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477666BB" w:rsidR="00BA1AF1" w:rsidRPr="00BA1AF1" w:rsidRDefault="00E008BB" w:rsidP="00BA1AF1">
            <w:pPr>
              <w:jc w:val="center"/>
              <w:rPr>
                <w:rFonts w:ascii="Verdana" w:hAnsi="Verdana"/>
                <w:sz w:val="24"/>
                <w:szCs w:val="24"/>
              </w:rPr>
            </w:pPr>
            <w:r>
              <w:rPr>
                <w:rFonts w:ascii="Verdana" w:hAnsi="Verdana"/>
                <w:sz w:val="24"/>
                <w:szCs w:val="24"/>
              </w:rPr>
              <w:t>2.7</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6CA0EAFD" w:rsidR="00081F19" w:rsidRPr="00A0627D" w:rsidRDefault="00A0627D" w:rsidP="00081F19">
            <w:pPr>
              <w:jc w:val="center"/>
              <w:rPr>
                <w:rFonts w:ascii="Verdana" w:hAnsi="Verdana" w:cs="Arial"/>
                <w:b/>
                <w:sz w:val="24"/>
                <w:szCs w:val="24"/>
              </w:rPr>
            </w:pPr>
            <w:r w:rsidRPr="00A0627D">
              <w:rPr>
                <w:rFonts w:ascii="Verdana" w:hAnsi="Verdana" w:cs="Arial"/>
                <w:b/>
                <w:sz w:val="24"/>
                <w:szCs w:val="24"/>
              </w:rPr>
              <w:t>EASC FINANCIAL PERFORMANCE REPORT – MONTH 2</w:t>
            </w:r>
          </w:p>
          <w:p w14:paraId="010B1326" w14:textId="7F49BE06" w:rsidR="001D08F5" w:rsidRPr="0069470A" w:rsidRDefault="00A0627D" w:rsidP="00081F19">
            <w:pPr>
              <w:jc w:val="center"/>
              <w:rPr>
                <w:rFonts w:ascii="Verdana" w:hAnsi="Verdana" w:cs="Arial"/>
                <w:b/>
                <w:color w:val="000000" w:themeColor="text1"/>
                <w:sz w:val="24"/>
                <w:szCs w:val="24"/>
              </w:rPr>
            </w:pPr>
            <w:r w:rsidRPr="00A0627D">
              <w:rPr>
                <w:rFonts w:ascii="Verdana" w:hAnsi="Verdana" w:cs="Arial"/>
                <w:b/>
                <w:sz w:val="24"/>
                <w:szCs w:val="24"/>
              </w:rPr>
              <w:t>2022/23</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29A31475" w:rsidR="00577535" w:rsidRPr="00E23B12" w:rsidRDefault="00E65705" w:rsidP="00E008BB">
            <w:pPr>
              <w:rPr>
                <w:rFonts w:ascii="Verdana" w:hAnsi="Verdana" w:cs="Arial"/>
                <w:color w:val="FF0000"/>
                <w:sz w:val="24"/>
                <w:szCs w:val="24"/>
              </w:rPr>
            </w:pPr>
            <w:r w:rsidRPr="00E23B12">
              <w:rPr>
                <w:rStyle w:val="Style8"/>
                <w:rFonts w:ascii="Verdana" w:hAnsi="Verdana"/>
                <w:color w:val="000000" w:themeColor="text1"/>
                <w:szCs w:val="24"/>
              </w:rPr>
              <w:t>(</w:t>
            </w:r>
            <w:r w:rsidR="00E008BB">
              <w:rPr>
                <w:rStyle w:val="Style8"/>
                <w:rFonts w:ascii="Verdana" w:hAnsi="Verdana"/>
                <w:color w:val="000000" w:themeColor="text1"/>
                <w:szCs w:val="24"/>
              </w:rPr>
              <w:t>12</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E008BB">
              <w:rPr>
                <w:rStyle w:val="Style8"/>
                <w:rFonts w:ascii="Verdana" w:hAnsi="Verdana"/>
                <w:color w:val="000000" w:themeColor="text1"/>
                <w:szCs w:val="24"/>
              </w:rPr>
              <w:t>7</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9E0D95">
              <w:rPr>
                <w:rStyle w:val="Style8"/>
                <w:rFonts w:ascii="Verdana" w:hAnsi="Verdana"/>
                <w:color w:val="000000" w:themeColor="text1"/>
                <w:szCs w:val="24"/>
              </w:rPr>
              <w:t>2</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A0627D" w:rsidRDefault="00372B54" w:rsidP="00577535">
            <w:pPr>
              <w:rPr>
                <w:rFonts w:ascii="Verdana" w:hAnsi="Verdana" w:cs="Arial"/>
                <w:caps/>
                <w:color w:val="FF0000"/>
                <w:sz w:val="24"/>
                <w:szCs w:val="24"/>
              </w:rPr>
            </w:pPr>
            <w:r w:rsidRPr="00A0627D">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A0627D" w:rsidRDefault="00372B54" w:rsidP="005E14D3">
            <w:pPr>
              <w:rPr>
                <w:rFonts w:ascii="Verdana" w:hAnsi="Verdana"/>
                <w:color w:val="FF0000"/>
                <w:sz w:val="24"/>
                <w:szCs w:val="24"/>
              </w:rPr>
            </w:pPr>
            <w:r w:rsidRPr="00A0627D">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80"/>
        <w:gridCol w:w="3310"/>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66DC316C" w:rsidR="00463B6C" w:rsidRPr="00E23B12" w:rsidRDefault="00131D56"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A0627D">
                  <w:rPr>
                    <w:rFonts w:ascii="Verdana" w:hAnsi="Verdana" w:cs="Arial"/>
                    <w:sz w:val="24"/>
                    <w:szCs w:val="24"/>
                  </w:rPr>
                  <w:t>EASC Management Group</w:t>
                </w:r>
              </w:sdtContent>
            </w:sdt>
          </w:p>
        </w:tc>
        <w:tc>
          <w:tcPr>
            <w:tcW w:w="2017" w:type="dxa"/>
            <w:vAlign w:val="center"/>
          </w:tcPr>
          <w:p w14:paraId="4F81B71E" w14:textId="22A926E3"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A0627D">
              <w:rPr>
                <w:rStyle w:val="Style8"/>
                <w:rFonts w:ascii="Verdana" w:hAnsi="Verdana"/>
                <w:color w:val="000000" w:themeColor="text1"/>
                <w:szCs w:val="24"/>
              </w:rPr>
              <w:t>1</w:t>
            </w:r>
            <w:r w:rsidR="00A0627D">
              <w:rPr>
                <w:rStyle w:val="Style8"/>
                <w:color w:val="000000" w:themeColor="text1"/>
              </w:rPr>
              <w:t>6</w:t>
            </w:r>
            <w:r w:rsidRPr="00E23B12">
              <w:rPr>
                <w:rStyle w:val="Style8"/>
                <w:rFonts w:ascii="Verdana" w:hAnsi="Verdana"/>
                <w:color w:val="000000" w:themeColor="text1"/>
                <w:szCs w:val="24"/>
              </w:rPr>
              <w:t>/</w:t>
            </w:r>
            <w:r w:rsidR="00A0627D">
              <w:rPr>
                <w:rStyle w:val="Style8"/>
                <w:rFonts w:ascii="Verdana" w:hAnsi="Verdana"/>
                <w:color w:val="000000" w:themeColor="text1"/>
                <w:szCs w:val="24"/>
              </w:rPr>
              <w:t>0</w:t>
            </w:r>
            <w:r w:rsidR="00A0627D">
              <w:rPr>
                <w:rStyle w:val="Style8"/>
                <w:color w:val="000000" w:themeColor="text1"/>
              </w:rPr>
              <w:t>6</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9E0D95">
              <w:rPr>
                <w:rStyle w:val="Style8"/>
                <w:rFonts w:ascii="Verdana" w:hAnsi="Verdana"/>
                <w:color w:val="000000" w:themeColor="text1"/>
                <w:szCs w:val="24"/>
              </w:rPr>
              <w:t>2</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6196E204" w:rsidR="00652117" w:rsidRPr="00E23B12" w:rsidRDefault="00A0627D" w:rsidP="00577535">
                <w:pPr>
                  <w:rPr>
                    <w:rFonts w:ascii="Verdana" w:hAnsi="Verdana" w:cs="Arial"/>
                    <w:sz w:val="24"/>
                    <w:szCs w:val="24"/>
                  </w:rPr>
                </w:pPr>
                <w:r>
                  <w:rPr>
                    <w:rStyle w:val="Style22"/>
                    <w:rFonts w:ascii="Verdana" w:hAnsi="Verdana"/>
                    <w:sz w:val="24"/>
                    <w:szCs w:val="24"/>
                  </w:rPr>
                  <w:t>NOTED</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2A052A30" w14:textId="46596D08" w:rsidR="00577535" w:rsidRDefault="0069470A" w:rsidP="00577535">
            <w:pPr>
              <w:rPr>
                <w:rFonts w:ascii="Verdana" w:hAnsi="Verdana" w:cs="Arial"/>
                <w:sz w:val="24"/>
                <w:szCs w:val="24"/>
              </w:rPr>
            </w:pPr>
            <w:r>
              <w:rPr>
                <w:rFonts w:ascii="Verdana" w:hAnsi="Verdana" w:cs="Arial"/>
                <w:sz w:val="24"/>
                <w:szCs w:val="24"/>
              </w:rPr>
              <w:t>EMS</w:t>
            </w:r>
          </w:p>
          <w:p w14:paraId="6FB8AFEF" w14:textId="46AAA0AB" w:rsidR="00A0627D" w:rsidRDefault="00A0627D" w:rsidP="00577535">
            <w:pPr>
              <w:rPr>
                <w:rFonts w:ascii="Verdana" w:hAnsi="Verdana" w:cs="Arial"/>
                <w:sz w:val="24"/>
                <w:szCs w:val="24"/>
              </w:rPr>
            </w:pPr>
            <w:r>
              <w:rPr>
                <w:rFonts w:ascii="Verdana" w:hAnsi="Verdana" w:cs="Arial"/>
                <w:sz w:val="24"/>
                <w:szCs w:val="24"/>
              </w:rPr>
              <w:t>EMRTS</w:t>
            </w:r>
          </w:p>
          <w:p w14:paraId="1AE288A7" w14:textId="58C80EB7" w:rsidR="00A0627D" w:rsidRDefault="00A0627D" w:rsidP="00577535">
            <w:pPr>
              <w:rPr>
                <w:rFonts w:ascii="Verdana" w:hAnsi="Verdana" w:cs="Arial"/>
                <w:sz w:val="24"/>
                <w:szCs w:val="24"/>
              </w:rPr>
            </w:pPr>
            <w:r>
              <w:rPr>
                <w:rFonts w:ascii="Verdana" w:hAnsi="Verdana" w:cs="Arial"/>
                <w:sz w:val="24"/>
                <w:szCs w:val="24"/>
              </w:rPr>
              <w:t>HBs</w:t>
            </w:r>
          </w:p>
          <w:p w14:paraId="1FF625F5" w14:textId="43720A32" w:rsidR="00A0627D" w:rsidRDefault="00A0627D" w:rsidP="00577535">
            <w:pPr>
              <w:rPr>
                <w:rFonts w:ascii="Verdana" w:hAnsi="Verdana" w:cs="Arial"/>
                <w:sz w:val="24"/>
                <w:szCs w:val="24"/>
              </w:rPr>
            </w:pPr>
            <w:r>
              <w:rPr>
                <w:rFonts w:ascii="Verdana" w:hAnsi="Verdana" w:cs="Arial"/>
                <w:sz w:val="24"/>
                <w:szCs w:val="24"/>
              </w:rPr>
              <w:t>IMTP</w:t>
            </w:r>
          </w:p>
          <w:p w14:paraId="08FDE939" w14:textId="33275DDC" w:rsidR="00A0627D" w:rsidRDefault="00A0627D" w:rsidP="00577535">
            <w:pPr>
              <w:rPr>
                <w:rFonts w:ascii="Verdana" w:hAnsi="Verdana" w:cs="Arial"/>
                <w:sz w:val="24"/>
                <w:szCs w:val="24"/>
              </w:rPr>
            </w:pPr>
            <w:r>
              <w:rPr>
                <w:rFonts w:ascii="Verdana" w:hAnsi="Verdana" w:cs="Arial"/>
                <w:sz w:val="24"/>
                <w:szCs w:val="24"/>
              </w:rPr>
              <w:t>NCCU</w:t>
            </w:r>
          </w:p>
          <w:p w14:paraId="1232D2D7" w14:textId="77777777" w:rsidR="00A0627D" w:rsidRDefault="00A0627D" w:rsidP="00577535">
            <w:pPr>
              <w:rPr>
                <w:rFonts w:ascii="Verdana" w:hAnsi="Verdana" w:cs="Arial"/>
                <w:sz w:val="24"/>
                <w:szCs w:val="24"/>
              </w:rPr>
            </w:pPr>
            <w:r>
              <w:rPr>
                <w:rFonts w:ascii="Verdana" w:hAnsi="Verdana" w:cs="Arial"/>
                <w:sz w:val="24"/>
                <w:szCs w:val="24"/>
              </w:rPr>
              <w:t>NEPTS</w:t>
            </w:r>
          </w:p>
          <w:p w14:paraId="631D0DBF" w14:textId="77777777" w:rsidR="00A0627D" w:rsidRDefault="00A0627D" w:rsidP="00577535">
            <w:pPr>
              <w:rPr>
                <w:rFonts w:ascii="Verdana" w:hAnsi="Verdana" w:cs="Arial"/>
                <w:sz w:val="24"/>
                <w:szCs w:val="24"/>
              </w:rPr>
            </w:pPr>
            <w:r>
              <w:rPr>
                <w:rFonts w:ascii="Verdana" w:hAnsi="Verdana" w:cs="Arial"/>
                <w:sz w:val="24"/>
                <w:szCs w:val="24"/>
              </w:rPr>
              <w:t>SARC</w:t>
            </w:r>
          </w:p>
          <w:p w14:paraId="47377599" w14:textId="11298527" w:rsidR="00A0627D" w:rsidRPr="00E23B12" w:rsidRDefault="00A0627D" w:rsidP="00577535">
            <w:pPr>
              <w:rPr>
                <w:rFonts w:ascii="Verdana" w:hAnsi="Verdana" w:cs="Arial"/>
                <w:sz w:val="24"/>
                <w:szCs w:val="24"/>
              </w:rPr>
            </w:pPr>
            <w:r>
              <w:rPr>
                <w:rFonts w:ascii="Verdana" w:hAnsi="Verdana" w:cs="Arial"/>
                <w:sz w:val="24"/>
                <w:szCs w:val="24"/>
              </w:rPr>
              <w:t>WAST</w:t>
            </w:r>
          </w:p>
        </w:tc>
        <w:tc>
          <w:tcPr>
            <w:tcW w:w="8788" w:type="dxa"/>
            <w:vAlign w:val="center"/>
          </w:tcPr>
          <w:p w14:paraId="42084A47" w14:textId="568885DE" w:rsidR="00577535" w:rsidRDefault="0069470A" w:rsidP="00577535">
            <w:pPr>
              <w:rPr>
                <w:rFonts w:ascii="Verdana" w:hAnsi="Verdana" w:cs="Arial"/>
                <w:sz w:val="24"/>
                <w:szCs w:val="24"/>
              </w:rPr>
            </w:pPr>
            <w:r>
              <w:rPr>
                <w:rFonts w:ascii="Verdana" w:hAnsi="Verdana" w:cs="Arial"/>
                <w:sz w:val="24"/>
                <w:szCs w:val="24"/>
              </w:rPr>
              <w:t>Emergency Medical Services</w:t>
            </w:r>
          </w:p>
          <w:p w14:paraId="4E847362" w14:textId="4842D104" w:rsidR="00A0627D" w:rsidRDefault="00A0627D" w:rsidP="00577535">
            <w:pPr>
              <w:rPr>
                <w:rFonts w:ascii="Verdana" w:hAnsi="Verdana" w:cs="Arial"/>
                <w:sz w:val="24"/>
                <w:szCs w:val="24"/>
              </w:rPr>
            </w:pPr>
            <w:r>
              <w:rPr>
                <w:rFonts w:ascii="Verdana" w:hAnsi="Verdana" w:cs="Arial"/>
                <w:sz w:val="24"/>
                <w:szCs w:val="24"/>
              </w:rPr>
              <w:t>Emergency Medical Retrieval and Transfer Service</w:t>
            </w:r>
          </w:p>
          <w:p w14:paraId="2F265E17" w14:textId="5148D356" w:rsidR="00A0627D" w:rsidRDefault="00A0627D" w:rsidP="00577535">
            <w:pPr>
              <w:rPr>
                <w:rFonts w:ascii="Verdana" w:hAnsi="Verdana" w:cs="Arial"/>
                <w:sz w:val="24"/>
                <w:szCs w:val="24"/>
              </w:rPr>
            </w:pPr>
            <w:r>
              <w:rPr>
                <w:rFonts w:ascii="Verdana" w:hAnsi="Verdana" w:cs="Arial"/>
                <w:sz w:val="24"/>
                <w:szCs w:val="24"/>
              </w:rPr>
              <w:t>Health boards (Local Health Boards – LHBs)</w:t>
            </w:r>
          </w:p>
          <w:p w14:paraId="3324FFCD" w14:textId="64B92DFE" w:rsidR="00A0627D" w:rsidRDefault="00A0627D" w:rsidP="00577535">
            <w:pPr>
              <w:rPr>
                <w:rFonts w:ascii="Verdana" w:hAnsi="Verdana" w:cs="Arial"/>
                <w:sz w:val="24"/>
                <w:szCs w:val="24"/>
              </w:rPr>
            </w:pPr>
            <w:r>
              <w:rPr>
                <w:rFonts w:ascii="Verdana" w:hAnsi="Verdana" w:cs="Arial"/>
                <w:sz w:val="24"/>
                <w:szCs w:val="24"/>
              </w:rPr>
              <w:t>Integrated Medium Term Plan</w:t>
            </w:r>
          </w:p>
          <w:p w14:paraId="641E1FBE" w14:textId="1C540746" w:rsidR="00A0627D" w:rsidRDefault="00A0627D" w:rsidP="00577535">
            <w:pPr>
              <w:rPr>
                <w:rFonts w:ascii="Verdana" w:hAnsi="Verdana" w:cs="Arial"/>
                <w:sz w:val="24"/>
                <w:szCs w:val="24"/>
              </w:rPr>
            </w:pPr>
            <w:r>
              <w:rPr>
                <w:rFonts w:ascii="Verdana" w:hAnsi="Verdana" w:cs="Arial"/>
                <w:sz w:val="24"/>
                <w:szCs w:val="24"/>
              </w:rPr>
              <w:t>National Collaborative Commissioning Unit</w:t>
            </w:r>
          </w:p>
          <w:p w14:paraId="351446EE" w14:textId="77777777" w:rsidR="00A0627D" w:rsidRDefault="00A0627D" w:rsidP="00577535">
            <w:pPr>
              <w:rPr>
                <w:rFonts w:ascii="Verdana" w:hAnsi="Verdana" w:cs="Arial"/>
                <w:sz w:val="24"/>
                <w:szCs w:val="24"/>
              </w:rPr>
            </w:pPr>
            <w:r>
              <w:rPr>
                <w:rFonts w:ascii="Verdana" w:hAnsi="Verdana" w:cs="Arial"/>
                <w:sz w:val="24"/>
                <w:szCs w:val="24"/>
              </w:rPr>
              <w:t>Non-emergency patient transport service</w:t>
            </w:r>
          </w:p>
          <w:p w14:paraId="0C8540AB" w14:textId="77777777" w:rsidR="00A0627D" w:rsidRDefault="00A0627D" w:rsidP="00577535">
            <w:pPr>
              <w:rPr>
                <w:rFonts w:ascii="Verdana" w:hAnsi="Verdana" w:cs="Arial"/>
                <w:sz w:val="24"/>
                <w:szCs w:val="24"/>
              </w:rPr>
            </w:pPr>
            <w:r>
              <w:rPr>
                <w:rFonts w:ascii="Verdana" w:hAnsi="Verdana" w:cs="Arial"/>
                <w:sz w:val="24"/>
                <w:szCs w:val="24"/>
              </w:rPr>
              <w:t>Sexual Assault Referral Centre</w:t>
            </w:r>
          </w:p>
          <w:p w14:paraId="35A74161" w14:textId="341C6C96" w:rsidR="00A0627D" w:rsidRPr="00E23B12" w:rsidRDefault="00A0627D" w:rsidP="00577535">
            <w:pPr>
              <w:rPr>
                <w:rFonts w:ascii="Verdana" w:hAnsi="Verdana" w:cs="Arial"/>
                <w:sz w:val="24"/>
                <w:szCs w:val="24"/>
              </w:rPr>
            </w:pPr>
            <w:r>
              <w:rPr>
                <w:rFonts w:ascii="Verdana" w:hAnsi="Verdana" w:cs="Arial"/>
                <w:sz w:val="24"/>
                <w:szCs w:val="24"/>
              </w:rPr>
              <w:t>Welsh Ambulance Services NHS Trust</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599346D5"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692CA3">
        <w:rPr>
          <w:rFonts w:ascii="Verdana" w:hAnsi="Verdana" w:cs="Arial"/>
          <w:sz w:val="24"/>
        </w:rPr>
        <w:t>2nd</w:t>
      </w:r>
      <w:r w:rsidR="00EC5D56">
        <w:rPr>
          <w:rFonts w:ascii="Verdana" w:hAnsi="Verdana" w:cs="Arial"/>
          <w:sz w:val="24"/>
        </w:rPr>
        <w:t xml:space="preserve"> month of 202</w:t>
      </w:r>
      <w:r w:rsidR="009E0D95">
        <w:rPr>
          <w:rFonts w:ascii="Verdana" w:hAnsi="Verdana" w:cs="Arial"/>
          <w:sz w:val="24"/>
        </w:rPr>
        <w:t>2</w:t>
      </w:r>
      <w:r w:rsidR="00EC5D56">
        <w:rPr>
          <w:rFonts w:ascii="Verdana" w:hAnsi="Verdana" w:cs="Arial"/>
          <w:sz w:val="24"/>
        </w:rPr>
        <w:t>/2</w:t>
      </w:r>
      <w:r w:rsidR="009E0D95">
        <w:rPr>
          <w:rFonts w:ascii="Verdana" w:hAnsi="Verdana" w:cs="Arial"/>
          <w:sz w:val="24"/>
        </w:rPr>
        <w:t>3</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021139D1" w:rsidR="001028EC" w:rsidRDefault="00692CA3" w:rsidP="001028EC">
      <w:pPr>
        <w:spacing w:after="0" w:line="240" w:lineRule="auto"/>
        <w:jc w:val="both"/>
        <w:rPr>
          <w:rFonts w:ascii="Verdana" w:hAnsi="Verdana" w:cs="Arial"/>
          <w:sz w:val="24"/>
        </w:rPr>
      </w:pPr>
      <w:r w:rsidRPr="00692CA3">
        <w:rPr>
          <w:noProof/>
          <w:lang w:val="en-GB" w:eastAsia="en-GB"/>
        </w:rPr>
        <w:drawing>
          <wp:inline distT="0" distB="0" distL="0" distR="0" wp14:anchorId="16AA2B52" wp14:editId="3EE41C89">
            <wp:extent cx="5943600" cy="2125761"/>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25761"/>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0767A7F5" w:rsidR="001028EC" w:rsidRDefault="001028EC" w:rsidP="00CA75B5">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DE1B38">
        <w:rPr>
          <w:rFonts w:ascii="Verdana" w:hAnsi="Verdana" w:cs="Arial"/>
          <w:sz w:val="24"/>
          <w:szCs w:val="24"/>
          <w:lang w:eastAsia="en-GB"/>
        </w:rPr>
        <w:t>2</w:t>
      </w:r>
      <w:r w:rsidRPr="001028EC">
        <w:rPr>
          <w:rFonts w:ascii="Verdana" w:hAnsi="Verdana" w:cs="Arial"/>
          <w:sz w:val="24"/>
          <w:szCs w:val="24"/>
          <w:lang w:eastAsia="en-GB"/>
        </w:rPr>
        <w:t xml:space="preserve">. </w:t>
      </w:r>
      <w:r w:rsidR="00CA75B5" w:rsidRPr="00A0627D">
        <w:rPr>
          <w:rFonts w:ascii="Verdana" w:hAnsi="Verdana" w:cs="Arial"/>
          <w:color w:val="000000" w:themeColor="text1"/>
          <w:sz w:val="24"/>
          <w:szCs w:val="24"/>
          <w:lang w:eastAsia="en-GB"/>
        </w:rPr>
        <w:t>The reduction in baseline from last month is because £673k non</w:t>
      </w:r>
      <w:r w:rsidR="00A0627D">
        <w:rPr>
          <w:rFonts w:ascii="Verdana" w:hAnsi="Verdana" w:cs="Arial"/>
          <w:color w:val="000000" w:themeColor="text1"/>
          <w:sz w:val="24"/>
          <w:szCs w:val="24"/>
          <w:lang w:eastAsia="en-GB"/>
        </w:rPr>
        <w:t>-</w:t>
      </w:r>
      <w:r w:rsidR="00CA75B5" w:rsidRPr="00A0627D">
        <w:rPr>
          <w:rFonts w:ascii="Verdana" w:hAnsi="Verdana" w:cs="Arial"/>
          <w:color w:val="000000" w:themeColor="text1"/>
          <w:sz w:val="24"/>
          <w:szCs w:val="24"/>
          <w:lang w:eastAsia="en-GB"/>
        </w:rPr>
        <w:t xml:space="preserve">recurrent </w:t>
      </w:r>
      <w:r w:rsidR="00A0627D" w:rsidRPr="00A0627D">
        <w:rPr>
          <w:rFonts w:ascii="Verdana" w:hAnsi="Verdana" w:cs="Arial"/>
          <w:color w:val="000000" w:themeColor="text1"/>
          <w:sz w:val="24"/>
          <w:szCs w:val="24"/>
          <w:shd w:val="clear" w:color="auto" w:fill="FFFFFF"/>
        </w:rPr>
        <w:t>Emergency Services Mobile Communications Programme</w:t>
      </w:r>
      <w:r w:rsidR="00A0627D" w:rsidRPr="00A0627D">
        <w:rPr>
          <w:rFonts w:ascii="Arial" w:hAnsi="Arial" w:cs="Arial"/>
          <w:color w:val="000000" w:themeColor="text1"/>
          <w:sz w:val="21"/>
          <w:szCs w:val="21"/>
          <w:shd w:val="clear" w:color="auto" w:fill="FFFFFF"/>
        </w:rPr>
        <w:t> </w:t>
      </w:r>
      <w:r w:rsidR="00A0627D" w:rsidRPr="00A0627D">
        <w:rPr>
          <w:rFonts w:ascii="Verdana" w:hAnsi="Verdana" w:cs="Arial"/>
          <w:color w:val="000000" w:themeColor="text1"/>
          <w:sz w:val="24"/>
          <w:szCs w:val="24"/>
          <w:lang w:eastAsia="en-GB"/>
        </w:rPr>
        <w:t xml:space="preserve"> </w:t>
      </w:r>
      <w:r w:rsidR="00A0627D">
        <w:rPr>
          <w:rFonts w:ascii="Verdana" w:hAnsi="Verdana" w:cs="Arial"/>
          <w:color w:val="000000" w:themeColor="text1"/>
          <w:sz w:val="24"/>
          <w:szCs w:val="24"/>
          <w:lang w:eastAsia="en-GB"/>
        </w:rPr>
        <w:t>(</w:t>
      </w:r>
      <w:r w:rsidR="00CA75B5">
        <w:rPr>
          <w:rFonts w:ascii="Verdana" w:hAnsi="Verdana" w:cs="Arial"/>
          <w:sz w:val="24"/>
          <w:szCs w:val="24"/>
          <w:lang w:eastAsia="en-GB"/>
        </w:rPr>
        <w:t>ESMCP</w:t>
      </w:r>
      <w:r w:rsidR="00A0627D">
        <w:rPr>
          <w:rFonts w:ascii="Verdana" w:hAnsi="Verdana" w:cs="Arial"/>
          <w:sz w:val="24"/>
          <w:szCs w:val="24"/>
          <w:lang w:eastAsia="en-GB"/>
        </w:rPr>
        <w:t>)</w:t>
      </w:r>
      <w:r w:rsidR="00CA75B5">
        <w:rPr>
          <w:rFonts w:ascii="Verdana" w:hAnsi="Verdana" w:cs="Arial"/>
          <w:sz w:val="24"/>
          <w:szCs w:val="24"/>
          <w:lang w:eastAsia="en-GB"/>
        </w:rPr>
        <w:t xml:space="preserve"> funding has been removed from the WAST total and NCCU has reduced by £1,1612k for </w:t>
      </w:r>
      <w:r w:rsidR="00CA75B5" w:rsidRPr="00CA75B5">
        <w:rPr>
          <w:rFonts w:ascii="Verdana" w:hAnsi="Verdana" w:cs="Arial"/>
          <w:sz w:val="24"/>
          <w:szCs w:val="24"/>
          <w:lang w:eastAsia="en-GB"/>
        </w:rPr>
        <w:t>the planned SARC transfer from HB</w:t>
      </w:r>
      <w:r w:rsidR="00A0627D">
        <w:rPr>
          <w:rFonts w:ascii="Verdana" w:hAnsi="Verdana" w:cs="Arial"/>
          <w:sz w:val="24"/>
          <w:szCs w:val="24"/>
          <w:lang w:eastAsia="en-GB"/>
        </w:rPr>
        <w:t>s</w:t>
      </w:r>
      <w:r w:rsidR="00CA75B5" w:rsidRPr="00CA75B5">
        <w:rPr>
          <w:rFonts w:ascii="Verdana" w:hAnsi="Verdana" w:cs="Arial"/>
          <w:sz w:val="24"/>
          <w:szCs w:val="24"/>
          <w:lang w:eastAsia="en-GB"/>
        </w:rPr>
        <w:t xml:space="preserve"> into NCCU </w:t>
      </w:r>
      <w:r w:rsidR="00CA75B5">
        <w:rPr>
          <w:rFonts w:ascii="Verdana" w:hAnsi="Verdana" w:cs="Arial"/>
          <w:sz w:val="24"/>
          <w:szCs w:val="24"/>
          <w:lang w:eastAsia="en-GB"/>
        </w:rPr>
        <w:t>as this is still</w:t>
      </w:r>
      <w:r w:rsidR="00CA75B5" w:rsidRPr="00CA75B5">
        <w:rPr>
          <w:rFonts w:ascii="Verdana" w:hAnsi="Verdana" w:cs="Arial"/>
          <w:sz w:val="24"/>
          <w:szCs w:val="24"/>
          <w:lang w:eastAsia="en-GB"/>
        </w:rPr>
        <w:t xml:space="preserve"> in the process of </w:t>
      </w:r>
      <w:r w:rsidR="00A0627D">
        <w:rPr>
          <w:rFonts w:ascii="Verdana" w:hAnsi="Verdana" w:cs="Arial"/>
          <w:sz w:val="24"/>
          <w:szCs w:val="24"/>
          <w:lang w:eastAsia="en-GB"/>
        </w:rPr>
        <w:t>Chief Executive</w:t>
      </w:r>
      <w:r w:rsidR="00CA75B5" w:rsidRPr="00CA75B5">
        <w:rPr>
          <w:rFonts w:ascii="Verdana" w:hAnsi="Verdana" w:cs="Arial"/>
          <w:sz w:val="24"/>
          <w:szCs w:val="24"/>
          <w:lang w:eastAsia="en-GB"/>
        </w:rPr>
        <w:t xml:space="preserve"> </w:t>
      </w:r>
      <w:r w:rsidR="00131D56">
        <w:rPr>
          <w:rFonts w:ascii="Verdana" w:hAnsi="Verdana" w:cs="Arial"/>
          <w:sz w:val="24"/>
          <w:szCs w:val="24"/>
          <w:lang w:eastAsia="en-GB"/>
        </w:rPr>
        <w:t>(CEO)</w:t>
      </w:r>
      <w:r w:rsidR="00CA75B5" w:rsidRPr="00CA75B5">
        <w:rPr>
          <w:rFonts w:ascii="Verdana" w:hAnsi="Verdana" w:cs="Arial"/>
          <w:sz w:val="24"/>
          <w:szCs w:val="24"/>
          <w:lang w:eastAsia="en-GB"/>
        </w:rPr>
        <w:t>sign off</w:t>
      </w:r>
      <w:r w:rsidR="00CA75B5">
        <w:rPr>
          <w:rFonts w:ascii="Verdana" w:hAnsi="Verdana" w:cs="Arial"/>
          <w:sz w:val="24"/>
          <w:szCs w:val="24"/>
          <w:lang w:eastAsia="en-GB"/>
        </w:rPr>
        <w:t>.</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5D5EDA05"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HBs cover any EASC variances, any over/under spends are adjusted back out to HBs. Therefore, although this document reports on the effective position to date, this value is actually reported through the LHB monthly positions, and the EASC position as reported to W</w:t>
      </w:r>
      <w:r w:rsidR="00A0627D">
        <w:rPr>
          <w:rFonts w:ascii="Verdana" w:hAnsi="Verdana" w:cs="Arial"/>
          <w:sz w:val="24"/>
          <w:szCs w:val="24"/>
          <w:lang w:eastAsia="en-GB"/>
        </w:rPr>
        <w:t>elsh Government</w:t>
      </w:r>
      <w:r w:rsidRPr="001028EC">
        <w:rPr>
          <w:rFonts w:ascii="Verdana" w:hAnsi="Verdana" w:cs="Arial"/>
          <w:sz w:val="24"/>
          <w:szCs w:val="24"/>
          <w:lang w:eastAsia="en-GB"/>
        </w:rPr>
        <w:t xml:space="preserve"> is a nil variance.</w:t>
      </w:r>
    </w:p>
    <w:p w14:paraId="15D51DA9" w14:textId="77777777" w:rsidR="000F26AC" w:rsidRPr="00E008BB" w:rsidRDefault="000F26AC" w:rsidP="00E008BB">
      <w:pPr>
        <w:pStyle w:val="ListParagraph"/>
        <w:rPr>
          <w:rFonts w:ascii="Verdana" w:hAnsi="Verdana" w:cs="Arial"/>
          <w:sz w:val="24"/>
          <w:szCs w:val="24"/>
          <w:lang w:eastAsia="en-GB"/>
        </w:rPr>
      </w:pPr>
    </w:p>
    <w:p w14:paraId="703E8132" w14:textId="59FCF481"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51C00984" w14:textId="1ADECCB5" w:rsidR="000F26AC" w:rsidRDefault="0004277A" w:rsidP="00131D56">
      <w:pPr>
        <w:pStyle w:val="ListParagraph"/>
        <w:numPr>
          <w:ilvl w:val="3"/>
          <w:numId w:val="1"/>
        </w:numPr>
        <w:tabs>
          <w:tab w:val="left" w:pos="1134"/>
          <w:tab w:val="left" w:pos="1276"/>
        </w:tabs>
        <w:spacing w:after="0" w:line="240" w:lineRule="auto"/>
        <w:jc w:val="both"/>
        <w:rPr>
          <w:rFonts w:ascii="Verdana" w:hAnsi="Verdana" w:cs="Arial"/>
          <w:sz w:val="24"/>
          <w:szCs w:val="24"/>
          <w:lang w:eastAsia="en-GB"/>
        </w:rPr>
      </w:pPr>
      <w:r w:rsidRPr="0004277A">
        <w:rPr>
          <w:rFonts w:ascii="Verdana" w:hAnsi="Verdana" w:cs="Arial"/>
          <w:sz w:val="24"/>
          <w:szCs w:val="24"/>
          <w:lang w:eastAsia="en-GB"/>
        </w:rPr>
        <w:lastRenderedPageBreak/>
        <w:t xml:space="preserve">All members of the Committee have supported all aspects of the </w:t>
      </w:r>
      <w:r w:rsidR="00A0627D">
        <w:rPr>
          <w:rFonts w:ascii="Verdana" w:hAnsi="Verdana" w:cs="Arial"/>
          <w:sz w:val="24"/>
          <w:szCs w:val="24"/>
          <w:lang w:eastAsia="en-GB"/>
        </w:rPr>
        <w:tab/>
      </w:r>
      <w:r w:rsidRPr="0004277A">
        <w:rPr>
          <w:rFonts w:ascii="Verdana" w:hAnsi="Verdana" w:cs="Arial"/>
          <w:sz w:val="24"/>
          <w:szCs w:val="24"/>
          <w:lang w:eastAsia="en-GB"/>
        </w:rPr>
        <w:t>EASC IMTP with one exception.</w:t>
      </w:r>
    </w:p>
    <w:p w14:paraId="462AB838" w14:textId="5ED818A6" w:rsidR="0004277A" w:rsidRDefault="0004277A" w:rsidP="00A0627D">
      <w:pPr>
        <w:pStyle w:val="ListParagraph"/>
        <w:numPr>
          <w:ilvl w:val="3"/>
          <w:numId w:val="1"/>
        </w:numPr>
        <w:spacing w:after="0" w:line="240" w:lineRule="auto"/>
        <w:ind w:left="1134" w:hanging="1134"/>
        <w:jc w:val="both"/>
        <w:rPr>
          <w:rFonts w:ascii="Verdana" w:hAnsi="Verdana" w:cs="Arial"/>
          <w:sz w:val="24"/>
          <w:szCs w:val="24"/>
          <w:lang w:eastAsia="en-GB"/>
        </w:rPr>
      </w:pPr>
      <w:r w:rsidRPr="0004277A">
        <w:rPr>
          <w:rFonts w:ascii="Verdana" w:hAnsi="Verdana" w:cs="Arial"/>
          <w:sz w:val="24"/>
          <w:szCs w:val="24"/>
          <w:lang w:eastAsia="en-GB"/>
        </w:rPr>
        <w:t>At the EASC meeting in March</w:t>
      </w:r>
      <w:r w:rsidR="00A0627D">
        <w:rPr>
          <w:rFonts w:ascii="Verdana" w:hAnsi="Verdana" w:cs="Arial"/>
          <w:sz w:val="24"/>
          <w:szCs w:val="24"/>
          <w:lang w:eastAsia="en-GB"/>
        </w:rPr>
        <w:t xml:space="preserve"> 2022</w:t>
      </w:r>
      <w:r w:rsidRPr="0004277A">
        <w:rPr>
          <w:rFonts w:ascii="Verdana" w:hAnsi="Verdana" w:cs="Arial"/>
          <w:sz w:val="24"/>
          <w:szCs w:val="24"/>
          <w:lang w:eastAsia="en-GB"/>
        </w:rPr>
        <w:t xml:space="preserve">, Members were asked to support temporary funding of £1.8m to enable WAST to deploy all resources open to them to offset the impact on patient safety arising from record levels of handover delays and the loss of 251 military personnel. The money will be used principally for additional overtime and continuing cohorting staffing arrangements by private providers in Swansea Bay and Aneurin Bevan health boards during April and May 2022. It is expected that additional staff funded by EASC will come out of training in May and health board Handover Improvement Plans will begin to take effect during the same time period. </w:t>
      </w:r>
    </w:p>
    <w:p w14:paraId="0E6638EA" w14:textId="0C8367F0" w:rsidR="0004277A" w:rsidRDefault="0004277A" w:rsidP="00A0627D">
      <w:pPr>
        <w:pStyle w:val="ListParagraph"/>
        <w:numPr>
          <w:ilvl w:val="3"/>
          <w:numId w:val="1"/>
        </w:numPr>
        <w:spacing w:after="0" w:line="240" w:lineRule="auto"/>
        <w:ind w:left="1134" w:hanging="1134"/>
        <w:jc w:val="both"/>
        <w:rPr>
          <w:rFonts w:ascii="Verdana" w:hAnsi="Verdana" w:cs="Arial"/>
          <w:sz w:val="24"/>
          <w:szCs w:val="24"/>
          <w:lang w:eastAsia="en-GB"/>
        </w:rPr>
      </w:pPr>
      <w:r w:rsidRPr="0004277A">
        <w:rPr>
          <w:rFonts w:ascii="Verdana" w:hAnsi="Verdana" w:cs="Arial"/>
          <w:sz w:val="24"/>
          <w:szCs w:val="24"/>
          <w:lang w:eastAsia="en-GB"/>
        </w:rPr>
        <w:t>We have gained support from all health boards with the exception of Swansea Bay. Their position is that they have required their own health board teams to deliver a 4% cost reduction programme</w:t>
      </w:r>
      <w:r w:rsidR="00A0627D">
        <w:rPr>
          <w:rFonts w:ascii="Verdana" w:hAnsi="Verdana" w:cs="Arial"/>
          <w:sz w:val="24"/>
          <w:szCs w:val="24"/>
          <w:lang w:eastAsia="en-GB"/>
        </w:rPr>
        <w:t xml:space="preserve"> (CRP)</w:t>
      </w:r>
      <w:r w:rsidRPr="0004277A">
        <w:rPr>
          <w:rFonts w:ascii="Verdana" w:hAnsi="Verdana" w:cs="Arial"/>
          <w:sz w:val="24"/>
          <w:szCs w:val="24"/>
          <w:lang w:eastAsia="en-GB"/>
        </w:rPr>
        <w:t xml:space="preserve"> and they feel that WAST should be delivering at least a 3% CRP and they should use these savings to fund the temporary cost pressure referred to above.</w:t>
      </w:r>
    </w:p>
    <w:p w14:paraId="423D0E12" w14:textId="7DBC05BE" w:rsidR="0004277A" w:rsidRDefault="0004277A" w:rsidP="00A0627D">
      <w:pPr>
        <w:pStyle w:val="ListParagraph"/>
        <w:numPr>
          <w:ilvl w:val="3"/>
          <w:numId w:val="1"/>
        </w:numPr>
        <w:spacing w:after="0" w:line="240" w:lineRule="auto"/>
        <w:ind w:left="1134" w:hanging="1134"/>
        <w:jc w:val="both"/>
        <w:rPr>
          <w:rFonts w:ascii="Verdana" w:hAnsi="Verdana" w:cs="Arial"/>
          <w:sz w:val="24"/>
          <w:szCs w:val="24"/>
          <w:lang w:eastAsia="en-GB"/>
        </w:rPr>
      </w:pPr>
      <w:r w:rsidRPr="0004277A">
        <w:rPr>
          <w:rFonts w:ascii="Verdana" w:hAnsi="Verdana" w:cs="Arial"/>
          <w:sz w:val="24"/>
          <w:szCs w:val="24"/>
          <w:lang w:eastAsia="en-GB"/>
        </w:rPr>
        <w:t>If we were asking WAST for an additional 1% CRP, we have been informed that they would deliver this by holding frontline vacancies for a period of time and also reducing overtime – which we feel defeats the object and will provide no additionality when it is most required during April and May. To set this into context, WAST on average deploy 76,000 hours of frontline vehicles per month and in the last three months the system has lost between 22,000 and 23,000 hours per month to handover delays. There is a strong argument that to enable WAST to be efficient health boards need to deliver on their previous commitments; this has been communicated to Swansea Bay. However, we have been unable to get any movement from them on this position. We estimate the quantum of costs for Swansea Bay to be in the region of £186,000. For the sake of clarity, we agreed that their position would be reflected in this covering letter for the EASC IMTP.</w:t>
      </w:r>
    </w:p>
    <w:p w14:paraId="313550AC" w14:textId="3DC1683F" w:rsidR="0004277A" w:rsidRPr="0004277A" w:rsidRDefault="0004277A" w:rsidP="00A0627D">
      <w:pPr>
        <w:pStyle w:val="ListParagraph"/>
        <w:numPr>
          <w:ilvl w:val="3"/>
          <w:numId w:val="1"/>
        </w:numPr>
        <w:spacing w:after="0" w:line="240" w:lineRule="auto"/>
        <w:ind w:left="1134" w:hanging="1134"/>
        <w:jc w:val="both"/>
        <w:rPr>
          <w:rFonts w:ascii="Verdana" w:hAnsi="Verdana" w:cs="Arial"/>
          <w:sz w:val="24"/>
          <w:szCs w:val="24"/>
          <w:lang w:eastAsia="en-GB"/>
        </w:rPr>
      </w:pPr>
      <w:r w:rsidRPr="0004277A">
        <w:rPr>
          <w:rFonts w:ascii="Verdana" w:hAnsi="Verdana" w:cs="Arial"/>
          <w:sz w:val="24"/>
          <w:szCs w:val="24"/>
          <w:lang w:eastAsia="en-GB"/>
        </w:rPr>
        <w:t xml:space="preserve">We are extremely concerned regarding the potential risks to patient safety in April and May and have taken the pragmatic view that we will continue with the plan to </w:t>
      </w:r>
      <w:proofErr w:type="spellStart"/>
      <w:r w:rsidRPr="0004277A">
        <w:rPr>
          <w:rFonts w:ascii="Verdana" w:hAnsi="Verdana" w:cs="Arial"/>
          <w:sz w:val="24"/>
          <w:szCs w:val="24"/>
          <w:lang w:eastAsia="en-GB"/>
        </w:rPr>
        <w:t>utilise</w:t>
      </w:r>
      <w:proofErr w:type="spellEnd"/>
      <w:r w:rsidRPr="0004277A">
        <w:rPr>
          <w:rFonts w:ascii="Verdana" w:hAnsi="Verdana" w:cs="Arial"/>
          <w:sz w:val="24"/>
          <w:szCs w:val="24"/>
          <w:lang w:eastAsia="en-GB"/>
        </w:rPr>
        <w:t xml:space="preserve"> the £1.8m despite Swansea Bay’s current position. We will continue to take the matter via the EASC governance arrangements but wanted to alert you of the situation.</w:t>
      </w:r>
    </w:p>
    <w:p w14:paraId="5F2B073C" w14:textId="283722ED" w:rsidR="006A7DA6" w:rsidRDefault="006A7DA6" w:rsidP="0069470A">
      <w:pPr>
        <w:spacing w:after="0" w:line="240" w:lineRule="auto"/>
        <w:rPr>
          <w:rFonts w:ascii="Verdana" w:hAnsi="Verdana" w:cs="Arial"/>
          <w:sz w:val="24"/>
          <w:szCs w:val="24"/>
        </w:rPr>
      </w:pPr>
    </w:p>
    <w:p w14:paraId="6643B589" w14:textId="4E9847FF" w:rsidR="00A0627D" w:rsidRDefault="00A0627D" w:rsidP="0069470A">
      <w:pPr>
        <w:spacing w:after="0" w:line="240" w:lineRule="auto"/>
        <w:rPr>
          <w:rFonts w:ascii="Verdana" w:hAnsi="Verdana" w:cs="Arial"/>
          <w:sz w:val="24"/>
          <w:szCs w:val="24"/>
        </w:rPr>
      </w:pPr>
    </w:p>
    <w:p w14:paraId="430EEBCF" w14:textId="2E794CCD" w:rsidR="00A0627D" w:rsidRDefault="00A0627D" w:rsidP="0069470A">
      <w:pPr>
        <w:spacing w:after="0" w:line="240" w:lineRule="auto"/>
        <w:rPr>
          <w:rFonts w:ascii="Verdana" w:hAnsi="Verdana" w:cs="Arial"/>
          <w:sz w:val="24"/>
          <w:szCs w:val="24"/>
        </w:rPr>
      </w:pPr>
    </w:p>
    <w:p w14:paraId="7E841DD3" w14:textId="2D792130" w:rsidR="00A0627D" w:rsidRDefault="00A0627D" w:rsidP="0069470A">
      <w:pPr>
        <w:spacing w:after="0" w:line="240" w:lineRule="auto"/>
        <w:rPr>
          <w:rFonts w:ascii="Verdana" w:hAnsi="Verdana" w:cs="Arial"/>
          <w:sz w:val="24"/>
          <w:szCs w:val="24"/>
        </w:rPr>
      </w:pPr>
    </w:p>
    <w:p w14:paraId="1AFAF9E5" w14:textId="2951764C" w:rsidR="00A0627D" w:rsidRDefault="00A0627D" w:rsidP="0069470A">
      <w:pPr>
        <w:spacing w:after="0" w:line="240" w:lineRule="auto"/>
        <w:rPr>
          <w:rFonts w:ascii="Verdana" w:hAnsi="Verdana" w:cs="Arial"/>
          <w:sz w:val="24"/>
          <w:szCs w:val="24"/>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A0627D">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6C4A3E" w:rsidRDefault="006C4A3E" w:rsidP="00A0627D">
      <w:pPr>
        <w:spacing w:after="0" w:line="240" w:lineRule="auto"/>
        <w:jc w:val="both"/>
        <w:rPr>
          <w:rFonts w:ascii="Verdana" w:hAnsi="Verdana" w:cs="Arial"/>
          <w:sz w:val="24"/>
          <w:szCs w:val="24"/>
        </w:rPr>
      </w:pPr>
    </w:p>
    <w:p w14:paraId="1343AD87" w14:textId="2F46C1A4" w:rsidR="006C4A3E" w:rsidRPr="00722A5A" w:rsidRDefault="006C4A3E" w:rsidP="00A0627D">
      <w:pPr>
        <w:pStyle w:val="ListParagraph"/>
        <w:numPr>
          <w:ilvl w:val="1"/>
          <w:numId w:val="1"/>
        </w:numPr>
        <w:spacing w:after="0" w:line="240" w:lineRule="auto"/>
        <w:jc w:val="both"/>
        <w:rPr>
          <w:rFonts w:ascii="Verdana" w:hAnsi="Verdana" w:cs="Arial"/>
          <w:sz w:val="28"/>
          <w:szCs w:val="24"/>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contract values. </w:t>
      </w:r>
    </w:p>
    <w:p w14:paraId="4BE17B58" w14:textId="77777777" w:rsidR="00CA75B5" w:rsidRDefault="00CA75B5" w:rsidP="00A0627D">
      <w:pPr>
        <w:pStyle w:val="ListParagraph"/>
        <w:spacing w:after="0" w:line="240" w:lineRule="auto"/>
        <w:jc w:val="both"/>
        <w:rPr>
          <w:rFonts w:ascii="Verdana" w:hAnsi="Verdana" w:cs="Arial"/>
          <w:sz w:val="24"/>
          <w:szCs w:val="24"/>
          <w:u w:val="single"/>
        </w:rPr>
      </w:pPr>
    </w:p>
    <w:p w14:paraId="2664C5B9" w14:textId="2D7DBDA7" w:rsidR="006C4A3E" w:rsidRPr="006C4A3E" w:rsidRDefault="006C4A3E" w:rsidP="00A0627D">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A0627D">
      <w:pPr>
        <w:pStyle w:val="ListParagraph"/>
        <w:spacing w:after="0" w:line="240" w:lineRule="auto"/>
        <w:jc w:val="both"/>
        <w:rPr>
          <w:rFonts w:ascii="Verdana" w:hAnsi="Verdana" w:cs="Arial"/>
          <w:sz w:val="28"/>
          <w:szCs w:val="24"/>
        </w:rPr>
      </w:pPr>
    </w:p>
    <w:p w14:paraId="00E377EE" w14:textId="77777777" w:rsidR="006C4A3E" w:rsidRPr="006C4A3E" w:rsidRDefault="006C4A3E" w:rsidP="00A0627D">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A0627D">
      <w:pPr>
        <w:pStyle w:val="ListParagraph"/>
        <w:spacing w:after="0" w:line="240" w:lineRule="auto"/>
        <w:jc w:val="both"/>
        <w:rPr>
          <w:rFonts w:ascii="Verdana" w:hAnsi="Verdana" w:cs="Arial"/>
          <w:sz w:val="24"/>
          <w:szCs w:val="24"/>
        </w:rPr>
      </w:pPr>
    </w:p>
    <w:p w14:paraId="10ED9B6D" w14:textId="337ED269" w:rsidR="006C4A3E" w:rsidRDefault="006C4A3E" w:rsidP="00A0627D">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CA75B5">
        <w:rPr>
          <w:rFonts w:ascii="Verdana" w:hAnsi="Verdana" w:cs="Arial"/>
          <w:sz w:val="24"/>
          <w:szCs w:val="24"/>
        </w:rPr>
        <w:t xml:space="preserve"> of £224,456</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0670502C" w14:textId="77777777" w:rsidR="00C61733" w:rsidRDefault="00C61733" w:rsidP="00A0627D">
      <w:pPr>
        <w:pStyle w:val="ListParagraph"/>
        <w:spacing w:after="0" w:line="240" w:lineRule="auto"/>
        <w:jc w:val="both"/>
        <w:rPr>
          <w:rFonts w:ascii="Verdana" w:hAnsi="Verdana" w:cs="Arial"/>
          <w:sz w:val="24"/>
          <w:szCs w:val="24"/>
        </w:rPr>
      </w:pPr>
    </w:p>
    <w:p w14:paraId="50F16D45" w14:textId="48FC205B" w:rsidR="00CA5DD0" w:rsidRDefault="00CA75B5" w:rsidP="00A0627D">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WAST £215,196</w:t>
      </w:r>
      <w:r w:rsidR="00CA5DD0">
        <w:rPr>
          <w:rFonts w:ascii="Verdana" w:hAnsi="Verdana" w:cs="Arial"/>
          <w:sz w:val="24"/>
          <w:szCs w:val="24"/>
        </w:rPr>
        <w:t>k</w:t>
      </w:r>
      <w:r w:rsidR="0004277A">
        <w:rPr>
          <w:rFonts w:ascii="Verdana" w:hAnsi="Verdana" w:cs="Arial"/>
          <w:sz w:val="24"/>
          <w:szCs w:val="24"/>
        </w:rPr>
        <w:t xml:space="preserve">, </w:t>
      </w:r>
      <w:r>
        <w:rPr>
          <w:rFonts w:ascii="Verdana" w:hAnsi="Verdana" w:cs="Arial"/>
          <w:sz w:val="24"/>
          <w:szCs w:val="24"/>
          <w:lang w:eastAsia="en-GB"/>
        </w:rPr>
        <w:t>the reduction in baseline from last month is because £673k non recurrent ESMCP funding has been removed from the WAST total</w:t>
      </w:r>
    </w:p>
    <w:p w14:paraId="42C29823" w14:textId="504628D0" w:rsidR="00CA5DD0" w:rsidRDefault="00CA5DD0" w:rsidP="00A0627D">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Renal NEPTS £</w:t>
      </w:r>
      <w:r w:rsidR="0004277A">
        <w:rPr>
          <w:rFonts w:ascii="Verdana" w:hAnsi="Verdana" w:cs="Arial"/>
          <w:sz w:val="24"/>
          <w:szCs w:val="24"/>
        </w:rPr>
        <w:t>1,223k</w:t>
      </w:r>
    </w:p>
    <w:p w14:paraId="69328972" w14:textId="77777777" w:rsidR="00CA5DD0" w:rsidRDefault="00CA5DD0" w:rsidP="00A0627D">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3F3C429F" w14:textId="4B44DE33" w:rsidR="00CA5DD0" w:rsidRDefault="00CA5DD0" w:rsidP="00A0627D">
      <w:pPr>
        <w:pStyle w:val="ListParagraph"/>
        <w:numPr>
          <w:ilvl w:val="1"/>
          <w:numId w:val="21"/>
        </w:numPr>
        <w:spacing w:after="0" w:line="240" w:lineRule="auto"/>
        <w:jc w:val="both"/>
        <w:rPr>
          <w:rFonts w:ascii="Verdana" w:hAnsi="Verdana" w:cs="Arial"/>
          <w:sz w:val="24"/>
          <w:szCs w:val="24"/>
        </w:rPr>
      </w:pPr>
      <w:r w:rsidRPr="00E008BB">
        <w:rPr>
          <w:rFonts w:ascii="Verdana" w:hAnsi="Verdana" w:cs="Arial"/>
          <w:sz w:val="24"/>
          <w:szCs w:val="24"/>
        </w:rPr>
        <w:t>D</w:t>
      </w:r>
      <w:r w:rsidR="00A0627D">
        <w:rPr>
          <w:rFonts w:ascii="Verdana" w:hAnsi="Verdana" w:cs="Arial"/>
          <w:sz w:val="24"/>
          <w:szCs w:val="24"/>
        </w:rPr>
        <w:t xml:space="preserve">emand and Capacity Review </w:t>
      </w:r>
      <w:r w:rsidRPr="00E008BB">
        <w:rPr>
          <w:rFonts w:ascii="Verdana" w:hAnsi="Verdana" w:cs="Arial"/>
          <w:sz w:val="24"/>
          <w:szCs w:val="24"/>
        </w:rPr>
        <w:t xml:space="preserve">Phase 2 </w:t>
      </w:r>
      <w:r w:rsidR="00A0627D" w:rsidRPr="00E008BB">
        <w:rPr>
          <w:rFonts w:ascii="Verdana" w:hAnsi="Verdana" w:cs="Arial"/>
          <w:sz w:val="24"/>
          <w:szCs w:val="24"/>
        </w:rPr>
        <w:t xml:space="preserve">front line in year </w:t>
      </w:r>
      <w:r w:rsidRPr="00E008BB">
        <w:rPr>
          <w:rFonts w:ascii="Verdana" w:hAnsi="Verdana" w:cs="Arial"/>
          <w:sz w:val="24"/>
          <w:szCs w:val="24"/>
        </w:rPr>
        <w:t>Allocation Reserve (</w:t>
      </w:r>
      <w:r w:rsidR="00A0627D">
        <w:rPr>
          <w:rFonts w:ascii="Verdana" w:hAnsi="Verdana" w:cs="Arial"/>
          <w:sz w:val="24"/>
          <w:szCs w:val="24"/>
        </w:rPr>
        <w:t>n</w:t>
      </w:r>
      <w:r w:rsidRPr="00E008BB">
        <w:rPr>
          <w:rFonts w:ascii="Verdana" w:hAnsi="Verdana" w:cs="Arial"/>
          <w:sz w:val="24"/>
          <w:szCs w:val="24"/>
        </w:rPr>
        <w:t>on</w:t>
      </w:r>
      <w:r w:rsidR="00A0627D">
        <w:rPr>
          <w:rFonts w:ascii="Verdana" w:hAnsi="Verdana" w:cs="Arial"/>
          <w:sz w:val="24"/>
          <w:szCs w:val="24"/>
        </w:rPr>
        <w:t>-r</w:t>
      </w:r>
      <w:r w:rsidRPr="00E008BB">
        <w:rPr>
          <w:rFonts w:ascii="Verdana" w:hAnsi="Verdana" w:cs="Arial"/>
          <w:sz w:val="24"/>
          <w:szCs w:val="24"/>
        </w:rPr>
        <w:t>ecurrent)</w:t>
      </w:r>
      <w:r w:rsidR="00863779">
        <w:rPr>
          <w:rFonts w:ascii="Verdana" w:hAnsi="Verdana" w:cs="Arial"/>
          <w:sz w:val="24"/>
          <w:szCs w:val="24"/>
        </w:rPr>
        <w:t xml:space="preserve"> £5,798</w:t>
      </w:r>
      <w:r w:rsidRPr="00CA5DD0">
        <w:rPr>
          <w:rFonts w:ascii="Verdana" w:hAnsi="Verdana" w:cs="Arial"/>
          <w:sz w:val="24"/>
          <w:szCs w:val="24"/>
        </w:rPr>
        <w:t>k</w:t>
      </w:r>
    </w:p>
    <w:p w14:paraId="09317161" w14:textId="0FFC7308" w:rsidR="00CA5DD0" w:rsidRDefault="00CA5DD0" w:rsidP="00A0627D">
      <w:pPr>
        <w:pStyle w:val="ListParagraph"/>
        <w:numPr>
          <w:ilvl w:val="1"/>
          <w:numId w:val="21"/>
        </w:numPr>
        <w:spacing w:after="0" w:line="240" w:lineRule="auto"/>
        <w:rPr>
          <w:rFonts w:ascii="Verdana" w:hAnsi="Verdana" w:cs="Arial"/>
          <w:sz w:val="24"/>
          <w:szCs w:val="24"/>
        </w:rPr>
      </w:pPr>
      <w:r w:rsidRPr="00E008BB">
        <w:rPr>
          <w:rFonts w:ascii="Verdana" w:hAnsi="Verdana" w:cs="Arial"/>
          <w:sz w:val="24"/>
          <w:szCs w:val="24"/>
        </w:rPr>
        <w:t xml:space="preserve">Major </w:t>
      </w:r>
      <w:r w:rsidR="00A0627D" w:rsidRPr="00E008BB">
        <w:rPr>
          <w:rFonts w:ascii="Verdana" w:hAnsi="Verdana" w:cs="Arial"/>
          <w:sz w:val="24"/>
          <w:szCs w:val="24"/>
        </w:rPr>
        <w:t xml:space="preserve">trauma ring fenced commissioner allocation </w:t>
      </w:r>
      <w:r w:rsidRPr="00E008BB">
        <w:rPr>
          <w:rFonts w:ascii="Verdana" w:hAnsi="Verdana" w:cs="Arial"/>
          <w:sz w:val="24"/>
          <w:szCs w:val="24"/>
        </w:rPr>
        <w:t>2021/22</w:t>
      </w:r>
      <w:r>
        <w:rPr>
          <w:rFonts w:ascii="Verdana" w:hAnsi="Verdana" w:cs="Arial"/>
          <w:sz w:val="24"/>
          <w:szCs w:val="24"/>
        </w:rPr>
        <w:t xml:space="preserve"> £640k</w:t>
      </w:r>
    </w:p>
    <w:p w14:paraId="41BB61F1" w14:textId="3897AF3A" w:rsidR="00863779" w:rsidRDefault="00863779" w:rsidP="00A0627D">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 xml:space="preserve">Mental </w:t>
      </w:r>
      <w:r w:rsidR="00A0627D" w:rsidRPr="00863779">
        <w:rPr>
          <w:rFonts w:ascii="Verdana" w:hAnsi="Verdana" w:cs="Arial"/>
          <w:sz w:val="24"/>
          <w:szCs w:val="24"/>
        </w:rPr>
        <w:t xml:space="preserve">health service improvements </w:t>
      </w:r>
      <w:r w:rsidRPr="00863779">
        <w:rPr>
          <w:rFonts w:ascii="Verdana" w:hAnsi="Verdana" w:cs="Arial"/>
          <w:sz w:val="24"/>
          <w:szCs w:val="24"/>
        </w:rPr>
        <w:t>(</w:t>
      </w:r>
      <w:proofErr w:type="spellStart"/>
      <w:r w:rsidRPr="00863779">
        <w:rPr>
          <w:rFonts w:ascii="Verdana" w:hAnsi="Verdana" w:cs="Arial"/>
          <w:sz w:val="24"/>
          <w:szCs w:val="24"/>
        </w:rPr>
        <w:t>inc.</w:t>
      </w:r>
      <w:proofErr w:type="spellEnd"/>
      <w:r w:rsidRPr="00863779">
        <w:rPr>
          <w:rFonts w:ascii="Verdana" w:hAnsi="Verdana" w:cs="Arial"/>
          <w:sz w:val="24"/>
          <w:szCs w:val="24"/>
        </w:rPr>
        <w:t xml:space="preserve"> Clinical Service Desk Enhancements)</w:t>
      </w:r>
      <w:r>
        <w:rPr>
          <w:rFonts w:ascii="Verdana" w:hAnsi="Verdana" w:cs="Arial"/>
          <w:sz w:val="24"/>
          <w:szCs w:val="24"/>
        </w:rPr>
        <w:t xml:space="preserve"> £631k</w:t>
      </w:r>
    </w:p>
    <w:p w14:paraId="084C2907" w14:textId="3858FDCB" w:rsidR="00863779" w:rsidRDefault="00863779" w:rsidP="00A0627D">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 xml:space="preserve">West Wales </w:t>
      </w:r>
      <w:r w:rsidR="00A0627D" w:rsidRPr="00863779">
        <w:rPr>
          <w:rFonts w:ascii="Verdana" w:hAnsi="Verdana" w:cs="Arial"/>
          <w:sz w:val="24"/>
          <w:szCs w:val="24"/>
        </w:rPr>
        <w:t xml:space="preserve">dialysis transport </w:t>
      </w:r>
      <w:r w:rsidRPr="00863779">
        <w:rPr>
          <w:rFonts w:ascii="Verdana" w:hAnsi="Verdana" w:cs="Arial"/>
          <w:sz w:val="24"/>
          <w:szCs w:val="24"/>
        </w:rPr>
        <w:t>(patient reimbursement)</w:t>
      </w:r>
      <w:r>
        <w:rPr>
          <w:rFonts w:ascii="Verdana" w:hAnsi="Verdana" w:cs="Arial"/>
          <w:sz w:val="24"/>
          <w:szCs w:val="24"/>
        </w:rPr>
        <w:t xml:space="preserve"> £60k</w:t>
      </w:r>
    </w:p>
    <w:p w14:paraId="0C724612" w14:textId="310BDE5E" w:rsidR="00863779" w:rsidRPr="00E008BB" w:rsidRDefault="00863779" w:rsidP="00A0627D">
      <w:pPr>
        <w:pStyle w:val="ListParagraph"/>
        <w:numPr>
          <w:ilvl w:val="1"/>
          <w:numId w:val="21"/>
        </w:numPr>
        <w:spacing w:after="0" w:line="240" w:lineRule="auto"/>
        <w:rPr>
          <w:rFonts w:ascii="Verdana" w:hAnsi="Verdana" w:cs="Arial"/>
          <w:sz w:val="24"/>
          <w:szCs w:val="24"/>
        </w:rPr>
      </w:pPr>
      <w:r w:rsidRPr="00863779">
        <w:rPr>
          <w:rFonts w:ascii="Verdana" w:hAnsi="Verdana" w:cs="Arial"/>
          <w:sz w:val="24"/>
          <w:szCs w:val="24"/>
        </w:rPr>
        <w:t>Operational Delivery Unit</w:t>
      </w:r>
      <w:r>
        <w:rPr>
          <w:rFonts w:ascii="Verdana" w:hAnsi="Verdana" w:cs="Arial"/>
          <w:sz w:val="24"/>
          <w:szCs w:val="24"/>
        </w:rPr>
        <w:t xml:space="preserve"> £908k</w:t>
      </w:r>
    </w:p>
    <w:p w14:paraId="78381753" w14:textId="5EEDB04C" w:rsidR="00C61733" w:rsidRPr="00C61733" w:rsidRDefault="00C61733" w:rsidP="00A0627D">
      <w:pPr>
        <w:pStyle w:val="ListParagraph"/>
        <w:spacing w:after="0" w:line="240" w:lineRule="auto"/>
        <w:rPr>
          <w:rFonts w:ascii="Verdana" w:hAnsi="Verdana" w:cs="Arial"/>
          <w:sz w:val="24"/>
          <w:szCs w:val="24"/>
        </w:rPr>
      </w:pPr>
    </w:p>
    <w:p w14:paraId="1AE3BE95" w14:textId="37C3FE45" w:rsidR="00C61733" w:rsidRPr="00E62C72" w:rsidRDefault="00C61733" w:rsidP="00A0627D">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w:t>
      </w:r>
      <w:r w:rsidR="00A0627D" w:rsidRPr="00C61733">
        <w:rPr>
          <w:rFonts w:ascii="Verdana" w:hAnsi="Verdana" w:cs="Arial"/>
          <w:sz w:val="24"/>
          <w:szCs w:val="24"/>
        </w:rPr>
        <w:t xml:space="preserve">renal transport </w:t>
      </w:r>
      <w:r w:rsidRPr="00C61733">
        <w:rPr>
          <w:rFonts w:ascii="Verdana" w:hAnsi="Verdana" w:cs="Arial"/>
          <w:sz w:val="24"/>
          <w:szCs w:val="24"/>
        </w:rPr>
        <w:t>has been separated from WAST and will be reported separately. Air Ambulance (EMRTS</w:t>
      </w:r>
      <w:r w:rsidR="00A0627D">
        <w:rPr>
          <w:rFonts w:ascii="Verdana" w:hAnsi="Verdana" w:cs="Arial"/>
          <w:sz w:val="24"/>
          <w:szCs w:val="24"/>
        </w:rPr>
        <w:t xml:space="preserve"> Cymru</w:t>
      </w:r>
      <w:r w:rsidRPr="00C61733">
        <w:rPr>
          <w:rFonts w:ascii="Verdana" w:hAnsi="Verdana" w:cs="Arial"/>
          <w:sz w:val="24"/>
          <w:szCs w:val="24"/>
        </w:rPr>
        <w:t xml:space="preserve">) has been transferred from WAST and now sits within EASC – EMRTS and will be paid directly to Swansea Bay UHB. </w:t>
      </w:r>
    </w:p>
    <w:p w14:paraId="2E1319E5" w14:textId="77777777" w:rsidR="00E62C72" w:rsidRDefault="00E62C72" w:rsidP="00A0627D">
      <w:pPr>
        <w:spacing w:after="0" w:line="240" w:lineRule="auto"/>
        <w:jc w:val="both"/>
        <w:rPr>
          <w:rFonts w:ascii="Verdana" w:hAnsi="Verdana" w:cs="Arial"/>
          <w:sz w:val="24"/>
          <w:szCs w:val="24"/>
          <w:u w:val="single"/>
        </w:rPr>
      </w:pPr>
    </w:p>
    <w:p w14:paraId="3045BFC2" w14:textId="77777777" w:rsidR="00C61733" w:rsidRDefault="00C61733" w:rsidP="00A0627D">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7EDA3E27" w14:textId="77777777" w:rsidR="00C61733" w:rsidRPr="00C61733" w:rsidRDefault="00C61733" w:rsidP="00A0627D">
      <w:pPr>
        <w:pStyle w:val="ListParagraph"/>
        <w:spacing w:after="0" w:line="240" w:lineRule="auto"/>
        <w:jc w:val="both"/>
        <w:rPr>
          <w:rFonts w:ascii="Verdana" w:hAnsi="Verdana" w:cs="Arial"/>
          <w:sz w:val="24"/>
          <w:szCs w:val="24"/>
          <w:u w:val="single"/>
        </w:rPr>
      </w:pPr>
    </w:p>
    <w:p w14:paraId="158F65B7" w14:textId="57C67C3A" w:rsidR="00C61733" w:rsidRDefault="00C61733" w:rsidP="00A0627D">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863779">
        <w:rPr>
          <w:rFonts w:ascii="Verdana" w:hAnsi="Verdana" w:cs="Arial"/>
          <w:sz w:val="24"/>
          <w:szCs w:val="24"/>
        </w:rPr>
        <w:t>7,915</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3CB9297A" w:rsidR="00CA5DD0" w:rsidRDefault="00863779" w:rsidP="00A0627D">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£4,876k</w:t>
      </w:r>
    </w:p>
    <w:p w14:paraId="27420CB8" w14:textId="77777777" w:rsidR="00CA5DD0" w:rsidRDefault="00CA5DD0" w:rsidP="00A0627D">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6FE88043" w:rsidR="00CA5DD0" w:rsidRDefault="00CA5DD0" w:rsidP="00A0627D">
      <w:pPr>
        <w:pStyle w:val="ListParagraph"/>
        <w:numPr>
          <w:ilvl w:val="1"/>
          <w:numId w:val="21"/>
        </w:numPr>
        <w:spacing w:after="0" w:line="240" w:lineRule="auto"/>
        <w:jc w:val="both"/>
        <w:rPr>
          <w:rFonts w:ascii="Verdana" w:hAnsi="Verdana" w:cs="Arial"/>
          <w:sz w:val="24"/>
          <w:szCs w:val="24"/>
        </w:rPr>
      </w:pPr>
      <w:r w:rsidRPr="00E008BB">
        <w:rPr>
          <w:rFonts w:ascii="Verdana" w:hAnsi="Verdana" w:cs="Arial"/>
          <w:sz w:val="24"/>
          <w:szCs w:val="24"/>
        </w:rPr>
        <w:t xml:space="preserve">EMRTS 24/7 Expansion Plan </w:t>
      </w:r>
      <w:r w:rsidRPr="00CA5DD0">
        <w:rPr>
          <w:rFonts w:ascii="Verdana" w:hAnsi="Verdana" w:cs="Arial"/>
          <w:sz w:val="24"/>
          <w:szCs w:val="24"/>
        </w:rPr>
        <w:t>–</w:t>
      </w:r>
      <w:r w:rsidRPr="00E008BB">
        <w:rPr>
          <w:rFonts w:ascii="Verdana" w:hAnsi="Verdana" w:cs="Arial"/>
          <w:sz w:val="24"/>
          <w:szCs w:val="24"/>
        </w:rPr>
        <w:t xml:space="preserve"> NR</w:t>
      </w:r>
      <w:r w:rsidR="00863779">
        <w:rPr>
          <w:rFonts w:ascii="Verdana" w:hAnsi="Verdana" w:cs="Arial"/>
          <w:sz w:val="24"/>
          <w:szCs w:val="24"/>
        </w:rPr>
        <w:t xml:space="preserve"> £1,292k</w:t>
      </w:r>
    </w:p>
    <w:p w14:paraId="27001F8F" w14:textId="368C0E7C" w:rsidR="00CA5DD0" w:rsidRPr="00E008BB" w:rsidRDefault="00CA5DD0" w:rsidP="00E008BB">
      <w:pPr>
        <w:pStyle w:val="ListParagraph"/>
        <w:numPr>
          <w:ilvl w:val="1"/>
          <w:numId w:val="21"/>
        </w:numPr>
        <w:spacing w:after="0" w:line="240" w:lineRule="auto"/>
        <w:jc w:val="both"/>
        <w:rPr>
          <w:rFonts w:ascii="Verdana" w:hAnsi="Verdana" w:cs="Arial"/>
          <w:sz w:val="24"/>
          <w:szCs w:val="24"/>
        </w:rPr>
      </w:pPr>
      <w:r w:rsidRPr="00E008BB">
        <w:rPr>
          <w:rFonts w:ascii="Verdana" w:hAnsi="Verdana" w:cs="Arial"/>
          <w:sz w:val="24"/>
          <w:szCs w:val="24"/>
        </w:rPr>
        <w:t xml:space="preserve">EMRTS Critical Care </w:t>
      </w:r>
      <w:r w:rsidR="00A0627D" w:rsidRPr="00E008BB">
        <w:rPr>
          <w:rFonts w:ascii="Verdana" w:hAnsi="Verdana" w:cs="Arial"/>
          <w:sz w:val="24"/>
          <w:szCs w:val="24"/>
        </w:rPr>
        <w:t>ring fenced commissioner allocation</w:t>
      </w:r>
      <w:r w:rsidR="00A0627D">
        <w:rPr>
          <w:rFonts w:ascii="Verdana" w:hAnsi="Verdana" w:cs="Arial"/>
          <w:sz w:val="24"/>
          <w:szCs w:val="24"/>
        </w:rPr>
        <w:t xml:space="preserve"> </w:t>
      </w:r>
      <w:r w:rsidR="00863779">
        <w:rPr>
          <w:rFonts w:ascii="Verdana" w:hAnsi="Verdana" w:cs="Arial"/>
          <w:sz w:val="24"/>
          <w:szCs w:val="24"/>
        </w:rPr>
        <w:t>£1,748k</w:t>
      </w:r>
    </w:p>
    <w:p w14:paraId="227DDB99" w14:textId="38D428DA" w:rsidR="00543056" w:rsidRDefault="00543056" w:rsidP="00E008BB">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lastRenderedPageBreak/>
        <w:t>Core running costs budget</w:t>
      </w:r>
    </w:p>
    <w:p w14:paraId="515E4F74" w14:textId="77777777" w:rsidR="00543056" w:rsidRDefault="00543056" w:rsidP="00E008BB">
      <w:pPr>
        <w:pStyle w:val="ListParagraph"/>
        <w:spacing w:after="0" w:line="240" w:lineRule="auto"/>
        <w:jc w:val="both"/>
        <w:rPr>
          <w:rFonts w:ascii="Verdana" w:hAnsi="Verdana" w:cs="Arial"/>
          <w:sz w:val="24"/>
          <w:szCs w:val="24"/>
        </w:rPr>
      </w:pPr>
    </w:p>
    <w:p w14:paraId="5997559F" w14:textId="36147959"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73F2E39E"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 xml:space="preserve">rough the </w:t>
      </w:r>
      <w:r w:rsidR="00A0627D">
        <w:rPr>
          <w:rFonts w:ascii="Verdana" w:hAnsi="Verdana" w:cs="Arial"/>
          <w:sz w:val="24"/>
          <w:szCs w:val="24"/>
        </w:rPr>
        <w:t>Welsh Health Specialised Services Committee (</w:t>
      </w:r>
      <w:r w:rsidR="00A82F50">
        <w:rPr>
          <w:rFonts w:ascii="Verdana" w:hAnsi="Verdana" w:cs="Arial"/>
          <w:sz w:val="24"/>
          <w:szCs w:val="24"/>
        </w:rPr>
        <w:t>WHSSC</w:t>
      </w:r>
      <w:r w:rsidR="00A0627D">
        <w:rPr>
          <w:rFonts w:ascii="Verdana" w:hAnsi="Verdana" w:cs="Arial"/>
          <w:sz w:val="24"/>
          <w:szCs w:val="24"/>
        </w:rPr>
        <w:t>)</w:t>
      </w:r>
      <w:r w:rsidR="00A82F50">
        <w:rPr>
          <w:rFonts w:ascii="Verdana" w:hAnsi="Verdana" w:cs="Arial"/>
          <w:sz w:val="24"/>
          <w:szCs w:val="24"/>
        </w:rPr>
        <w:t xml:space="preserve"> ledger is £</w:t>
      </w:r>
      <w:r w:rsidR="00863779">
        <w:rPr>
          <w:rFonts w:ascii="Verdana" w:hAnsi="Verdana" w:cs="Arial"/>
          <w:sz w:val="24"/>
          <w:szCs w:val="24"/>
        </w:rPr>
        <w:t>627</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E008BB" w:rsidRDefault="00722A5A" w:rsidP="00E008BB">
      <w:pPr>
        <w:pStyle w:val="ListParagraph"/>
        <w:rPr>
          <w:rFonts w:ascii="Verdana" w:hAnsi="Verdana" w:cs="Arial"/>
          <w:sz w:val="24"/>
          <w:szCs w:val="24"/>
        </w:rPr>
      </w:pPr>
    </w:p>
    <w:p w14:paraId="6D910703" w14:textId="7997C81B" w:rsidR="00722A5A" w:rsidRDefault="00863779" w:rsidP="00E008BB">
      <w:pPr>
        <w:pStyle w:val="ListParagraph"/>
        <w:spacing w:after="0" w:line="240" w:lineRule="auto"/>
        <w:jc w:val="both"/>
        <w:rPr>
          <w:rFonts w:ascii="Verdana" w:hAnsi="Verdana" w:cs="Arial"/>
          <w:sz w:val="24"/>
          <w:szCs w:val="24"/>
        </w:rPr>
      </w:pPr>
      <w:r w:rsidRPr="00863779">
        <w:rPr>
          <w:noProof/>
          <w:lang w:val="en-GB" w:eastAsia="en-GB"/>
        </w:rPr>
        <w:drawing>
          <wp:inline distT="0" distB="0" distL="0" distR="0" wp14:anchorId="0A3D5D66" wp14:editId="4F25D636">
            <wp:extent cx="5562600" cy="1242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1242060"/>
                    </a:xfrm>
                    <a:prstGeom prst="rect">
                      <a:avLst/>
                    </a:prstGeom>
                    <a:noFill/>
                    <a:ln>
                      <a:noFill/>
                    </a:ln>
                  </pic:spPr>
                </pic:pic>
              </a:graphicData>
            </a:graphic>
          </wp:inline>
        </w:drawing>
      </w:r>
    </w:p>
    <w:p w14:paraId="463260CF" w14:textId="67C32DA2" w:rsidR="00543056" w:rsidRPr="00E008BB" w:rsidRDefault="00543056" w:rsidP="00E008BB">
      <w:pPr>
        <w:spacing w:after="0" w:line="240" w:lineRule="auto"/>
        <w:jc w:val="both"/>
        <w:rPr>
          <w:rFonts w:ascii="Verdana" w:hAnsi="Verdana" w:cs="Arial"/>
          <w:sz w:val="24"/>
          <w:szCs w:val="24"/>
        </w:rPr>
      </w:pPr>
    </w:p>
    <w:p w14:paraId="091766DD" w14:textId="61D1DCC3" w:rsidR="00722A5A" w:rsidRPr="00E008BB" w:rsidRDefault="00722A5A" w:rsidP="00E008BB">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706B66CA" w14:textId="77777777" w:rsidR="00722A5A" w:rsidRPr="00E008BB" w:rsidRDefault="00722A5A" w:rsidP="00E008BB">
      <w:pPr>
        <w:pStyle w:val="ListParagraph"/>
        <w:rPr>
          <w:rFonts w:ascii="Verdana" w:hAnsi="Verdana" w:cs="Arial"/>
          <w:sz w:val="24"/>
          <w:szCs w:val="24"/>
        </w:rPr>
      </w:pPr>
    </w:p>
    <w:p w14:paraId="6C86025D" w14:textId="29D471B7" w:rsidR="004A3AE2" w:rsidRDefault="004A3AE2">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863779">
        <w:rPr>
          <w:rFonts w:ascii="Verdana" w:hAnsi="Verdana" w:cs="Arial"/>
          <w:sz w:val="24"/>
          <w:szCs w:val="24"/>
        </w:rPr>
        <w:t xml:space="preserve">rough </w:t>
      </w:r>
      <w:r w:rsidR="00CA75B5">
        <w:rPr>
          <w:rFonts w:ascii="Verdana" w:hAnsi="Verdana" w:cs="Arial"/>
          <w:sz w:val="24"/>
          <w:szCs w:val="24"/>
        </w:rPr>
        <w:t>the WHSSC ledger is £2,146</w:t>
      </w:r>
      <w:r w:rsidRPr="00C61733">
        <w:rPr>
          <w:rFonts w:ascii="Verdana" w:hAnsi="Verdana" w:cs="Arial"/>
          <w:sz w:val="24"/>
          <w:szCs w:val="24"/>
        </w:rPr>
        <w:t xml:space="preserve">k. </w:t>
      </w:r>
      <w:r w:rsidR="00D56A79">
        <w:rPr>
          <w:rFonts w:ascii="Verdana" w:hAnsi="Verdana" w:cs="Arial"/>
          <w:sz w:val="24"/>
          <w:szCs w:val="24"/>
          <w:lang w:eastAsia="en-GB"/>
        </w:rPr>
        <w:t xml:space="preserve">NCCU has reduced this month by £1,1612k for </w:t>
      </w:r>
      <w:r w:rsidR="00D56A79" w:rsidRPr="00CA75B5">
        <w:rPr>
          <w:rFonts w:ascii="Verdana" w:hAnsi="Verdana" w:cs="Arial"/>
          <w:sz w:val="24"/>
          <w:szCs w:val="24"/>
          <w:lang w:eastAsia="en-GB"/>
        </w:rPr>
        <w:t>the planned SARC transfer from HB</w:t>
      </w:r>
      <w:r w:rsidR="00131D56">
        <w:rPr>
          <w:rFonts w:ascii="Verdana" w:hAnsi="Verdana" w:cs="Arial"/>
          <w:sz w:val="24"/>
          <w:szCs w:val="24"/>
          <w:lang w:eastAsia="en-GB"/>
        </w:rPr>
        <w:t>s</w:t>
      </w:r>
      <w:r w:rsidR="00D56A79" w:rsidRPr="00CA75B5">
        <w:rPr>
          <w:rFonts w:ascii="Verdana" w:hAnsi="Verdana" w:cs="Arial"/>
          <w:sz w:val="24"/>
          <w:szCs w:val="24"/>
          <w:lang w:eastAsia="en-GB"/>
        </w:rPr>
        <w:t xml:space="preserve"> into NCCU </w:t>
      </w:r>
      <w:r w:rsidR="00D56A79">
        <w:rPr>
          <w:rFonts w:ascii="Verdana" w:hAnsi="Verdana" w:cs="Arial"/>
          <w:sz w:val="24"/>
          <w:szCs w:val="24"/>
          <w:lang w:eastAsia="en-GB"/>
        </w:rPr>
        <w:t>as this is still</w:t>
      </w:r>
      <w:r w:rsidR="00D56A79" w:rsidRPr="00CA75B5">
        <w:rPr>
          <w:rFonts w:ascii="Verdana" w:hAnsi="Verdana" w:cs="Arial"/>
          <w:sz w:val="24"/>
          <w:szCs w:val="24"/>
          <w:lang w:eastAsia="en-GB"/>
        </w:rPr>
        <w:t xml:space="preserve"> in the process of CEO sign off</w:t>
      </w:r>
      <w:r w:rsidR="00D56A79">
        <w:rPr>
          <w:rFonts w:ascii="Verdana" w:hAnsi="Verdana" w:cs="Arial"/>
          <w:sz w:val="24"/>
          <w:szCs w:val="24"/>
          <w:lang w:eastAsia="en-GB"/>
        </w:rPr>
        <w:t xml:space="preserve">. </w:t>
      </w:r>
      <w:r w:rsidRPr="00C61733">
        <w:rPr>
          <w:rFonts w:ascii="Verdana" w:hAnsi="Verdana" w:cs="Arial"/>
          <w:sz w:val="24"/>
          <w:szCs w:val="24"/>
        </w:rPr>
        <w:t xml:space="preserve">This </w:t>
      </w:r>
      <w:r w:rsidR="00D56A79">
        <w:rPr>
          <w:rFonts w:ascii="Verdana" w:hAnsi="Verdana" w:cs="Arial"/>
          <w:sz w:val="24"/>
          <w:szCs w:val="24"/>
        </w:rPr>
        <w:t xml:space="preserve">total </w:t>
      </w:r>
      <w:r w:rsidRPr="00C61733">
        <w:rPr>
          <w:rFonts w:ascii="Verdana" w:hAnsi="Verdana" w:cs="Arial"/>
          <w:sz w:val="24"/>
          <w:szCs w:val="24"/>
        </w:rPr>
        <w:t>is made up of</w:t>
      </w:r>
      <w:r>
        <w:rPr>
          <w:rFonts w:ascii="Verdana" w:hAnsi="Verdana" w:cs="Arial"/>
          <w:sz w:val="24"/>
          <w:szCs w:val="24"/>
        </w:rPr>
        <w:t>:</w:t>
      </w:r>
      <w:r w:rsidRPr="00C61733">
        <w:rPr>
          <w:rFonts w:ascii="Verdana" w:hAnsi="Verdana" w:cs="Arial"/>
          <w:sz w:val="24"/>
          <w:szCs w:val="24"/>
        </w:rPr>
        <w:t xml:space="preserve"> </w:t>
      </w:r>
    </w:p>
    <w:p w14:paraId="1965C60C" w14:textId="77777777" w:rsidR="00722A5A" w:rsidRDefault="00722A5A" w:rsidP="00E008BB">
      <w:pPr>
        <w:pStyle w:val="ListParagraph"/>
        <w:spacing w:after="0" w:line="240" w:lineRule="auto"/>
        <w:jc w:val="both"/>
        <w:rPr>
          <w:rFonts w:ascii="Verdana" w:hAnsi="Verdana" w:cs="Arial"/>
          <w:sz w:val="24"/>
          <w:szCs w:val="24"/>
        </w:rPr>
      </w:pPr>
    </w:p>
    <w:p w14:paraId="6C159023" w14:textId="378BA871" w:rsidR="004A3AE2" w:rsidRDefault="00863779" w:rsidP="00E008BB">
      <w:pPr>
        <w:pStyle w:val="ListParagraph"/>
        <w:spacing w:after="0" w:line="240" w:lineRule="auto"/>
        <w:jc w:val="both"/>
        <w:rPr>
          <w:rFonts w:ascii="Verdana" w:hAnsi="Verdana" w:cs="Arial"/>
          <w:sz w:val="24"/>
          <w:szCs w:val="24"/>
        </w:rPr>
      </w:pPr>
      <w:r w:rsidRPr="00863779">
        <w:rPr>
          <w:noProof/>
          <w:lang w:val="en-GB" w:eastAsia="en-GB"/>
        </w:rPr>
        <w:drawing>
          <wp:inline distT="0" distB="0" distL="0" distR="0" wp14:anchorId="2BE13912" wp14:editId="019B229E">
            <wp:extent cx="5562600" cy="1264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1264920"/>
                    </a:xfrm>
                    <a:prstGeom prst="rect">
                      <a:avLst/>
                    </a:prstGeom>
                    <a:noFill/>
                    <a:ln>
                      <a:noFill/>
                    </a:ln>
                  </pic:spPr>
                </pic:pic>
              </a:graphicData>
            </a:graphic>
          </wp:inline>
        </w:drawing>
      </w:r>
    </w:p>
    <w:p w14:paraId="106E2246" w14:textId="77777777" w:rsidR="004A3AE2" w:rsidRDefault="004A3AE2" w:rsidP="00E008BB">
      <w:pPr>
        <w:pStyle w:val="ListParagraph"/>
        <w:spacing w:after="0" w:line="240" w:lineRule="auto"/>
        <w:jc w:val="both"/>
        <w:rPr>
          <w:rFonts w:ascii="Verdana" w:hAnsi="Verdana" w:cs="Arial"/>
          <w:sz w:val="24"/>
          <w:szCs w:val="24"/>
        </w:rPr>
      </w:pPr>
    </w:p>
    <w:p w14:paraId="5C1155FC" w14:textId="3D9B65FC" w:rsidR="00543056" w:rsidRDefault="00CA75B5" w:rsidP="00E008BB">
      <w:pPr>
        <w:pStyle w:val="ListParagraph"/>
        <w:spacing w:after="0" w:line="240" w:lineRule="auto"/>
        <w:jc w:val="both"/>
        <w:rPr>
          <w:rFonts w:ascii="Verdana" w:hAnsi="Verdana" w:cs="Arial"/>
          <w:sz w:val="24"/>
          <w:szCs w:val="24"/>
        </w:rPr>
      </w:pPr>
      <w:r w:rsidRPr="00CA75B5">
        <w:rPr>
          <w:noProof/>
          <w:lang w:val="en-GB" w:eastAsia="en-GB"/>
        </w:rPr>
        <w:drawing>
          <wp:inline distT="0" distB="0" distL="0" distR="0" wp14:anchorId="563C7DB0" wp14:editId="57F3C362">
            <wp:extent cx="5562600" cy="21259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2125980"/>
                    </a:xfrm>
                    <a:prstGeom prst="rect">
                      <a:avLst/>
                    </a:prstGeom>
                    <a:noFill/>
                    <a:ln>
                      <a:noFill/>
                    </a:ln>
                  </pic:spPr>
                </pic:pic>
              </a:graphicData>
            </a:graphic>
          </wp:inline>
        </w:drawing>
      </w: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77777777" w:rsidR="00CE462C" w:rsidRDefault="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There are no movements to report in the planned position in month.  The overall forecast remains at breakeven.</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4D434558"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r w:rsidR="00131D56">
        <w:rPr>
          <w:rFonts w:ascii="Verdana" w:hAnsi="Verdana" w:cs="Arial"/>
          <w:sz w:val="24"/>
          <w:szCs w:val="24"/>
          <w:u w:val="single"/>
        </w:rPr>
        <w:t>t</w:t>
      </w:r>
      <w:r w:rsidRPr="00CE462C">
        <w:rPr>
          <w:rFonts w:ascii="Verdana" w:hAnsi="Verdana" w:cs="Arial"/>
          <w:sz w:val="24"/>
          <w:szCs w:val="24"/>
          <w:u w:val="single"/>
        </w:rPr>
        <w:t>o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12E2D965"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361098D9" w14:textId="77777777" w:rsidR="00CE462C" w:rsidRPr="00CE462C" w:rsidRDefault="00CE462C" w:rsidP="00CE462C">
      <w:pPr>
        <w:pStyle w:val="ListParagraph"/>
        <w:spacing w:after="0" w:line="240" w:lineRule="auto"/>
        <w:jc w:val="both"/>
        <w:rPr>
          <w:rFonts w:ascii="Verdana" w:hAnsi="Verdana" w:cs="Arial"/>
          <w:sz w:val="24"/>
          <w:szCs w:val="24"/>
        </w:rPr>
      </w:pPr>
    </w:p>
    <w:p w14:paraId="35C4903A" w14:textId="4CBB117B"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p>
    <w:p w14:paraId="50DDE147" w14:textId="3F9A766C" w:rsidR="00CE462C" w:rsidRPr="00CE462C" w:rsidRDefault="004A3AE2" w:rsidP="00CE462C">
      <w:pPr>
        <w:rPr>
          <w:rFonts w:ascii="Verdana" w:hAnsi="Verdana" w:cs="Arial"/>
          <w:sz w:val="24"/>
          <w:szCs w:val="24"/>
        </w:rPr>
      </w:pPr>
      <w:r w:rsidRPr="004A3AE2">
        <w:rPr>
          <w:rFonts w:ascii="Verdana" w:hAnsi="Verdana" w:cs="Arial"/>
          <w:sz w:val="24"/>
          <w:szCs w:val="24"/>
        </w:rPr>
        <w:t xml:space="preserve"> </w:t>
      </w:r>
      <w:r w:rsidR="00D56A79" w:rsidRPr="00D56A79">
        <w:rPr>
          <w:noProof/>
          <w:lang w:val="en-GB" w:eastAsia="en-GB"/>
        </w:rPr>
        <w:drawing>
          <wp:inline distT="0" distB="0" distL="0" distR="0" wp14:anchorId="2E89BE30" wp14:editId="4D46FC1B">
            <wp:extent cx="5943600" cy="381274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763D1EE6" w14:textId="77777777" w:rsidR="004A3AE2" w:rsidRDefault="004A3AE2" w:rsidP="00CE462C">
      <w:pPr>
        <w:pStyle w:val="ListParagraph"/>
        <w:spacing w:after="0" w:line="240" w:lineRule="auto"/>
        <w:jc w:val="both"/>
        <w:rPr>
          <w:rFonts w:ascii="Verdana" w:hAnsi="Verdana" w:cs="Arial"/>
          <w:sz w:val="24"/>
          <w:szCs w:val="24"/>
          <w:u w:val="single"/>
        </w:rPr>
      </w:pPr>
    </w:p>
    <w:p w14:paraId="21D74316" w14:textId="28C8229A" w:rsidR="004A3AE2" w:rsidRDefault="004A3AE2" w:rsidP="00CE462C">
      <w:pPr>
        <w:pStyle w:val="ListParagraph"/>
        <w:spacing w:after="0" w:line="240" w:lineRule="auto"/>
        <w:jc w:val="both"/>
        <w:rPr>
          <w:rFonts w:ascii="Verdana" w:hAnsi="Verdana" w:cs="Arial"/>
          <w:sz w:val="24"/>
          <w:szCs w:val="24"/>
          <w:u w:val="single"/>
        </w:rPr>
      </w:pPr>
    </w:p>
    <w:p w14:paraId="20E43B6C" w14:textId="77777777" w:rsidR="00131D56" w:rsidRDefault="00131D56"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131D56">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Income / Expenditure Assumptions</w:t>
      </w:r>
    </w:p>
    <w:p w14:paraId="1CDB9B86" w14:textId="77777777" w:rsidR="00CE462C" w:rsidRPr="00CE462C" w:rsidRDefault="00CE462C" w:rsidP="00131D56">
      <w:pPr>
        <w:pStyle w:val="ListParagraph"/>
        <w:spacing w:after="0" w:line="240" w:lineRule="auto"/>
        <w:jc w:val="both"/>
        <w:rPr>
          <w:rFonts w:ascii="Verdana" w:hAnsi="Verdana" w:cs="Arial"/>
          <w:sz w:val="24"/>
          <w:szCs w:val="24"/>
        </w:rPr>
      </w:pPr>
    </w:p>
    <w:p w14:paraId="2FEA2B8A" w14:textId="6EC87107" w:rsidR="00CE462C" w:rsidRPr="007E59F6" w:rsidRDefault="00CE462C" w:rsidP="00131D56">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131D56">
      <w:pPr>
        <w:pStyle w:val="ListParagraph"/>
        <w:spacing w:after="0" w:line="240" w:lineRule="auto"/>
        <w:jc w:val="both"/>
        <w:rPr>
          <w:rFonts w:ascii="Verdana" w:hAnsi="Verdana" w:cs="Arial"/>
          <w:sz w:val="24"/>
          <w:szCs w:val="24"/>
        </w:rPr>
      </w:pPr>
    </w:p>
    <w:p w14:paraId="0161C58B" w14:textId="7B4B6337" w:rsidR="00CE462C" w:rsidRDefault="00E62C72" w:rsidP="00131D5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D56A79">
        <w:rPr>
          <w:rFonts w:ascii="Verdana" w:hAnsi="Verdana" w:cs="Arial"/>
          <w:sz w:val="24"/>
          <w:szCs w:val="24"/>
        </w:rPr>
        <w:t>2</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131D56">
      <w:pPr>
        <w:pStyle w:val="ListParagraph"/>
        <w:spacing w:after="0" w:line="240" w:lineRule="auto"/>
        <w:jc w:val="both"/>
        <w:rPr>
          <w:rFonts w:ascii="Verdana" w:hAnsi="Verdana" w:cs="Arial"/>
          <w:sz w:val="24"/>
          <w:szCs w:val="24"/>
        </w:rPr>
      </w:pPr>
    </w:p>
    <w:p w14:paraId="31A722B9" w14:textId="77777777" w:rsidR="00CE462C" w:rsidRPr="00CE462C" w:rsidRDefault="00CE462C" w:rsidP="00131D56">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131D56">
      <w:pPr>
        <w:pStyle w:val="ListParagraph"/>
        <w:spacing w:after="0" w:line="240" w:lineRule="auto"/>
        <w:jc w:val="both"/>
        <w:rPr>
          <w:rFonts w:ascii="Verdana" w:hAnsi="Verdana" w:cs="Arial"/>
          <w:sz w:val="24"/>
          <w:szCs w:val="24"/>
        </w:rPr>
      </w:pPr>
    </w:p>
    <w:p w14:paraId="3C0D3150" w14:textId="1AA50EBC" w:rsidR="00CE462C" w:rsidRDefault="00A82F50" w:rsidP="00131D5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r w:rsidR="00131D56">
        <w:rPr>
          <w:rFonts w:ascii="Verdana" w:hAnsi="Verdana" w:cs="Arial"/>
          <w:sz w:val="24"/>
          <w:szCs w:val="24"/>
        </w:rPr>
        <w:t>.</w:t>
      </w:r>
    </w:p>
    <w:p w14:paraId="6129A519" w14:textId="77777777" w:rsidR="00CE462C" w:rsidRDefault="00CE462C" w:rsidP="00131D56">
      <w:pPr>
        <w:pStyle w:val="ListParagraph"/>
        <w:spacing w:after="0" w:line="240" w:lineRule="auto"/>
        <w:jc w:val="both"/>
        <w:rPr>
          <w:rFonts w:ascii="Verdana" w:hAnsi="Verdana" w:cs="Arial"/>
          <w:sz w:val="24"/>
          <w:szCs w:val="24"/>
        </w:rPr>
      </w:pPr>
    </w:p>
    <w:p w14:paraId="15AFA486" w14:textId="77777777" w:rsidR="00CE462C" w:rsidRPr="00CE462C" w:rsidRDefault="00CE462C" w:rsidP="00131D56">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131D56">
      <w:pPr>
        <w:pStyle w:val="ListParagraph"/>
        <w:spacing w:after="0" w:line="240" w:lineRule="auto"/>
        <w:jc w:val="both"/>
        <w:rPr>
          <w:rFonts w:ascii="Verdana" w:hAnsi="Verdana" w:cs="Arial"/>
          <w:sz w:val="24"/>
          <w:szCs w:val="24"/>
        </w:rPr>
      </w:pPr>
    </w:p>
    <w:p w14:paraId="6433EA5B" w14:textId="77777777" w:rsidR="00CE462C" w:rsidRPr="00C61733" w:rsidRDefault="00CE462C" w:rsidP="00131D56">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3336A395" w14:textId="77777777" w:rsidR="00131D56" w:rsidRDefault="00131D56" w:rsidP="00131D56">
      <w:pPr>
        <w:spacing w:after="0" w:line="240" w:lineRule="auto"/>
        <w:rPr>
          <w:rFonts w:ascii="Verdana" w:hAnsi="Verdana" w:cs="Arial"/>
          <w:sz w:val="24"/>
          <w:szCs w:val="24"/>
        </w:rPr>
      </w:pPr>
    </w:p>
    <w:p w14:paraId="6A5EBC46" w14:textId="7F7E8163" w:rsidR="002F3A0D" w:rsidRPr="00E23B12" w:rsidRDefault="002F3A0D" w:rsidP="00131D56">
      <w:pPr>
        <w:spacing w:after="0" w:line="240" w:lineRule="auto"/>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131D56">
      <w:pPr>
        <w:pStyle w:val="ListParagraph"/>
        <w:spacing w:after="0" w:line="240" w:lineRule="auto"/>
        <w:ind w:left="709"/>
        <w:rPr>
          <w:rFonts w:ascii="Verdana" w:hAnsi="Verdana" w:cs="Arial"/>
          <w:b/>
          <w:sz w:val="24"/>
          <w:szCs w:val="24"/>
        </w:rPr>
      </w:pPr>
    </w:p>
    <w:p w14:paraId="447A6938" w14:textId="77777777" w:rsidR="000D6153" w:rsidRPr="00E008BB" w:rsidRDefault="006A60C7" w:rsidP="00131D56">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E008BB">
        <w:rPr>
          <w:rFonts w:ascii="Verdana" w:hAnsi="Verdana" w:cs="Arial"/>
          <w:sz w:val="24"/>
          <w:szCs w:val="24"/>
        </w:rPr>
        <w:t>ny additional funding required by WAST as a result of Covid-19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E008BB">
        <w:rPr>
          <w:rFonts w:ascii="Verdana" w:hAnsi="Verdana" w:cs="Arial"/>
          <w:sz w:val="24"/>
          <w:szCs w:val="24"/>
        </w:rPr>
        <w:t xml:space="preserve">year allocation is being </w:t>
      </w:r>
      <w:proofErr w:type="spellStart"/>
      <w:r w:rsidRPr="00E008BB">
        <w:rPr>
          <w:rFonts w:ascii="Verdana" w:hAnsi="Verdana" w:cs="Arial"/>
          <w:sz w:val="24"/>
          <w:szCs w:val="24"/>
        </w:rPr>
        <w:t>utilised</w:t>
      </w:r>
      <w:proofErr w:type="spellEnd"/>
      <w:r w:rsidRPr="00E008BB">
        <w:rPr>
          <w:rFonts w:ascii="Verdana" w:hAnsi="Verdana" w:cs="Arial"/>
          <w:sz w:val="24"/>
          <w:szCs w:val="24"/>
        </w:rPr>
        <w:t xml:space="preserve"> and how it will be impacted as a result of Covid-19.</w:t>
      </w:r>
      <w:r>
        <w:rPr>
          <w:rFonts w:ascii="Arial" w:hAnsi="Arial" w:cs="Arial"/>
          <w:color w:val="1F497D"/>
          <w:sz w:val="20"/>
          <w:szCs w:val="20"/>
        </w:rPr>
        <w:t xml:space="preserve"> </w:t>
      </w:r>
    </w:p>
    <w:p w14:paraId="25A5FD57" w14:textId="162A26A6" w:rsidR="002F3A0D" w:rsidRPr="000D248E" w:rsidRDefault="000D6153" w:rsidP="000D6153">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 xml:space="preserve">WG Action Point 1.3 - </w:t>
      </w:r>
      <w:r w:rsidRPr="000D6153">
        <w:rPr>
          <w:rFonts w:ascii="Verdana" w:hAnsi="Verdana" w:cs="Arial"/>
          <w:sz w:val="24"/>
          <w:szCs w:val="24"/>
        </w:rPr>
        <w:t xml:space="preserve">regarding the temporary support investment for WAST and the current stance of Swansea Bay UHB. </w:t>
      </w:r>
      <w:r>
        <w:rPr>
          <w:rFonts w:ascii="Verdana" w:hAnsi="Verdana" w:cs="Arial"/>
          <w:sz w:val="24"/>
          <w:szCs w:val="24"/>
        </w:rPr>
        <w:t>Discussions are ongoing at present in order to resolve the situation.</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131D56">
        <w:trPr>
          <w:trHeight w:val="704"/>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131D56">
        <w:trPr>
          <w:trHeight w:val="559"/>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131D56"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131D56">
        <w:trPr>
          <w:trHeight w:val="539"/>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131D56">
        <w:trPr>
          <w:trHeight w:val="7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lastRenderedPageBreak/>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62F30369" w14:textId="77777777" w:rsidR="00543056"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763E5BC5" w14:textId="77777777" w:rsidR="00372B54" w:rsidRDefault="00372B54" w:rsidP="00372B54">
      <w:pPr>
        <w:spacing w:after="0" w:line="240" w:lineRule="auto"/>
        <w:rPr>
          <w:rFonts w:ascii="Verdana" w:hAnsi="Verdana" w:cs="Arial"/>
          <w:b/>
          <w:sz w:val="24"/>
          <w:szCs w:val="24"/>
        </w:rPr>
      </w:pPr>
    </w:p>
    <w:p w14:paraId="51537E11" w14:textId="446C9D21" w:rsidR="00372B54" w:rsidRDefault="00D5250D" w:rsidP="00372B54">
      <w:pPr>
        <w:spacing w:after="0" w:line="240" w:lineRule="auto"/>
        <w:rPr>
          <w:rFonts w:ascii="Verdana" w:hAnsi="Verdana" w:cs="Arial"/>
          <w:b/>
          <w:sz w:val="24"/>
          <w:szCs w:val="24"/>
        </w:rPr>
      </w:pPr>
      <w:r>
        <w:rPr>
          <w:rFonts w:cs="Arial"/>
        </w:rPr>
        <w:object w:dxaOrig="5941" w:dyaOrig="2115" w14:anchorId="24855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18011487" r:id="rId17"/>
        </w:object>
      </w: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68C37562" w:rsidR="00372B54" w:rsidRDefault="00321145"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2D7B3048" wp14:editId="69F80169">
            <wp:extent cx="1257300" cy="495300"/>
            <wp:effectExtent l="0" t="0" r="0" b="0"/>
            <wp:docPr id="6" name="Picture 6"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7491922" w14:textId="77777777" w:rsidR="00372B54" w:rsidRDefault="00372B54" w:rsidP="00372B54">
      <w:pPr>
        <w:spacing w:after="0" w:line="240" w:lineRule="auto"/>
        <w:rPr>
          <w:rFonts w:ascii="Verdana" w:hAnsi="Verdana" w:cs="Arial"/>
          <w:b/>
          <w:sz w:val="24"/>
          <w:szCs w:val="24"/>
        </w:rPr>
      </w:pP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1B89FDCF" w:rsidR="007E59F6" w:rsidRPr="007E59F6" w:rsidRDefault="00372B54" w:rsidP="00E008BB">
      <w:pPr>
        <w:spacing w:after="0" w:line="240" w:lineRule="auto"/>
        <w:rPr>
          <w:rFonts w:ascii="Verdana" w:hAnsi="Verdana" w:cs="Arial"/>
          <w:sz w:val="24"/>
          <w:szCs w:val="24"/>
        </w:rPr>
      </w:pPr>
      <w:r w:rsidRPr="00372B54">
        <w:rPr>
          <w:rFonts w:ascii="Verdana" w:hAnsi="Verdana" w:cs="Arial"/>
          <w:b/>
          <w:sz w:val="24"/>
          <w:szCs w:val="24"/>
        </w:rPr>
        <w:t>Chief Ambulance Commissioner, EASC</w:t>
      </w:r>
    </w:p>
    <w:sectPr w:rsidR="007E59F6" w:rsidRPr="007E59F6"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121D3ECC"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692CA3">
            <w:rPr>
              <w:rFonts w:ascii="Verdana" w:hAnsi="Verdana"/>
              <w:b/>
              <w:sz w:val="18"/>
              <w:szCs w:val="20"/>
            </w:rPr>
            <w:t>2</w:t>
          </w:r>
          <w:r w:rsidR="00EC5D56">
            <w:rPr>
              <w:rFonts w:ascii="Verdana" w:hAnsi="Verdana"/>
              <w:b/>
              <w:sz w:val="18"/>
              <w:szCs w:val="20"/>
            </w:rPr>
            <w:t xml:space="preserve"> 202</w:t>
          </w:r>
          <w:r w:rsidR="0004277A">
            <w:rPr>
              <w:rFonts w:ascii="Verdana" w:hAnsi="Verdana"/>
              <w:b/>
              <w:sz w:val="18"/>
              <w:szCs w:val="20"/>
            </w:rPr>
            <w:t>2</w:t>
          </w:r>
          <w:r w:rsidR="00EC5D56">
            <w:rPr>
              <w:rFonts w:ascii="Verdana" w:hAnsi="Verdana"/>
              <w:b/>
              <w:sz w:val="18"/>
              <w:szCs w:val="20"/>
            </w:rPr>
            <w:t>/2</w:t>
          </w:r>
          <w:r w:rsidR="0004277A">
            <w:rPr>
              <w:rFonts w:ascii="Verdana" w:hAnsi="Verdana"/>
              <w:b/>
              <w:sz w:val="18"/>
              <w:szCs w:val="20"/>
            </w:rPr>
            <w:t>3</w:t>
          </w:r>
        </w:p>
      </w:tc>
      <w:tc>
        <w:tcPr>
          <w:tcW w:w="1980" w:type="dxa"/>
        </w:tcPr>
        <w:p w14:paraId="1DFCB9D6" w14:textId="53A10769" w:rsidR="00344184" w:rsidRPr="00933C80" w:rsidRDefault="00131D56"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E008BB">
                <w:rPr>
                  <w:rFonts w:ascii="Verdana" w:hAnsi="Verdana" w:cs="Arial"/>
                  <w:b/>
                  <w:bCs/>
                  <w:noProof/>
                  <w:sz w:val="18"/>
                  <w:szCs w:val="20"/>
                </w:rPr>
                <w:t>4</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E008BB">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091C5B99" w:rsidR="00344184"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1FF2BBE7" w14:textId="30B44FAE" w:rsidR="00E008BB" w:rsidRPr="00933C80" w:rsidRDefault="00E008BB" w:rsidP="00344184">
          <w:pPr>
            <w:pStyle w:val="Footer"/>
            <w:jc w:val="right"/>
            <w:rPr>
              <w:rFonts w:ascii="Verdana" w:hAnsi="Verdana"/>
              <w:b/>
              <w:sz w:val="18"/>
              <w:szCs w:val="20"/>
            </w:rPr>
          </w:pPr>
          <w:r>
            <w:rPr>
              <w:rFonts w:ascii="Verdana" w:hAnsi="Verdana"/>
              <w:b/>
              <w:sz w:val="18"/>
              <w:szCs w:val="20"/>
            </w:rPr>
            <w:t>12 July 2022</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6"/>
  </w:num>
  <w:num w:numId="13">
    <w:abstractNumId w:val="10"/>
  </w:num>
  <w:num w:numId="14">
    <w:abstractNumId w:val="12"/>
  </w:num>
  <w:num w:numId="15">
    <w:abstractNumId w:val="0"/>
  </w:num>
  <w:num w:numId="16">
    <w:abstractNumId w:val="3"/>
  </w:num>
  <w:num w:numId="17">
    <w:abstractNumId w:val="15"/>
  </w:num>
  <w:num w:numId="18">
    <w:abstractNumId w:val="11"/>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277A"/>
    <w:rsid w:val="00063FCF"/>
    <w:rsid w:val="000804F4"/>
    <w:rsid w:val="00081198"/>
    <w:rsid w:val="00081F19"/>
    <w:rsid w:val="00082004"/>
    <w:rsid w:val="00097B17"/>
    <w:rsid w:val="000A14EC"/>
    <w:rsid w:val="000B4302"/>
    <w:rsid w:val="000C1B75"/>
    <w:rsid w:val="000D248E"/>
    <w:rsid w:val="000D6153"/>
    <w:rsid w:val="000F26AC"/>
    <w:rsid w:val="001028EC"/>
    <w:rsid w:val="001041A8"/>
    <w:rsid w:val="00131D56"/>
    <w:rsid w:val="001468E1"/>
    <w:rsid w:val="001507F6"/>
    <w:rsid w:val="001750A0"/>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2F5BA1"/>
    <w:rsid w:val="00301F07"/>
    <w:rsid w:val="00304120"/>
    <w:rsid w:val="003169A9"/>
    <w:rsid w:val="00321145"/>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6035B"/>
    <w:rsid w:val="00463B6C"/>
    <w:rsid w:val="00493CD8"/>
    <w:rsid w:val="004A1B43"/>
    <w:rsid w:val="004A3AE2"/>
    <w:rsid w:val="004B1B0B"/>
    <w:rsid w:val="004C7B5E"/>
    <w:rsid w:val="004D4D0B"/>
    <w:rsid w:val="004F3890"/>
    <w:rsid w:val="0050158E"/>
    <w:rsid w:val="00510740"/>
    <w:rsid w:val="00543056"/>
    <w:rsid w:val="00547FA5"/>
    <w:rsid w:val="00577535"/>
    <w:rsid w:val="005802A6"/>
    <w:rsid w:val="005848A6"/>
    <w:rsid w:val="00594A95"/>
    <w:rsid w:val="005A0836"/>
    <w:rsid w:val="005A0E27"/>
    <w:rsid w:val="005C0676"/>
    <w:rsid w:val="005E14D3"/>
    <w:rsid w:val="005F08E9"/>
    <w:rsid w:val="005F7CB1"/>
    <w:rsid w:val="00612035"/>
    <w:rsid w:val="006147EB"/>
    <w:rsid w:val="00623494"/>
    <w:rsid w:val="00634623"/>
    <w:rsid w:val="00652117"/>
    <w:rsid w:val="00653C04"/>
    <w:rsid w:val="006617E2"/>
    <w:rsid w:val="006733AE"/>
    <w:rsid w:val="00675E1B"/>
    <w:rsid w:val="006802A0"/>
    <w:rsid w:val="00692CA3"/>
    <w:rsid w:val="00693A89"/>
    <w:rsid w:val="0069470A"/>
    <w:rsid w:val="006964F1"/>
    <w:rsid w:val="006A3CE4"/>
    <w:rsid w:val="006A582D"/>
    <w:rsid w:val="006A60C7"/>
    <w:rsid w:val="006A7DA6"/>
    <w:rsid w:val="006B1F5F"/>
    <w:rsid w:val="006B31A3"/>
    <w:rsid w:val="006C3C79"/>
    <w:rsid w:val="006C4A3E"/>
    <w:rsid w:val="006C53DA"/>
    <w:rsid w:val="006D7D02"/>
    <w:rsid w:val="00722A5A"/>
    <w:rsid w:val="00723BF8"/>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16502"/>
    <w:rsid w:val="00822A00"/>
    <w:rsid w:val="0083034D"/>
    <w:rsid w:val="008508A8"/>
    <w:rsid w:val="00861CE5"/>
    <w:rsid w:val="00863779"/>
    <w:rsid w:val="008641AF"/>
    <w:rsid w:val="008713AB"/>
    <w:rsid w:val="00875943"/>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E0D95"/>
    <w:rsid w:val="00A0627D"/>
    <w:rsid w:val="00A3172B"/>
    <w:rsid w:val="00A51464"/>
    <w:rsid w:val="00A72602"/>
    <w:rsid w:val="00A82F50"/>
    <w:rsid w:val="00A839D2"/>
    <w:rsid w:val="00A8686B"/>
    <w:rsid w:val="00AD63D9"/>
    <w:rsid w:val="00B03E75"/>
    <w:rsid w:val="00B05FE3"/>
    <w:rsid w:val="00B13942"/>
    <w:rsid w:val="00B276ED"/>
    <w:rsid w:val="00B33FC6"/>
    <w:rsid w:val="00B6264F"/>
    <w:rsid w:val="00B62DCA"/>
    <w:rsid w:val="00BA0224"/>
    <w:rsid w:val="00BA1AF1"/>
    <w:rsid w:val="00BF4525"/>
    <w:rsid w:val="00C044D6"/>
    <w:rsid w:val="00C41AFC"/>
    <w:rsid w:val="00C45E2D"/>
    <w:rsid w:val="00C52F2D"/>
    <w:rsid w:val="00C61733"/>
    <w:rsid w:val="00CA374F"/>
    <w:rsid w:val="00CA40F1"/>
    <w:rsid w:val="00CA5DD0"/>
    <w:rsid w:val="00CA75B5"/>
    <w:rsid w:val="00CB7D49"/>
    <w:rsid w:val="00CC6203"/>
    <w:rsid w:val="00CE2C60"/>
    <w:rsid w:val="00CE462C"/>
    <w:rsid w:val="00D03A9E"/>
    <w:rsid w:val="00D149FF"/>
    <w:rsid w:val="00D221CF"/>
    <w:rsid w:val="00D227B8"/>
    <w:rsid w:val="00D50D29"/>
    <w:rsid w:val="00D5250D"/>
    <w:rsid w:val="00D531C1"/>
    <w:rsid w:val="00D56A79"/>
    <w:rsid w:val="00D81EAE"/>
    <w:rsid w:val="00DA7EF2"/>
    <w:rsid w:val="00DB7FCB"/>
    <w:rsid w:val="00DC0AB8"/>
    <w:rsid w:val="00DC3B4C"/>
    <w:rsid w:val="00DE1B38"/>
    <w:rsid w:val="00E008BB"/>
    <w:rsid w:val="00E14B00"/>
    <w:rsid w:val="00E23B12"/>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177bb0a3-dcc7-4901-83ce-2bae23594b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3CBCAF-5F21-4226-858E-D2FBE80E3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2022-06-13T10:37:00Z</dcterms:created>
  <dcterms:modified xsi:type="dcterms:W3CDTF">2022-06-29T11:38:00Z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