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D4E09" w14:textId="404E615A" w:rsidR="005C596B" w:rsidRDefault="005C596B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 xml:space="preserve">Appendix </w:t>
      </w:r>
      <w:r w:rsidR="00EA2C79">
        <w:rPr>
          <w:rFonts w:ascii="Verdana" w:eastAsia="Times New Roman" w:hAnsi="Verdana" w:cstheme="minorHAnsi"/>
          <w:b/>
          <w:sz w:val="24"/>
          <w:szCs w:val="24"/>
        </w:rPr>
        <w:t>2</w:t>
      </w:r>
      <w:r>
        <w:rPr>
          <w:rFonts w:ascii="Verdana" w:eastAsia="Times New Roman" w:hAnsi="Verdana" w:cstheme="minorHAnsi"/>
          <w:b/>
          <w:sz w:val="24"/>
          <w:szCs w:val="24"/>
        </w:rPr>
        <w:t xml:space="preserve"> :</w:t>
      </w:r>
    </w:p>
    <w:p w14:paraId="7F7D4B5F" w14:textId="765DD7D0" w:rsidR="00BF5D0B" w:rsidRPr="00BF5D0B" w:rsidRDefault="00326862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>Update on work to deliver EASC Model Standing Orders</w:t>
      </w:r>
    </w:p>
    <w:tbl>
      <w:tblPr>
        <w:tblStyle w:val="TableGrid"/>
        <w:tblW w:w="1522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2126"/>
        <w:gridCol w:w="1418"/>
        <w:gridCol w:w="5865"/>
      </w:tblGrid>
      <w:tr w:rsidR="002A51D3" w:rsidRPr="002A51D3" w14:paraId="79F3BFFD" w14:textId="32232AD7" w:rsidTr="00E171FA">
        <w:trPr>
          <w:trHeight w:val="519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274EB0C3" w14:textId="55E5B75D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Page</w:t>
            </w:r>
          </w:p>
        </w:tc>
        <w:tc>
          <w:tcPr>
            <w:tcW w:w="4819" w:type="dxa"/>
            <w:shd w:val="clear" w:color="auto" w:fill="B4C6E7" w:themeFill="accent1" w:themeFillTint="66"/>
          </w:tcPr>
          <w:p w14:paraId="10DFEF80" w14:textId="43FD6A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Areas identified from the Model Standing Orders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4F0663B3" w14:textId="3695C08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Plan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B3D047F" w14:textId="58F48D8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Lead</w:t>
            </w:r>
          </w:p>
        </w:tc>
        <w:tc>
          <w:tcPr>
            <w:tcW w:w="5865" w:type="dxa"/>
            <w:shd w:val="clear" w:color="auto" w:fill="B4C6E7" w:themeFill="accent1" w:themeFillTint="66"/>
          </w:tcPr>
          <w:p w14:paraId="0A2F4D21" w14:textId="2EEC480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Progress</w:t>
            </w:r>
            <w:r w:rsidR="00326862">
              <w:rPr>
                <w:rFonts w:ascii="Verdana" w:hAnsi="Verdana" w:cstheme="minorHAnsi"/>
                <w:b/>
              </w:rPr>
              <w:t xml:space="preserve"> </w:t>
            </w:r>
            <w:r w:rsidR="00AA2F47">
              <w:rPr>
                <w:rFonts w:ascii="Verdana" w:hAnsi="Verdana" w:cstheme="minorHAnsi"/>
                <w:b/>
              </w:rPr>
              <w:t>April</w:t>
            </w:r>
            <w:r w:rsidR="008C4504">
              <w:rPr>
                <w:rFonts w:ascii="Verdana" w:hAnsi="Verdana" w:cstheme="minorHAnsi"/>
                <w:b/>
              </w:rPr>
              <w:t xml:space="preserve"> 2022</w:t>
            </w:r>
          </w:p>
        </w:tc>
      </w:tr>
      <w:tr w:rsidR="00AA2F47" w:rsidRPr="002A51D3" w14:paraId="3328C8C1" w14:textId="77777777" w:rsidTr="00AA2F47">
        <w:trPr>
          <w:trHeight w:val="210"/>
        </w:trPr>
        <w:tc>
          <w:tcPr>
            <w:tcW w:w="15221" w:type="dxa"/>
            <w:gridSpan w:val="5"/>
            <w:shd w:val="clear" w:color="auto" w:fill="FFC000"/>
          </w:tcPr>
          <w:p w14:paraId="4D2C2F8B" w14:textId="7A4CEDB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  <w:bCs/>
              </w:rPr>
            </w:pPr>
            <w:r w:rsidRPr="00AA2F47">
              <w:rPr>
                <w:rFonts w:ascii="Verdana" w:hAnsi="Verdana" w:cstheme="minorHAnsi"/>
                <w:b/>
                <w:bCs/>
              </w:rPr>
              <w:t>Outstanding</w:t>
            </w:r>
            <w:r>
              <w:rPr>
                <w:rFonts w:ascii="Verdana" w:hAnsi="Verdana" w:cstheme="minorHAnsi"/>
                <w:b/>
                <w:bCs/>
              </w:rPr>
              <w:t xml:space="preserve"> </w:t>
            </w:r>
          </w:p>
        </w:tc>
      </w:tr>
      <w:tr w:rsidR="00AA2F47" w:rsidRPr="002A51D3" w14:paraId="3DBDAD80" w14:textId="77777777" w:rsidTr="00E171FA">
        <w:trPr>
          <w:trHeight w:val="1769"/>
        </w:trPr>
        <w:tc>
          <w:tcPr>
            <w:tcW w:w="993" w:type="dxa"/>
          </w:tcPr>
          <w:p w14:paraId="4A25391A" w14:textId="64F6F6E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4819" w:type="dxa"/>
          </w:tcPr>
          <w:p w14:paraId="110C7350" w14:textId="716BB8F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 xml:space="preserve">5.1.2. need to submit an annual report within 6 weeks of the end of the reporting year </w:t>
            </w:r>
          </w:p>
        </w:tc>
        <w:tc>
          <w:tcPr>
            <w:tcW w:w="2126" w:type="dxa"/>
          </w:tcPr>
          <w:p w14:paraId="25B087E0" w14:textId="4CA2BD0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Submit through Chairs</w:t>
            </w:r>
          </w:p>
        </w:tc>
        <w:tc>
          <w:tcPr>
            <w:tcW w:w="1418" w:type="dxa"/>
          </w:tcPr>
          <w:p w14:paraId="00595E9E" w14:textId="1A3AC0D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5B049EEB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6 week timescale not met but all annual reports completed</w:t>
            </w:r>
          </w:p>
          <w:p w14:paraId="5B517AA8" w14:textId="2D394CC6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For inclusion in business plan for 2022/23</w:t>
            </w:r>
          </w:p>
          <w:p w14:paraId="0A431BC7" w14:textId="0F54629F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EASC Management Group – drafted</w:t>
            </w:r>
          </w:p>
          <w:p w14:paraId="46890140" w14:textId="18969B74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 Joint Committee May 2022</w:t>
            </w:r>
          </w:p>
          <w:p w14:paraId="64D6648A" w14:textId="57C60A1B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EMRTS DAG </w:t>
            </w:r>
            <w:r w:rsidR="0000587C">
              <w:rPr>
                <w:rFonts w:ascii="Verdana" w:hAnsi="Verdana" w:cstheme="minorHAnsi"/>
              </w:rPr>
              <w:t>–</w:t>
            </w:r>
            <w:r>
              <w:rPr>
                <w:rFonts w:ascii="Verdana" w:hAnsi="Verdana" w:cstheme="minorHAnsi"/>
              </w:rPr>
              <w:t xml:space="preserve"> </w:t>
            </w:r>
            <w:r w:rsidR="0000587C">
              <w:rPr>
                <w:rFonts w:ascii="Verdana" w:hAnsi="Verdana" w:cstheme="minorHAnsi"/>
              </w:rPr>
              <w:t>July 2022</w:t>
            </w:r>
          </w:p>
          <w:p w14:paraId="67B8CF65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NEPTS DAG </w:t>
            </w:r>
            <w:r w:rsidR="0000587C">
              <w:rPr>
                <w:rFonts w:ascii="Verdana" w:hAnsi="Verdana" w:cstheme="minorHAnsi"/>
              </w:rPr>
              <w:t>–</w:t>
            </w:r>
            <w:r>
              <w:rPr>
                <w:rFonts w:ascii="Verdana" w:hAnsi="Verdana" w:cstheme="minorHAnsi"/>
              </w:rPr>
              <w:t xml:space="preserve"> </w:t>
            </w:r>
            <w:r w:rsidR="0000587C">
              <w:rPr>
                <w:rFonts w:ascii="Verdana" w:hAnsi="Verdana" w:cstheme="minorHAnsi"/>
              </w:rPr>
              <w:t>May 2022</w:t>
            </w:r>
          </w:p>
          <w:p w14:paraId="7F8F7663" w14:textId="5265E02F" w:rsidR="00E171FA" w:rsidRPr="00AA2F47" w:rsidRDefault="00E171FA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E171FA">
              <w:rPr>
                <w:rFonts w:ascii="Verdana" w:hAnsi="Verdana" w:cstheme="minorHAnsi"/>
                <w:color w:val="FF0000"/>
              </w:rPr>
              <w:t>Completed</w:t>
            </w:r>
          </w:p>
        </w:tc>
      </w:tr>
      <w:tr w:rsidR="00AA2F47" w:rsidRPr="002A51D3" w14:paraId="72681915" w14:textId="77777777" w:rsidTr="00E171FA">
        <w:trPr>
          <w:trHeight w:val="787"/>
        </w:trPr>
        <w:tc>
          <w:tcPr>
            <w:tcW w:w="993" w:type="dxa"/>
          </w:tcPr>
          <w:p w14:paraId="0E877531" w14:textId="358ECBB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22</w:t>
            </w:r>
          </w:p>
        </w:tc>
        <w:tc>
          <w:tcPr>
            <w:tcW w:w="4819" w:type="dxa"/>
          </w:tcPr>
          <w:p w14:paraId="7DA793B1" w14:textId="422B2D4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 xml:space="preserve">Communication Strategy </w:t>
            </w:r>
          </w:p>
        </w:tc>
        <w:tc>
          <w:tcPr>
            <w:tcW w:w="2126" w:type="dxa"/>
          </w:tcPr>
          <w:p w14:paraId="20D9E4AA" w14:textId="0D752DA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To be developed for EASC</w:t>
            </w:r>
          </w:p>
        </w:tc>
        <w:tc>
          <w:tcPr>
            <w:tcW w:w="1418" w:type="dxa"/>
          </w:tcPr>
          <w:p w14:paraId="62260EDE" w14:textId="6364206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7B669532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To be developed by next meeting of EASC – May 2022</w:t>
            </w:r>
          </w:p>
          <w:p w14:paraId="691554EE" w14:textId="64F499F4" w:rsidR="00E171FA" w:rsidRPr="00AA2F47" w:rsidRDefault="00387379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Draft to be presented to EASC 12 July 2022</w:t>
            </w:r>
          </w:p>
        </w:tc>
      </w:tr>
      <w:tr w:rsidR="00AA2F47" w:rsidRPr="002A51D3" w14:paraId="4A77F2CA" w14:textId="77777777" w:rsidTr="00E171FA">
        <w:trPr>
          <w:trHeight w:val="1636"/>
        </w:trPr>
        <w:tc>
          <w:tcPr>
            <w:tcW w:w="993" w:type="dxa"/>
          </w:tcPr>
          <w:p w14:paraId="1CBC4F9C" w14:textId="44FF05C2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26</w:t>
            </w:r>
          </w:p>
        </w:tc>
        <w:tc>
          <w:tcPr>
            <w:tcW w:w="4819" w:type="dxa"/>
          </w:tcPr>
          <w:p w14:paraId="7F46D7C7" w14:textId="56985495" w:rsidR="00AA2F47" w:rsidRPr="00AA2F47" w:rsidRDefault="00AA2F47" w:rsidP="00E171F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 xml:space="preserve">6.5.25 In determining every question at a meeting the Joint Committee members must take account, where relevant, of the views expressed and representations made by individuals or organisations who represent the interests of citizens in Wales. </w:t>
            </w:r>
            <w:r w:rsidR="00E171FA">
              <w:rPr>
                <w:rFonts w:ascii="Verdana" w:hAnsi="Verdana"/>
                <w:bCs/>
              </w:rPr>
              <w:t xml:space="preserve"> </w:t>
            </w:r>
            <w:r w:rsidRPr="002A51D3">
              <w:rPr>
                <w:rFonts w:ascii="Verdana" w:hAnsi="Verdana"/>
                <w:bCs/>
              </w:rPr>
              <w:t xml:space="preserve">Needs to be discussed further </w:t>
            </w:r>
          </w:p>
        </w:tc>
        <w:tc>
          <w:tcPr>
            <w:tcW w:w="2126" w:type="dxa"/>
          </w:tcPr>
          <w:p w14:paraId="5BD0F1C4" w14:textId="38EC56F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>For further discussion</w:t>
            </w:r>
          </w:p>
        </w:tc>
        <w:tc>
          <w:tcPr>
            <w:tcW w:w="1418" w:type="dxa"/>
          </w:tcPr>
          <w:p w14:paraId="79D7CB6F" w14:textId="5DD108C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>CT/ SMH/ GR</w:t>
            </w:r>
          </w:p>
        </w:tc>
        <w:tc>
          <w:tcPr>
            <w:tcW w:w="5865" w:type="dxa"/>
          </w:tcPr>
          <w:p w14:paraId="7BA6C8DF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For further discussion at EASC; included in EASC Questionnaire for Members</w:t>
            </w:r>
          </w:p>
          <w:p w14:paraId="6A4B512E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Possibility to link with new Citizen Voice Body</w:t>
            </w:r>
          </w:p>
          <w:p w14:paraId="6CE40C00" w14:textId="77777777" w:rsidR="00E171FA" w:rsidRDefault="00E171FA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  <w:color w:val="FF0000"/>
              </w:rPr>
            </w:pPr>
            <w:r w:rsidRPr="00E171FA">
              <w:rPr>
                <w:rFonts w:ascii="Verdana" w:hAnsi="Verdana"/>
                <w:bCs/>
                <w:color w:val="FF0000"/>
              </w:rPr>
              <w:t>Chair and Committee Secretary to meet with CHC / new Citizen Voice Body</w:t>
            </w:r>
          </w:p>
          <w:p w14:paraId="66A45C5B" w14:textId="68DAA1CE" w:rsidR="00E171FA" w:rsidRPr="00AA2F47" w:rsidRDefault="00E171FA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  <w:bCs/>
                <w:color w:val="FF0000"/>
              </w:rPr>
              <w:t xml:space="preserve">Date to be confirmed </w:t>
            </w:r>
          </w:p>
        </w:tc>
      </w:tr>
      <w:tr w:rsidR="00AA2F47" w:rsidRPr="002A51D3" w14:paraId="092FEB2C" w14:textId="77777777" w:rsidTr="00E171FA">
        <w:trPr>
          <w:trHeight w:val="787"/>
        </w:trPr>
        <w:tc>
          <w:tcPr>
            <w:tcW w:w="993" w:type="dxa"/>
          </w:tcPr>
          <w:p w14:paraId="1D51C364" w14:textId="4054BB1D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34</w:t>
            </w:r>
          </w:p>
        </w:tc>
        <w:tc>
          <w:tcPr>
            <w:tcW w:w="4819" w:type="dxa"/>
          </w:tcPr>
          <w:p w14:paraId="64C1975C" w14:textId="0D9B2C0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Using CTMUHB Risk Management Framework and need to develop an assurance framework</w:t>
            </w:r>
          </w:p>
        </w:tc>
        <w:tc>
          <w:tcPr>
            <w:tcW w:w="2126" w:type="dxa"/>
          </w:tcPr>
          <w:p w14:paraId="71D8A1ED" w14:textId="14F45F2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Develop assurance framework</w:t>
            </w:r>
          </w:p>
        </w:tc>
        <w:tc>
          <w:tcPr>
            <w:tcW w:w="1418" w:type="dxa"/>
          </w:tcPr>
          <w:p w14:paraId="1EC8E474" w14:textId="7DF45DB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22BC5F45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Discussion with Director of Governance at CTMUHB, new Board Assurance Framework being developed and EASC assurance framework will reflect</w:t>
            </w:r>
          </w:p>
          <w:p w14:paraId="2F9FA49F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CTMUHB risk register developed and reported to Audit and Risk Committee</w:t>
            </w:r>
          </w:p>
          <w:p w14:paraId="4D50C6ED" w14:textId="68A97AA8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Further update to be provided at EASC in May 2022</w:t>
            </w:r>
          </w:p>
          <w:p w14:paraId="5122734C" w14:textId="1C4BADBB" w:rsidR="00AA2F47" w:rsidRDefault="00E171FA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color w:val="FF0000"/>
              </w:rPr>
            </w:pPr>
            <w:r w:rsidRPr="00E171FA">
              <w:rPr>
                <w:rFonts w:ascii="Verdana" w:hAnsi="Verdana" w:cstheme="minorHAnsi"/>
                <w:color w:val="FF0000"/>
              </w:rPr>
              <w:t>EASC Assurance Framework drafted and presented to EASC Ju</w:t>
            </w:r>
            <w:r w:rsidR="00387379">
              <w:rPr>
                <w:rFonts w:ascii="Verdana" w:hAnsi="Verdana" w:cstheme="minorHAnsi"/>
                <w:color w:val="FF0000"/>
              </w:rPr>
              <w:t>ly</w:t>
            </w:r>
            <w:bookmarkStart w:id="0" w:name="_GoBack"/>
            <w:bookmarkEnd w:id="0"/>
            <w:r w:rsidRPr="00E171FA">
              <w:rPr>
                <w:rFonts w:ascii="Verdana" w:hAnsi="Verdana" w:cstheme="minorHAnsi"/>
                <w:color w:val="FF0000"/>
              </w:rPr>
              <w:t xml:space="preserve"> 2022</w:t>
            </w:r>
          </w:p>
          <w:p w14:paraId="1BF10A96" w14:textId="2CF1BE68" w:rsidR="00E171FA" w:rsidRPr="00E171FA" w:rsidRDefault="00E171FA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color w:val="FF0000"/>
              </w:rPr>
            </w:pPr>
          </w:p>
        </w:tc>
      </w:tr>
      <w:tr w:rsidR="00AA2F47" w:rsidRPr="002A51D3" w14:paraId="51A3839B" w14:textId="77777777" w:rsidTr="00AA2F47">
        <w:trPr>
          <w:trHeight w:val="267"/>
        </w:trPr>
        <w:tc>
          <w:tcPr>
            <w:tcW w:w="15221" w:type="dxa"/>
            <w:gridSpan w:val="5"/>
            <w:shd w:val="clear" w:color="auto" w:fill="B4C6E7" w:themeFill="accent1" w:themeFillTint="66"/>
          </w:tcPr>
          <w:p w14:paraId="0BC2F7A7" w14:textId="28DB50B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lastRenderedPageBreak/>
              <w:t xml:space="preserve">Completed </w:t>
            </w:r>
          </w:p>
        </w:tc>
      </w:tr>
      <w:tr w:rsidR="00AA2F47" w:rsidRPr="002A51D3" w14:paraId="64360229" w14:textId="53AEA85B" w:rsidTr="00E171FA">
        <w:trPr>
          <w:trHeight w:val="455"/>
        </w:trPr>
        <w:tc>
          <w:tcPr>
            <w:tcW w:w="993" w:type="dxa"/>
          </w:tcPr>
          <w:p w14:paraId="1719397C" w14:textId="6DF6FF71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4819" w:type="dxa"/>
          </w:tcPr>
          <w:p w14:paraId="3DBF052A" w14:textId="34EFDE4C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Memorandum of Agreement and Hosting Agreement dated 26 September 2017</w:t>
            </w:r>
          </w:p>
        </w:tc>
        <w:tc>
          <w:tcPr>
            <w:tcW w:w="2126" w:type="dxa"/>
          </w:tcPr>
          <w:p w14:paraId="7E9E91C5" w14:textId="0CCEB9D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To be updated</w:t>
            </w:r>
          </w:p>
        </w:tc>
        <w:tc>
          <w:tcPr>
            <w:tcW w:w="1418" w:type="dxa"/>
          </w:tcPr>
          <w:p w14:paraId="5B5F911F" w14:textId="43A80A4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865" w:type="dxa"/>
          </w:tcPr>
          <w:p w14:paraId="6E7D7BD4" w14:textId="1C2F67A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</w:t>
            </w:r>
          </w:p>
        </w:tc>
      </w:tr>
      <w:tr w:rsidR="00AA2F47" w:rsidRPr="002A51D3" w14:paraId="4ABABCED" w14:textId="50F77B6D" w:rsidTr="00E171FA">
        <w:trPr>
          <w:trHeight w:val="321"/>
        </w:trPr>
        <w:tc>
          <w:tcPr>
            <w:tcW w:w="993" w:type="dxa"/>
          </w:tcPr>
          <w:p w14:paraId="7F5D1187" w14:textId="26188371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4819" w:type="dxa"/>
          </w:tcPr>
          <w:p w14:paraId="30767030" w14:textId="712FD0A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CTMUHB issue an indemnity to the Chair on behalf of the LHBs</w:t>
            </w:r>
          </w:p>
        </w:tc>
        <w:tc>
          <w:tcPr>
            <w:tcW w:w="2126" w:type="dxa"/>
          </w:tcPr>
          <w:p w14:paraId="71A03087" w14:textId="12AC372E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 w:cstheme="minorHAnsi"/>
                <w:bCs/>
              </w:rPr>
              <w:t>Check with CTMUHB</w:t>
            </w:r>
          </w:p>
        </w:tc>
        <w:tc>
          <w:tcPr>
            <w:tcW w:w="1418" w:type="dxa"/>
          </w:tcPr>
          <w:p w14:paraId="063BBD86" w14:textId="66749B5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865" w:type="dxa"/>
          </w:tcPr>
          <w:p w14:paraId="4146F6B7" w14:textId="457E427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Discussed with CTM and advice sought from the Welsh Risk Pool – resolved</w:t>
            </w:r>
          </w:p>
        </w:tc>
      </w:tr>
      <w:tr w:rsidR="00AA2F47" w:rsidRPr="002A51D3" w14:paraId="072185AF" w14:textId="5A739675" w:rsidTr="00E171FA">
        <w:trPr>
          <w:trHeight w:val="73"/>
        </w:trPr>
        <w:tc>
          <w:tcPr>
            <w:tcW w:w="993" w:type="dxa"/>
          </w:tcPr>
          <w:p w14:paraId="4A71C14E" w14:textId="6CBD784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7</w:t>
            </w:r>
          </w:p>
        </w:tc>
        <w:tc>
          <w:tcPr>
            <w:tcW w:w="4819" w:type="dxa"/>
          </w:tcPr>
          <w:p w14:paraId="0911B38B" w14:textId="1094409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Delegation and Schedule of Powers</w:t>
            </w:r>
          </w:p>
        </w:tc>
        <w:tc>
          <w:tcPr>
            <w:tcW w:w="2126" w:type="dxa"/>
          </w:tcPr>
          <w:p w14:paraId="2EEF83E9" w14:textId="19ADA06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418" w:type="dxa"/>
          </w:tcPr>
          <w:p w14:paraId="566699D7" w14:textId="03E373A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SMH/GR</w:t>
            </w:r>
          </w:p>
        </w:tc>
        <w:tc>
          <w:tcPr>
            <w:tcW w:w="5865" w:type="dxa"/>
          </w:tcPr>
          <w:p w14:paraId="1F5FE763" w14:textId="58D7A25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</w:t>
            </w:r>
          </w:p>
        </w:tc>
      </w:tr>
      <w:tr w:rsidR="00AA2F47" w:rsidRPr="002A51D3" w14:paraId="7121C51F" w14:textId="3D3C957C" w:rsidTr="00E171FA">
        <w:trPr>
          <w:trHeight w:val="630"/>
        </w:trPr>
        <w:tc>
          <w:tcPr>
            <w:tcW w:w="993" w:type="dxa"/>
          </w:tcPr>
          <w:p w14:paraId="1BCBB553" w14:textId="74E0ED35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8</w:t>
            </w:r>
          </w:p>
        </w:tc>
        <w:tc>
          <w:tcPr>
            <w:tcW w:w="4819" w:type="dxa"/>
          </w:tcPr>
          <w:p w14:paraId="70F7E53A" w14:textId="379C3A5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Scheme of Delegation and Standing Financial Instructions and potential to use the Welsh Health Specialised Services Committee version</w:t>
            </w:r>
          </w:p>
        </w:tc>
        <w:tc>
          <w:tcPr>
            <w:tcW w:w="2126" w:type="dxa"/>
          </w:tcPr>
          <w:p w14:paraId="789C4C29" w14:textId="580FB16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418" w:type="dxa"/>
          </w:tcPr>
          <w:p w14:paraId="68B8D6A7" w14:textId="6D90A6F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SD/ SMH/ GR</w:t>
            </w:r>
          </w:p>
        </w:tc>
        <w:tc>
          <w:tcPr>
            <w:tcW w:w="5865" w:type="dxa"/>
          </w:tcPr>
          <w:p w14:paraId="583F8BB0" w14:textId="2CCDB00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 on agenda</w:t>
            </w:r>
          </w:p>
        </w:tc>
      </w:tr>
      <w:tr w:rsidR="00AA2F47" w:rsidRPr="002A51D3" w14:paraId="35833C52" w14:textId="18DED062" w:rsidTr="00E171FA">
        <w:trPr>
          <w:trHeight w:val="519"/>
        </w:trPr>
        <w:tc>
          <w:tcPr>
            <w:tcW w:w="993" w:type="dxa"/>
          </w:tcPr>
          <w:p w14:paraId="731C2FCD" w14:textId="4D4A6FF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10</w:t>
            </w:r>
          </w:p>
        </w:tc>
        <w:tc>
          <w:tcPr>
            <w:tcW w:w="4819" w:type="dxa"/>
          </w:tcPr>
          <w:p w14:paraId="1B62B9EB" w14:textId="354BB3E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Ensure role of Committee Secretary utilised in JD</w:t>
            </w:r>
          </w:p>
        </w:tc>
        <w:tc>
          <w:tcPr>
            <w:tcW w:w="2126" w:type="dxa"/>
          </w:tcPr>
          <w:p w14:paraId="148FFFA9" w14:textId="57899D5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Review </w:t>
            </w:r>
          </w:p>
        </w:tc>
        <w:tc>
          <w:tcPr>
            <w:tcW w:w="1418" w:type="dxa"/>
          </w:tcPr>
          <w:p w14:paraId="71AAE29A" w14:textId="7B8DF85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 GR</w:t>
            </w:r>
          </w:p>
        </w:tc>
        <w:tc>
          <w:tcPr>
            <w:tcW w:w="5865" w:type="dxa"/>
          </w:tcPr>
          <w:p w14:paraId="21B37F77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within JD</w:t>
            </w:r>
          </w:p>
          <w:p w14:paraId="36ECF33A" w14:textId="026CB00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</w:t>
            </w:r>
          </w:p>
        </w:tc>
      </w:tr>
      <w:tr w:rsidR="00AA2F47" w:rsidRPr="002A51D3" w14:paraId="696D1D58" w14:textId="3B3BD7AE" w:rsidTr="00E171FA">
        <w:trPr>
          <w:trHeight w:val="427"/>
        </w:trPr>
        <w:tc>
          <w:tcPr>
            <w:tcW w:w="993" w:type="dxa"/>
          </w:tcPr>
          <w:p w14:paraId="23C06FE4" w14:textId="66A1E18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11</w:t>
            </w:r>
          </w:p>
        </w:tc>
        <w:tc>
          <w:tcPr>
            <w:tcW w:w="4819" w:type="dxa"/>
          </w:tcPr>
          <w:p w14:paraId="28914E14" w14:textId="7B28CD7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Role of the Committee from SOs to be included in the Annual Report and Annual Governance Statement</w:t>
            </w:r>
          </w:p>
        </w:tc>
        <w:tc>
          <w:tcPr>
            <w:tcW w:w="2126" w:type="dxa"/>
          </w:tcPr>
          <w:p w14:paraId="53CFAF30" w14:textId="13BE3D4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Cross reference</w:t>
            </w:r>
          </w:p>
        </w:tc>
        <w:tc>
          <w:tcPr>
            <w:tcW w:w="1418" w:type="dxa"/>
          </w:tcPr>
          <w:p w14:paraId="55065DC3" w14:textId="2B429DD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865" w:type="dxa"/>
          </w:tcPr>
          <w:p w14:paraId="296EBC1A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in annual report</w:t>
            </w:r>
          </w:p>
          <w:p w14:paraId="424129C0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in AGS</w:t>
            </w:r>
          </w:p>
          <w:p w14:paraId="01CDFF5D" w14:textId="520DBAA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Completed </w:t>
            </w:r>
          </w:p>
        </w:tc>
      </w:tr>
      <w:tr w:rsidR="00AA2F47" w:rsidRPr="002A51D3" w14:paraId="2EFF1F0E" w14:textId="56CA3B65" w:rsidTr="00E171FA">
        <w:trPr>
          <w:trHeight w:val="252"/>
        </w:trPr>
        <w:tc>
          <w:tcPr>
            <w:tcW w:w="993" w:type="dxa"/>
          </w:tcPr>
          <w:p w14:paraId="54FEDC67" w14:textId="089178B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13</w:t>
            </w:r>
          </w:p>
        </w:tc>
        <w:tc>
          <w:tcPr>
            <w:tcW w:w="4819" w:type="dxa"/>
          </w:tcPr>
          <w:p w14:paraId="505A3063" w14:textId="6E48A4F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Ensure role of Chair clear for appraisal information</w:t>
            </w:r>
          </w:p>
        </w:tc>
        <w:tc>
          <w:tcPr>
            <w:tcW w:w="2126" w:type="dxa"/>
          </w:tcPr>
          <w:p w14:paraId="21E271D3" w14:textId="3ADDE1D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418" w:type="dxa"/>
          </w:tcPr>
          <w:p w14:paraId="11308376" w14:textId="0860204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CT /GR</w:t>
            </w:r>
          </w:p>
        </w:tc>
        <w:tc>
          <w:tcPr>
            <w:tcW w:w="5865" w:type="dxa"/>
          </w:tcPr>
          <w:p w14:paraId="27557CC5" w14:textId="2100AB0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Appraisal completed</w:t>
            </w:r>
          </w:p>
        </w:tc>
      </w:tr>
      <w:tr w:rsidR="00AA2F47" w:rsidRPr="002A51D3" w14:paraId="70934FF3" w14:textId="15A04B57" w:rsidTr="00E171FA">
        <w:trPr>
          <w:trHeight w:val="534"/>
        </w:trPr>
        <w:tc>
          <w:tcPr>
            <w:tcW w:w="993" w:type="dxa"/>
          </w:tcPr>
          <w:p w14:paraId="36B3981D" w14:textId="64F949D0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16</w:t>
            </w:r>
          </w:p>
        </w:tc>
        <w:tc>
          <w:tcPr>
            <w:tcW w:w="4819" w:type="dxa"/>
          </w:tcPr>
          <w:p w14:paraId="22DF6E33" w14:textId="6C4ED4F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Scheme of Delegation</w:t>
            </w:r>
          </w:p>
        </w:tc>
        <w:tc>
          <w:tcPr>
            <w:tcW w:w="2126" w:type="dxa"/>
          </w:tcPr>
          <w:p w14:paraId="27D9AC48" w14:textId="66B6D5FC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Delegation to officers </w:t>
            </w:r>
          </w:p>
        </w:tc>
        <w:tc>
          <w:tcPr>
            <w:tcW w:w="1418" w:type="dxa"/>
          </w:tcPr>
          <w:p w14:paraId="067D1FA0" w14:textId="0BA0A11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SMH/GR</w:t>
            </w:r>
          </w:p>
        </w:tc>
        <w:tc>
          <w:tcPr>
            <w:tcW w:w="5865" w:type="dxa"/>
          </w:tcPr>
          <w:p w14:paraId="6BB38D7A" w14:textId="15BE787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</w:t>
            </w:r>
          </w:p>
          <w:p w14:paraId="4176FDCE" w14:textId="69E6274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AA2F47" w:rsidRPr="002A51D3" w14:paraId="0C168ACE" w14:textId="0CF3A054" w:rsidTr="00E171FA">
        <w:trPr>
          <w:trHeight w:val="3131"/>
        </w:trPr>
        <w:tc>
          <w:tcPr>
            <w:tcW w:w="993" w:type="dxa"/>
          </w:tcPr>
          <w:p w14:paraId="15ADB260" w14:textId="0BBF751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17</w:t>
            </w:r>
          </w:p>
        </w:tc>
        <w:tc>
          <w:tcPr>
            <w:tcW w:w="4819" w:type="dxa"/>
          </w:tcPr>
          <w:p w14:paraId="43A0D4F5" w14:textId="303C58A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 w:cstheme="minorHAnsi"/>
              </w:rPr>
              <w:t>4.0.9  Members of the EASC Team should not normally be appointed as Joint sub-Committee Chair, nor should they be appointed to serve as members of any sub-Committee set up to review the exercise of functions delegated to officers.  Designated EASC Team officers shall, however, be in attendance at Joint sub-Committees/groups as appropriate.</w:t>
            </w:r>
          </w:p>
        </w:tc>
        <w:tc>
          <w:tcPr>
            <w:tcW w:w="2126" w:type="dxa"/>
          </w:tcPr>
          <w:p w14:paraId="418CC89C" w14:textId="13D4569E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Review Subgroups TOR</w:t>
            </w:r>
          </w:p>
        </w:tc>
        <w:tc>
          <w:tcPr>
            <w:tcW w:w="1418" w:type="dxa"/>
          </w:tcPr>
          <w:p w14:paraId="01819E6A" w14:textId="247ED83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SMH/GR</w:t>
            </w:r>
          </w:p>
        </w:tc>
        <w:tc>
          <w:tcPr>
            <w:tcW w:w="5865" w:type="dxa"/>
          </w:tcPr>
          <w:p w14:paraId="2E369C31" w14:textId="63A3C97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No independent members available to the Committee</w:t>
            </w:r>
          </w:p>
          <w:p w14:paraId="3AE14077" w14:textId="2EBBED7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Role of CASC to support Committee and provide independence </w:t>
            </w:r>
          </w:p>
          <w:p w14:paraId="524589BE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Deputy CASC chairs the NEPTS DAG and is the Vice Chair of the EASC Management Group</w:t>
            </w:r>
          </w:p>
          <w:p w14:paraId="2DF372A4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Non compliance with SOs reported to EASC and the Audit and Risk Committee</w:t>
            </w:r>
          </w:p>
          <w:p w14:paraId="795A7DD8" w14:textId="5210E82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</w:t>
            </w:r>
          </w:p>
        </w:tc>
      </w:tr>
      <w:tr w:rsidR="00AA2F47" w:rsidRPr="002A51D3" w14:paraId="5E387228" w14:textId="1F9AC4AD" w:rsidTr="00E171FA">
        <w:trPr>
          <w:trHeight w:val="154"/>
        </w:trPr>
        <w:tc>
          <w:tcPr>
            <w:tcW w:w="993" w:type="dxa"/>
          </w:tcPr>
          <w:p w14:paraId="40E4843E" w14:textId="746786A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4819" w:type="dxa"/>
          </w:tcPr>
          <w:p w14:paraId="19B20A0E" w14:textId="26A2D2C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Ensure all terms of reference meet the requirements</w:t>
            </w:r>
          </w:p>
        </w:tc>
        <w:tc>
          <w:tcPr>
            <w:tcW w:w="2126" w:type="dxa"/>
          </w:tcPr>
          <w:p w14:paraId="768C9377" w14:textId="6447044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Review sub groups</w:t>
            </w:r>
          </w:p>
        </w:tc>
        <w:tc>
          <w:tcPr>
            <w:tcW w:w="1418" w:type="dxa"/>
          </w:tcPr>
          <w:p w14:paraId="76CCF0D1" w14:textId="1D5D848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0F77E868" w14:textId="46B906C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Annual reports for EASC and all sub groups – assess as met – completed</w:t>
            </w:r>
          </w:p>
        </w:tc>
      </w:tr>
      <w:tr w:rsidR="00AA2F47" w:rsidRPr="002A51D3" w14:paraId="43D87ED7" w14:textId="19B22F91" w:rsidTr="00E171FA">
        <w:trPr>
          <w:trHeight w:val="190"/>
        </w:trPr>
        <w:tc>
          <w:tcPr>
            <w:tcW w:w="993" w:type="dxa"/>
          </w:tcPr>
          <w:p w14:paraId="370311BF" w14:textId="6A59158B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lastRenderedPageBreak/>
              <w:t>20</w:t>
            </w:r>
          </w:p>
        </w:tc>
        <w:tc>
          <w:tcPr>
            <w:tcW w:w="4819" w:type="dxa"/>
          </w:tcPr>
          <w:p w14:paraId="0BCC9E10" w14:textId="2FAC247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Annual plan of business by the end of March</w:t>
            </w:r>
          </w:p>
        </w:tc>
        <w:tc>
          <w:tcPr>
            <w:tcW w:w="2126" w:type="dxa"/>
          </w:tcPr>
          <w:p w14:paraId="2D41BAAA" w14:textId="469830B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Utilise Forward Look</w:t>
            </w:r>
          </w:p>
        </w:tc>
        <w:tc>
          <w:tcPr>
            <w:tcW w:w="1418" w:type="dxa"/>
          </w:tcPr>
          <w:p w14:paraId="52CF704A" w14:textId="19CE5DF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46026343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Plan in development for 2022/2023</w:t>
            </w:r>
          </w:p>
          <w:p w14:paraId="63D78259" w14:textId="689AFF2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</w:t>
            </w:r>
          </w:p>
        </w:tc>
      </w:tr>
      <w:tr w:rsidR="00AA2F47" w:rsidRPr="002A51D3" w14:paraId="48D7AA10" w14:textId="5DB084C5" w:rsidTr="00E171FA">
        <w:trPr>
          <w:trHeight w:val="1574"/>
        </w:trPr>
        <w:tc>
          <w:tcPr>
            <w:tcW w:w="993" w:type="dxa"/>
          </w:tcPr>
          <w:p w14:paraId="0AF8F391" w14:textId="569BB1F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21</w:t>
            </w:r>
          </w:p>
        </w:tc>
        <w:tc>
          <w:tcPr>
            <w:tcW w:w="4819" w:type="dxa"/>
          </w:tcPr>
          <w:p w14:paraId="0BA4B59B" w14:textId="5892A72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Papers to be sent 10 calendar days before the meeting (at least)</w:t>
            </w:r>
          </w:p>
        </w:tc>
        <w:tc>
          <w:tcPr>
            <w:tcW w:w="2126" w:type="dxa"/>
          </w:tcPr>
          <w:p w14:paraId="7C747A14" w14:textId="74A33C3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1418" w:type="dxa"/>
          </w:tcPr>
          <w:p w14:paraId="3DB2EC3B" w14:textId="4AAABCF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CT/ SMH/ GR</w:t>
            </w:r>
          </w:p>
        </w:tc>
        <w:tc>
          <w:tcPr>
            <w:tcW w:w="5865" w:type="dxa"/>
          </w:tcPr>
          <w:p w14:paraId="30DF116C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10 day timescale not met. Sent one week before; new Teams channel set up for ease of access; email sent with agenda and reports and available on admincontrol</w:t>
            </w:r>
          </w:p>
          <w:p w14:paraId="75E13310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Discussed with members</w:t>
            </w:r>
          </w:p>
          <w:p w14:paraId="57E25DBF" w14:textId="49B0232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Completed </w:t>
            </w:r>
          </w:p>
        </w:tc>
      </w:tr>
      <w:tr w:rsidR="00AA2F47" w:rsidRPr="002A51D3" w14:paraId="0E21DD51" w14:textId="0EF39D61" w:rsidTr="00E171FA">
        <w:trPr>
          <w:trHeight w:val="1000"/>
        </w:trPr>
        <w:tc>
          <w:tcPr>
            <w:tcW w:w="993" w:type="dxa"/>
          </w:tcPr>
          <w:p w14:paraId="21665AEC" w14:textId="7D13C435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28</w:t>
            </w:r>
          </w:p>
        </w:tc>
        <w:tc>
          <w:tcPr>
            <w:tcW w:w="4819" w:type="dxa"/>
          </w:tcPr>
          <w:p w14:paraId="6EBAC4EE" w14:textId="0F3302A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Declarations of interest to be added to the website and included in the Annual Report / AGS for reporting to the Audit and Risk Committee formally</w:t>
            </w:r>
          </w:p>
        </w:tc>
        <w:tc>
          <w:tcPr>
            <w:tcW w:w="2126" w:type="dxa"/>
          </w:tcPr>
          <w:p w14:paraId="08A39B0B" w14:textId="4675ED9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Implementation</w:t>
            </w:r>
          </w:p>
        </w:tc>
        <w:tc>
          <w:tcPr>
            <w:tcW w:w="1418" w:type="dxa"/>
          </w:tcPr>
          <w:p w14:paraId="448ECD57" w14:textId="1B3BBB6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GR</w:t>
            </w:r>
          </w:p>
        </w:tc>
        <w:tc>
          <w:tcPr>
            <w:tcW w:w="5865" w:type="dxa"/>
          </w:tcPr>
          <w:p w14:paraId="71C137FC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EASC Declarations of Interest received with WHSSC</w:t>
            </w:r>
          </w:p>
          <w:p w14:paraId="399EB2C9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Sub group DOIs requested and being finalised</w:t>
            </w:r>
          </w:p>
          <w:p w14:paraId="32E942B8" w14:textId="4CE03C3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 and online</w:t>
            </w:r>
          </w:p>
        </w:tc>
      </w:tr>
      <w:tr w:rsidR="00AA2F47" w:rsidRPr="002A51D3" w14:paraId="666B3973" w14:textId="191B0811" w:rsidTr="00E171FA">
        <w:trPr>
          <w:trHeight w:val="650"/>
        </w:trPr>
        <w:tc>
          <w:tcPr>
            <w:tcW w:w="993" w:type="dxa"/>
          </w:tcPr>
          <w:p w14:paraId="27498E84" w14:textId="7E3F9DFA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throughout</w:t>
            </w:r>
          </w:p>
        </w:tc>
        <w:tc>
          <w:tcPr>
            <w:tcW w:w="4819" w:type="dxa"/>
          </w:tcPr>
          <w:p w14:paraId="4BED3731" w14:textId="445EFA44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bookmarkStart w:id="1" w:name="_Hlk76377563"/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CTMUHB Standards of Behaviour Policy (incorporating declarations of interest, gifts, hospitality, sponsorship and honoraria).</w:t>
            </w:r>
            <w:bookmarkEnd w:id="1"/>
          </w:p>
        </w:tc>
        <w:tc>
          <w:tcPr>
            <w:tcW w:w="2126" w:type="dxa"/>
          </w:tcPr>
          <w:p w14:paraId="0A14D20F" w14:textId="6376EFF1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Share  - Values and standards behaviour framework</w:t>
            </w:r>
          </w:p>
        </w:tc>
        <w:tc>
          <w:tcPr>
            <w:tcW w:w="1418" w:type="dxa"/>
          </w:tcPr>
          <w:p w14:paraId="1E716521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</w:tc>
        <w:tc>
          <w:tcPr>
            <w:tcW w:w="5865" w:type="dxa"/>
          </w:tcPr>
          <w:p w14:paraId="5C7743D4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Utilising CTMUHB approach</w:t>
            </w:r>
          </w:p>
          <w:p w14:paraId="3E505474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  <w:p w14:paraId="3D113357" w14:textId="62DF2686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Completed (although ongoing)</w:t>
            </w:r>
          </w:p>
        </w:tc>
      </w:tr>
    </w:tbl>
    <w:p w14:paraId="1339718B" w14:textId="1DC5938D" w:rsidR="009F726F" w:rsidRPr="00326862" w:rsidRDefault="009F726F" w:rsidP="00326862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  <w:sz w:val="2"/>
          <w:szCs w:val="2"/>
        </w:rPr>
      </w:pPr>
    </w:p>
    <w:sectPr w:rsidR="009F726F" w:rsidRPr="00326862" w:rsidSect="00E171FA">
      <w:pgSz w:w="16838" w:h="11906" w:orient="landscape"/>
      <w:pgMar w:top="851" w:right="99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019"/>
    <w:multiLevelType w:val="hybridMultilevel"/>
    <w:tmpl w:val="8D3E0EB2"/>
    <w:lvl w:ilvl="0" w:tplc="27484E0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415C33D6"/>
    <w:multiLevelType w:val="hybridMultilevel"/>
    <w:tmpl w:val="C6D8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DF1"/>
    <w:multiLevelType w:val="multilevel"/>
    <w:tmpl w:val="CBF64C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8B79BC"/>
    <w:multiLevelType w:val="multilevel"/>
    <w:tmpl w:val="E1BC7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C43743C"/>
    <w:multiLevelType w:val="multilevel"/>
    <w:tmpl w:val="05724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8"/>
    <w:rsid w:val="0000587C"/>
    <w:rsid w:val="00037ABF"/>
    <w:rsid w:val="000B18B0"/>
    <w:rsid w:val="00137109"/>
    <w:rsid w:val="001E6E6E"/>
    <w:rsid w:val="002103A8"/>
    <w:rsid w:val="00242D36"/>
    <w:rsid w:val="002A51D3"/>
    <w:rsid w:val="00326862"/>
    <w:rsid w:val="00387379"/>
    <w:rsid w:val="004047EC"/>
    <w:rsid w:val="00436858"/>
    <w:rsid w:val="00445D52"/>
    <w:rsid w:val="004A7965"/>
    <w:rsid w:val="005C596B"/>
    <w:rsid w:val="005F0B70"/>
    <w:rsid w:val="006101F1"/>
    <w:rsid w:val="006D1F1F"/>
    <w:rsid w:val="00822238"/>
    <w:rsid w:val="008314BF"/>
    <w:rsid w:val="008C4504"/>
    <w:rsid w:val="008D0828"/>
    <w:rsid w:val="008E3234"/>
    <w:rsid w:val="00933E8C"/>
    <w:rsid w:val="009D7A21"/>
    <w:rsid w:val="009E2C53"/>
    <w:rsid w:val="009F5D5A"/>
    <w:rsid w:val="009F726F"/>
    <w:rsid w:val="00A14D86"/>
    <w:rsid w:val="00A32AFE"/>
    <w:rsid w:val="00A354A5"/>
    <w:rsid w:val="00AA2F47"/>
    <w:rsid w:val="00AC4424"/>
    <w:rsid w:val="00BF5D0B"/>
    <w:rsid w:val="00CD200A"/>
    <w:rsid w:val="00D44AEA"/>
    <w:rsid w:val="00E171FA"/>
    <w:rsid w:val="00EA2C79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1036"/>
  <w15:chartTrackingRefBased/>
  <w15:docId w15:val="{897CE69A-8E95-43B4-AFAE-D3C1B02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OutlinenumberedArialOutlinenumberedArial11Outli">
    <w:name w:val="Style Outline numbered Arial + Outline numbered Arial 1...1 + Outli..."/>
    <w:basedOn w:val="Normal"/>
    <w:rsid w:val="00F0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F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3</cp:revision>
  <cp:lastPrinted>2021-08-24T09:46:00Z</cp:lastPrinted>
  <dcterms:created xsi:type="dcterms:W3CDTF">2022-07-04T13:19:00Z</dcterms:created>
  <dcterms:modified xsi:type="dcterms:W3CDTF">2022-07-04T16:14:00Z</dcterms:modified>
</cp:coreProperties>
</file>