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64F86" w14:textId="77777777" w:rsidR="00DE32DD" w:rsidRPr="00A77EB2" w:rsidRDefault="0074498A" w:rsidP="00E739C2">
      <w:pPr>
        <w:jc w:val="center"/>
        <w:rPr>
          <w:rFonts w:ascii="Verdana" w:hAnsi="Verdana" w:cs="Arial"/>
          <w:b/>
          <w:sz w:val="24"/>
        </w:rPr>
      </w:pPr>
      <w:r w:rsidRPr="00A77EB2">
        <w:rPr>
          <w:rFonts w:ascii="Verdana" w:hAnsi="Verdana"/>
          <w:noProof/>
          <w:sz w:val="24"/>
        </w:rPr>
        <w:drawing>
          <wp:inline distT="0" distB="0" distL="0" distR="0" wp14:anchorId="6D46503E" wp14:editId="6D46503F">
            <wp:extent cx="3476625" cy="847725"/>
            <wp:effectExtent l="19050" t="0" r="9525"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cstate="print"/>
                    <a:srcRect/>
                    <a:stretch>
                      <a:fillRect/>
                    </a:stretch>
                  </pic:blipFill>
                  <pic:spPr bwMode="auto">
                    <a:xfrm>
                      <a:off x="0" y="0"/>
                      <a:ext cx="3476625" cy="847725"/>
                    </a:xfrm>
                    <a:prstGeom prst="rect">
                      <a:avLst/>
                    </a:prstGeom>
                    <a:noFill/>
                    <a:ln w="9525">
                      <a:noFill/>
                      <a:miter lim="800000"/>
                      <a:headEnd/>
                      <a:tailEnd/>
                    </a:ln>
                  </pic:spPr>
                </pic:pic>
              </a:graphicData>
            </a:graphic>
          </wp:inline>
        </w:drawing>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400"/>
        <w:gridCol w:w="521"/>
        <w:gridCol w:w="1614"/>
        <w:gridCol w:w="1614"/>
        <w:gridCol w:w="1615"/>
      </w:tblGrid>
      <w:tr w:rsidR="00DE32DD" w:rsidRPr="00A77EB2" w14:paraId="6D464F89" w14:textId="77777777" w:rsidTr="000570A0">
        <w:trPr>
          <w:trHeight w:val="425"/>
          <w:jc w:val="center"/>
        </w:trPr>
        <w:tc>
          <w:tcPr>
            <w:tcW w:w="3964" w:type="dxa"/>
            <w:shd w:val="clear" w:color="auto" w:fill="E6E6E6"/>
          </w:tcPr>
          <w:p w14:paraId="6D464F87" w14:textId="77777777" w:rsidR="00DE32DD" w:rsidRPr="00A77EB2" w:rsidRDefault="00DE32DD" w:rsidP="00B22ED8">
            <w:pPr>
              <w:rPr>
                <w:rFonts w:ascii="Verdana" w:hAnsi="Verdana" w:cs="Arial"/>
                <w:b/>
                <w:sz w:val="24"/>
              </w:rPr>
            </w:pPr>
            <w:r w:rsidRPr="00A77EB2">
              <w:rPr>
                <w:rFonts w:ascii="Verdana" w:hAnsi="Verdana" w:cs="Arial"/>
                <w:b/>
                <w:sz w:val="24"/>
              </w:rPr>
              <w:t>Reporting Committee</w:t>
            </w:r>
          </w:p>
        </w:tc>
        <w:tc>
          <w:tcPr>
            <w:tcW w:w="6764" w:type="dxa"/>
            <w:gridSpan w:val="5"/>
          </w:tcPr>
          <w:p w14:paraId="6D464F88" w14:textId="7AFC7D5B" w:rsidR="00DE32DD" w:rsidRPr="00A77EB2" w:rsidRDefault="00DE32DD" w:rsidP="00B22ED8">
            <w:pPr>
              <w:rPr>
                <w:rFonts w:ascii="Verdana" w:hAnsi="Verdana" w:cs="Arial"/>
                <w:b/>
                <w:sz w:val="24"/>
              </w:rPr>
            </w:pPr>
            <w:r w:rsidRPr="00A77EB2">
              <w:rPr>
                <w:rFonts w:ascii="Verdana" w:hAnsi="Verdana" w:cs="Arial"/>
                <w:b/>
                <w:sz w:val="24"/>
              </w:rPr>
              <w:t>Emergency Ambulance Services Committee</w:t>
            </w:r>
            <w:r w:rsidR="000570A0" w:rsidRPr="00A77EB2">
              <w:rPr>
                <w:rFonts w:ascii="Verdana" w:hAnsi="Verdana" w:cs="Arial"/>
                <w:b/>
                <w:sz w:val="24"/>
              </w:rPr>
              <w:t xml:space="preserve"> EASC Management Group</w:t>
            </w:r>
          </w:p>
        </w:tc>
      </w:tr>
      <w:tr w:rsidR="00DE32DD" w:rsidRPr="00A77EB2" w14:paraId="6D464F8C" w14:textId="77777777" w:rsidTr="000570A0">
        <w:trPr>
          <w:trHeight w:val="425"/>
          <w:jc w:val="center"/>
        </w:trPr>
        <w:tc>
          <w:tcPr>
            <w:tcW w:w="3964" w:type="dxa"/>
            <w:shd w:val="clear" w:color="auto" w:fill="E6E6E6"/>
          </w:tcPr>
          <w:p w14:paraId="6D464F8A" w14:textId="77777777" w:rsidR="00DE32DD" w:rsidRPr="00A77EB2" w:rsidRDefault="00DE32DD" w:rsidP="00B22ED8">
            <w:pPr>
              <w:rPr>
                <w:rFonts w:ascii="Verdana" w:hAnsi="Verdana" w:cs="Arial"/>
                <w:b/>
                <w:sz w:val="24"/>
              </w:rPr>
            </w:pPr>
            <w:r w:rsidRPr="00A77EB2">
              <w:rPr>
                <w:rFonts w:ascii="Verdana" w:hAnsi="Verdana" w:cs="Arial"/>
                <w:b/>
                <w:sz w:val="24"/>
              </w:rPr>
              <w:t>Chaired by</w:t>
            </w:r>
          </w:p>
        </w:tc>
        <w:tc>
          <w:tcPr>
            <w:tcW w:w="6764" w:type="dxa"/>
            <w:gridSpan w:val="5"/>
          </w:tcPr>
          <w:p w14:paraId="6D464F8B" w14:textId="6D66D0EA" w:rsidR="00DE32DD" w:rsidRPr="00A77EB2" w:rsidRDefault="000570A0" w:rsidP="00B91630">
            <w:pPr>
              <w:rPr>
                <w:rFonts w:ascii="Verdana" w:hAnsi="Verdana" w:cs="Arial"/>
                <w:sz w:val="24"/>
              </w:rPr>
            </w:pPr>
            <w:r w:rsidRPr="00A77EB2">
              <w:rPr>
                <w:rFonts w:ascii="Verdana" w:hAnsi="Verdana" w:cs="Arial"/>
                <w:sz w:val="24"/>
              </w:rPr>
              <w:t>Stephen Harrhy</w:t>
            </w:r>
          </w:p>
        </w:tc>
      </w:tr>
      <w:tr w:rsidR="00DE32DD" w:rsidRPr="00A77EB2" w14:paraId="6D464F8F" w14:textId="77777777" w:rsidTr="000570A0">
        <w:trPr>
          <w:trHeight w:val="425"/>
          <w:jc w:val="center"/>
        </w:trPr>
        <w:tc>
          <w:tcPr>
            <w:tcW w:w="3964" w:type="dxa"/>
            <w:shd w:val="clear" w:color="auto" w:fill="E6E6E6"/>
          </w:tcPr>
          <w:p w14:paraId="6D464F8D" w14:textId="2026D4FD" w:rsidR="00DE32DD" w:rsidRPr="00A77EB2" w:rsidRDefault="00DE32DD" w:rsidP="00B22ED8">
            <w:pPr>
              <w:rPr>
                <w:rFonts w:ascii="Verdana" w:hAnsi="Verdana" w:cs="Arial"/>
                <w:b/>
                <w:sz w:val="24"/>
              </w:rPr>
            </w:pPr>
            <w:r w:rsidRPr="00A77EB2">
              <w:rPr>
                <w:rFonts w:ascii="Verdana" w:hAnsi="Verdana" w:cs="Arial"/>
                <w:b/>
                <w:sz w:val="24"/>
              </w:rPr>
              <w:t>Lead</w:t>
            </w:r>
            <w:r w:rsidR="000570A0" w:rsidRPr="00A77EB2">
              <w:rPr>
                <w:rFonts w:ascii="Verdana" w:hAnsi="Verdana" w:cs="Arial"/>
                <w:b/>
                <w:sz w:val="24"/>
              </w:rPr>
              <w:t>s</w:t>
            </w:r>
            <w:r w:rsidRPr="00A77EB2">
              <w:rPr>
                <w:rFonts w:ascii="Verdana" w:hAnsi="Verdana" w:cs="Arial"/>
                <w:b/>
                <w:sz w:val="24"/>
              </w:rPr>
              <w:t xml:space="preserve"> </w:t>
            </w:r>
          </w:p>
        </w:tc>
        <w:tc>
          <w:tcPr>
            <w:tcW w:w="6764" w:type="dxa"/>
            <w:gridSpan w:val="5"/>
          </w:tcPr>
          <w:p w14:paraId="6D464F8E" w14:textId="6DD45F69" w:rsidR="00DE32DD" w:rsidRPr="00A77EB2" w:rsidRDefault="000570A0" w:rsidP="001323A1">
            <w:pPr>
              <w:rPr>
                <w:rFonts w:ascii="Verdana" w:hAnsi="Verdana" w:cs="Arial"/>
                <w:sz w:val="24"/>
              </w:rPr>
            </w:pPr>
            <w:r w:rsidRPr="00A77EB2">
              <w:rPr>
                <w:rFonts w:ascii="Verdana" w:hAnsi="Verdana" w:cs="Arial"/>
                <w:sz w:val="24"/>
              </w:rPr>
              <w:t>EASC Management Group members</w:t>
            </w:r>
            <w:r w:rsidR="00DE32DD" w:rsidRPr="00A77EB2">
              <w:rPr>
                <w:rFonts w:ascii="Verdana" w:hAnsi="Verdana" w:cs="Arial"/>
                <w:sz w:val="24"/>
              </w:rPr>
              <w:t xml:space="preserve"> </w:t>
            </w:r>
            <w:r w:rsidRPr="00A77EB2">
              <w:rPr>
                <w:rFonts w:ascii="Verdana" w:hAnsi="Verdana" w:cs="Arial"/>
                <w:sz w:val="24"/>
              </w:rPr>
              <w:t>all health boards</w:t>
            </w:r>
          </w:p>
        </w:tc>
      </w:tr>
      <w:tr w:rsidR="00DE32DD" w:rsidRPr="00A77EB2" w14:paraId="6D464F92" w14:textId="77777777" w:rsidTr="000570A0">
        <w:trPr>
          <w:trHeight w:val="425"/>
          <w:jc w:val="center"/>
        </w:trPr>
        <w:tc>
          <w:tcPr>
            <w:tcW w:w="3964" w:type="dxa"/>
            <w:shd w:val="clear" w:color="auto" w:fill="E6E6E6"/>
          </w:tcPr>
          <w:p w14:paraId="6D464F90" w14:textId="77777777" w:rsidR="00DE32DD" w:rsidRPr="00A77EB2" w:rsidRDefault="00DE32DD" w:rsidP="00B22ED8">
            <w:pPr>
              <w:rPr>
                <w:rFonts w:ascii="Verdana" w:hAnsi="Verdana" w:cs="Arial"/>
                <w:b/>
                <w:sz w:val="24"/>
              </w:rPr>
            </w:pPr>
            <w:r w:rsidRPr="00A77EB2">
              <w:rPr>
                <w:rFonts w:ascii="Verdana" w:hAnsi="Verdana" w:cs="Arial"/>
                <w:b/>
                <w:sz w:val="24"/>
              </w:rPr>
              <w:t>Author and contact details.</w:t>
            </w:r>
          </w:p>
        </w:tc>
        <w:tc>
          <w:tcPr>
            <w:tcW w:w="6764" w:type="dxa"/>
            <w:gridSpan w:val="5"/>
          </w:tcPr>
          <w:p w14:paraId="6D464F91" w14:textId="77777777" w:rsidR="00DE32DD" w:rsidRPr="00A77EB2" w:rsidRDefault="001A08AA" w:rsidP="00207022">
            <w:pPr>
              <w:rPr>
                <w:rFonts w:ascii="Verdana" w:hAnsi="Verdana" w:cs="Arial"/>
                <w:bCs/>
                <w:sz w:val="24"/>
              </w:rPr>
            </w:pPr>
            <w:hyperlink r:id="rId12" w:history="1">
              <w:r w:rsidR="00207022" w:rsidRPr="00A77EB2">
                <w:rPr>
                  <w:rStyle w:val="Hyperlink"/>
                  <w:rFonts w:ascii="Verdana" w:hAnsi="Verdana"/>
                  <w:sz w:val="24"/>
                </w:rPr>
                <w:t>Gwenan.roberts@wales.nhs.uk</w:t>
              </w:r>
            </w:hyperlink>
          </w:p>
        </w:tc>
      </w:tr>
      <w:tr w:rsidR="00DE32DD" w:rsidRPr="00A77EB2" w14:paraId="6D464F95" w14:textId="77777777" w:rsidTr="000570A0">
        <w:trPr>
          <w:trHeight w:val="425"/>
          <w:jc w:val="center"/>
        </w:trPr>
        <w:tc>
          <w:tcPr>
            <w:tcW w:w="3964" w:type="dxa"/>
            <w:shd w:val="clear" w:color="auto" w:fill="E6E6E6"/>
          </w:tcPr>
          <w:p w14:paraId="6D464F93" w14:textId="77777777" w:rsidR="00DE32DD" w:rsidRPr="00A77EB2" w:rsidRDefault="00DE32DD" w:rsidP="00B22ED8">
            <w:pPr>
              <w:rPr>
                <w:rFonts w:ascii="Verdana" w:hAnsi="Verdana" w:cs="Arial"/>
                <w:b/>
                <w:sz w:val="24"/>
              </w:rPr>
            </w:pPr>
            <w:r w:rsidRPr="00A77EB2">
              <w:rPr>
                <w:rFonts w:ascii="Verdana" w:hAnsi="Verdana" w:cs="Arial"/>
                <w:b/>
                <w:sz w:val="24"/>
              </w:rPr>
              <w:t>Date of last meeting</w:t>
            </w:r>
          </w:p>
        </w:tc>
        <w:tc>
          <w:tcPr>
            <w:tcW w:w="6764" w:type="dxa"/>
            <w:gridSpan w:val="5"/>
          </w:tcPr>
          <w:p w14:paraId="6D464F94" w14:textId="6FA9E9D9" w:rsidR="00DE32DD" w:rsidRPr="00A77EB2" w:rsidRDefault="000570A0" w:rsidP="00646B35">
            <w:pPr>
              <w:rPr>
                <w:rFonts w:ascii="Verdana" w:hAnsi="Verdana" w:cs="Arial"/>
                <w:sz w:val="24"/>
              </w:rPr>
            </w:pPr>
            <w:r w:rsidRPr="00A77EB2">
              <w:rPr>
                <w:rFonts w:ascii="Verdana" w:hAnsi="Verdana" w:cs="Arial"/>
                <w:sz w:val="24"/>
              </w:rPr>
              <w:t>22 June</w:t>
            </w:r>
            <w:r w:rsidR="00687020" w:rsidRPr="00A77EB2">
              <w:rPr>
                <w:rFonts w:ascii="Verdana" w:hAnsi="Verdana" w:cs="Arial"/>
                <w:sz w:val="24"/>
              </w:rPr>
              <w:t xml:space="preserve"> 2023</w:t>
            </w:r>
          </w:p>
        </w:tc>
      </w:tr>
      <w:tr w:rsidR="00DE32DD" w:rsidRPr="00A77EB2" w14:paraId="6D464F97" w14:textId="77777777" w:rsidTr="00006519">
        <w:trPr>
          <w:trHeight w:val="425"/>
          <w:jc w:val="center"/>
        </w:trPr>
        <w:tc>
          <w:tcPr>
            <w:tcW w:w="10728" w:type="dxa"/>
            <w:gridSpan w:val="6"/>
            <w:shd w:val="clear" w:color="auto" w:fill="E6E6E6"/>
          </w:tcPr>
          <w:p w14:paraId="6D464F96" w14:textId="77EE76DF" w:rsidR="00DE32DD" w:rsidRPr="00A77EB2" w:rsidRDefault="00DE32DD" w:rsidP="00B22ED8">
            <w:pPr>
              <w:rPr>
                <w:rFonts w:ascii="Verdana" w:hAnsi="Verdana" w:cs="Arial"/>
                <w:b/>
                <w:sz w:val="24"/>
              </w:rPr>
            </w:pPr>
            <w:r w:rsidRPr="00A77EB2">
              <w:rPr>
                <w:rFonts w:ascii="Verdana" w:hAnsi="Verdana" w:cs="Arial"/>
                <w:b/>
                <w:sz w:val="24"/>
              </w:rPr>
              <w:t xml:space="preserve">Summary of key matters including achievements and progress considered by the </w:t>
            </w:r>
            <w:r w:rsidR="000570A0" w:rsidRPr="00A77EB2">
              <w:rPr>
                <w:rFonts w:ascii="Verdana" w:hAnsi="Verdana" w:cs="Arial"/>
                <w:b/>
                <w:sz w:val="24"/>
              </w:rPr>
              <w:t>EASC Management Group</w:t>
            </w:r>
            <w:r w:rsidRPr="00A77EB2">
              <w:rPr>
                <w:rFonts w:ascii="Verdana" w:hAnsi="Verdana" w:cs="Arial"/>
                <w:b/>
                <w:sz w:val="24"/>
              </w:rPr>
              <w:t xml:space="preserve"> </w:t>
            </w:r>
          </w:p>
        </w:tc>
      </w:tr>
      <w:tr w:rsidR="000570A0" w:rsidRPr="00A77EB2" w14:paraId="7349FAEE" w14:textId="77777777" w:rsidTr="000570A0">
        <w:trPr>
          <w:trHeight w:val="259"/>
          <w:jc w:val="center"/>
        </w:trPr>
        <w:tc>
          <w:tcPr>
            <w:tcW w:w="10728" w:type="dxa"/>
            <w:gridSpan w:val="6"/>
          </w:tcPr>
          <w:p w14:paraId="7E1E810E" w14:textId="77777777" w:rsidR="000570A0" w:rsidRPr="00A77EB2" w:rsidRDefault="000570A0" w:rsidP="000570A0">
            <w:pPr>
              <w:jc w:val="both"/>
              <w:outlineLvl w:val="0"/>
              <w:rPr>
                <w:rFonts w:ascii="Verdana" w:hAnsi="Verdana"/>
                <w:b/>
                <w:bCs/>
                <w:color w:val="000000" w:themeColor="text1"/>
                <w:sz w:val="24"/>
              </w:rPr>
            </w:pPr>
          </w:p>
        </w:tc>
      </w:tr>
      <w:tr w:rsidR="000570A0" w:rsidRPr="00A77EB2" w14:paraId="4DC93FA8" w14:textId="77777777" w:rsidTr="000570A0">
        <w:trPr>
          <w:trHeight w:val="259"/>
          <w:jc w:val="center"/>
        </w:trPr>
        <w:tc>
          <w:tcPr>
            <w:tcW w:w="10728" w:type="dxa"/>
            <w:gridSpan w:val="6"/>
          </w:tcPr>
          <w:p w14:paraId="6903B1CF" w14:textId="57F37C7E" w:rsidR="000570A0" w:rsidRPr="00A77EB2" w:rsidRDefault="000570A0" w:rsidP="000570A0">
            <w:pPr>
              <w:jc w:val="both"/>
              <w:outlineLvl w:val="0"/>
              <w:rPr>
                <w:rFonts w:ascii="Verdana" w:hAnsi="Verdana"/>
                <w:b/>
                <w:bCs/>
                <w:color w:val="000000" w:themeColor="text1"/>
                <w:sz w:val="24"/>
              </w:rPr>
            </w:pPr>
            <w:r w:rsidRPr="00A77EB2">
              <w:rPr>
                <w:rFonts w:ascii="Verdana" w:hAnsi="Verdana"/>
                <w:b/>
                <w:bCs/>
                <w:color w:val="000000" w:themeColor="text1"/>
                <w:sz w:val="24"/>
              </w:rPr>
              <w:t>Present</w:t>
            </w:r>
          </w:p>
        </w:tc>
      </w:tr>
      <w:tr w:rsidR="000570A0" w:rsidRPr="00A77EB2" w14:paraId="2FF2FDA4" w14:textId="77777777" w:rsidTr="000570A0">
        <w:trPr>
          <w:trHeight w:val="107"/>
          <w:jc w:val="center"/>
        </w:trPr>
        <w:tc>
          <w:tcPr>
            <w:tcW w:w="10728" w:type="dxa"/>
            <w:gridSpan w:val="6"/>
          </w:tcPr>
          <w:p w14:paraId="49FAA75A" w14:textId="6A18562D"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 xml:space="preserve">Stephen Harrhy </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CASC (Chair)</w:t>
            </w:r>
          </w:p>
        </w:tc>
      </w:tr>
      <w:tr w:rsidR="000570A0" w:rsidRPr="00A77EB2" w14:paraId="7BEB8642" w14:textId="77777777" w:rsidTr="000570A0">
        <w:trPr>
          <w:trHeight w:val="241"/>
          <w:jc w:val="center"/>
        </w:trPr>
        <w:tc>
          <w:tcPr>
            <w:tcW w:w="5364" w:type="dxa"/>
            <w:gridSpan w:val="2"/>
          </w:tcPr>
          <w:p w14:paraId="7A7D4F9C" w14:textId="04166E69"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David Hanks</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ABUHB</w:t>
            </w:r>
          </w:p>
        </w:tc>
        <w:tc>
          <w:tcPr>
            <w:tcW w:w="5364" w:type="dxa"/>
            <w:gridSpan w:val="4"/>
          </w:tcPr>
          <w:p w14:paraId="3464039E" w14:textId="551E0EB7"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Ross Whitehead</w:t>
            </w:r>
            <w:r w:rsidRPr="00A77EB2">
              <w:rPr>
                <w:rFonts w:ascii="Verdana" w:hAnsi="Verdana"/>
                <w:color w:val="000000" w:themeColor="text1"/>
                <w:sz w:val="24"/>
              </w:rPr>
              <w:tab/>
            </w:r>
            <w:r w:rsidRPr="00A77EB2">
              <w:rPr>
                <w:rFonts w:ascii="Verdana" w:hAnsi="Verdana"/>
                <w:color w:val="000000" w:themeColor="text1"/>
                <w:sz w:val="24"/>
              </w:rPr>
              <w:tab/>
              <w:t>DCASC</w:t>
            </w:r>
          </w:p>
        </w:tc>
      </w:tr>
      <w:tr w:rsidR="000570A0" w:rsidRPr="00A77EB2" w14:paraId="17747DD5" w14:textId="77777777" w:rsidTr="000570A0">
        <w:trPr>
          <w:trHeight w:val="75"/>
          <w:jc w:val="center"/>
        </w:trPr>
        <w:tc>
          <w:tcPr>
            <w:tcW w:w="5364" w:type="dxa"/>
            <w:gridSpan w:val="2"/>
          </w:tcPr>
          <w:p w14:paraId="2BC76830" w14:textId="04049398"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 xml:space="preserve">Steve Bonser </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ABUHB</w:t>
            </w:r>
          </w:p>
        </w:tc>
        <w:tc>
          <w:tcPr>
            <w:tcW w:w="5364" w:type="dxa"/>
            <w:gridSpan w:val="4"/>
          </w:tcPr>
          <w:p w14:paraId="1BF4BFF3" w14:textId="654B3E44"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Rachel Marsh</w:t>
            </w:r>
            <w:r w:rsidRPr="00A77EB2">
              <w:rPr>
                <w:rFonts w:ascii="Verdana" w:hAnsi="Verdana"/>
                <w:color w:val="000000" w:themeColor="text1"/>
                <w:sz w:val="24"/>
              </w:rPr>
              <w:tab/>
            </w:r>
            <w:r w:rsidRPr="00A77EB2">
              <w:rPr>
                <w:rFonts w:ascii="Verdana" w:hAnsi="Verdana"/>
                <w:color w:val="000000" w:themeColor="text1"/>
                <w:sz w:val="24"/>
              </w:rPr>
              <w:tab/>
              <w:t>WAST</w:t>
            </w:r>
          </w:p>
        </w:tc>
      </w:tr>
      <w:tr w:rsidR="000570A0" w:rsidRPr="00A77EB2" w14:paraId="63A36D53" w14:textId="77777777" w:rsidTr="000570A0">
        <w:trPr>
          <w:trHeight w:val="70"/>
          <w:jc w:val="center"/>
        </w:trPr>
        <w:tc>
          <w:tcPr>
            <w:tcW w:w="5364" w:type="dxa"/>
            <w:gridSpan w:val="2"/>
          </w:tcPr>
          <w:p w14:paraId="3A346DED" w14:textId="6E1D542A"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Geraint Farr</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BCUHB</w:t>
            </w:r>
          </w:p>
        </w:tc>
        <w:tc>
          <w:tcPr>
            <w:tcW w:w="5364" w:type="dxa"/>
            <w:gridSpan w:val="4"/>
          </w:tcPr>
          <w:p w14:paraId="0869F332" w14:textId="12A09ABC"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Hugh Bennett</w:t>
            </w:r>
            <w:r w:rsidRPr="00A77EB2">
              <w:rPr>
                <w:rFonts w:ascii="Verdana" w:hAnsi="Verdana"/>
                <w:color w:val="000000" w:themeColor="text1"/>
                <w:sz w:val="24"/>
              </w:rPr>
              <w:tab/>
            </w:r>
            <w:r w:rsidRPr="00A77EB2">
              <w:rPr>
                <w:rFonts w:ascii="Verdana" w:hAnsi="Verdana"/>
                <w:color w:val="000000" w:themeColor="text1"/>
                <w:sz w:val="24"/>
              </w:rPr>
              <w:tab/>
              <w:t>WAST</w:t>
            </w:r>
          </w:p>
        </w:tc>
      </w:tr>
      <w:tr w:rsidR="000570A0" w:rsidRPr="00A77EB2" w14:paraId="7280A2BF" w14:textId="77777777" w:rsidTr="000570A0">
        <w:trPr>
          <w:trHeight w:val="169"/>
          <w:jc w:val="center"/>
        </w:trPr>
        <w:tc>
          <w:tcPr>
            <w:tcW w:w="5364" w:type="dxa"/>
            <w:gridSpan w:val="2"/>
          </w:tcPr>
          <w:p w14:paraId="71DE89BA" w14:textId="14148D39"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Alexander Bridgman</w:t>
            </w:r>
            <w:r w:rsidRPr="00A77EB2">
              <w:rPr>
                <w:rFonts w:ascii="Verdana" w:hAnsi="Verdana"/>
                <w:color w:val="000000" w:themeColor="text1"/>
                <w:sz w:val="24"/>
              </w:rPr>
              <w:tab/>
            </w:r>
            <w:r w:rsidRPr="00A77EB2">
              <w:rPr>
                <w:rFonts w:ascii="Verdana" w:hAnsi="Verdana"/>
                <w:color w:val="000000" w:themeColor="text1"/>
                <w:sz w:val="24"/>
              </w:rPr>
              <w:tab/>
              <w:t>CVUHB</w:t>
            </w:r>
          </w:p>
        </w:tc>
        <w:tc>
          <w:tcPr>
            <w:tcW w:w="5364" w:type="dxa"/>
            <w:gridSpan w:val="4"/>
          </w:tcPr>
          <w:p w14:paraId="01569AE3" w14:textId="365CE495" w:rsidR="000570A0" w:rsidRPr="00A77EB2" w:rsidRDefault="000570A0" w:rsidP="000570A0">
            <w:pPr>
              <w:jc w:val="both"/>
              <w:outlineLvl w:val="0"/>
              <w:rPr>
                <w:rFonts w:ascii="Verdana" w:hAnsi="Verdana" w:cs="Arial"/>
                <w:color w:val="000000"/>
                <w:sz w:val="24"/>
                <w:lang w:eastAsia="en-US"/>
              </w:rPr>
            </w:pPr>
            <w:r w:rsidRPr="00A77EB2">
              <w:rPr>
                <w:rFonts w:ascii="Verdana" w:hAnsi="Verdana"/>
                <w:sz w:val="24"/>
              </w:rPr>
              <w:t>Mark Harris</w:t>
            </w:r>
            <w:r w:rsidRPr="00A77EB2">
              <w:rPr>
                <w:rFonts w:ascii="Verdana" w:hAnsi="Verdana"/>
                <w:sz w:val="24"/>
              </w:rPr>
              <w:tab/>
            </w:r>
            <w:r w:rsidRPr="00A77EB2">
              <w:rPr>
                <w:rFonts w:ascii="Verdana" w:hAnsi="Verdana"/>
                <w:sz w:val="24"/>
              </w:rPr>
              <w:tab/>
            </w:r>
            <w:r w:rsidRPr="00A77EB2">
              <w:rPr>
                <w:rFonts w:ascii="Verdana" w:hAnsi="Verdana"/>
                <w:sz w:val="24"/>
              </w:rPr>
              <w:tab/>
              <w:t>WAST</w:t>
            </w:r>
          </w:p>
        </w:tc>
      </w:tr>
      <w:tr w:rsidR="000570A0" w:rsidRPr="00A77EB2" w14:paraId="2B4505F4" w14:textId="77777777" w:rsidTr="000570A0">
        <w:trPr>
          <w:trHeight w:val="70"/>
          <w:jc w:val="center"/>
        </w:trPr>
        <w:tc>
          <w:tcPr>
            <w:tcW w:w="5364" w:type="dxa"/>
            <w:gridSpan w:val="2"/>
          </w:tcPr>
          <w:p w14:paraId="756D940D" w14:textId="3EC4BA85"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Stephen Powell</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PTHB</w:t>
            </w:r>
          </w:p>
        </w:tc>
        <w:tc>
          <w:tcPr>
            <w:tcW w:w="5364" w:type="dxa"/>
            <w:gridSpan w:val="4"/>
          </w:tcPr>
          <w:p w14:paraId="07D5AC70" w14:textId="24B9EA25"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Matt Cann</w:t>
            </w:r>
            <w:r w:rsidRPr="00A77EB2">
              <w:rPr>
                <w:rFonts w:ascii="Verdana" w:hAnsi="Verdana"/>
                <w:color w:val="000000" w:themeColor="text1"/>
                <w:sz w:val="24"/>
              </w:rPr>
              <w:tab/>
              <w:t xml:space="preserve"> </w:t>
            </w:r>
            <w:r w:rsidRPr="00A77EB2">
              <w:rPr>
                <w:rFonts w:ascii="Verdana" w:hAnsi="Verdana"/>
                <w:color w:val="000000" w:themeColor="text1"/>
                <w:sz w:val="24"/>
              </w:rPr>
              <w:tab/>
            </w:r>
            <w:r w:rsidRPr="00A77EB2">
              <w:rPr>
                <w:rFonts w:ascii="Verdana" w:hAnsi="Verdana"/>
                <w:color w:val="000000" w:themeColor="text1"/>
                <w:sz w:val="24"/>
              </w:rPr>
              <w:tab/>
              <w:t>EMRTS Cymru</w:t>
            </w:r>
          </w:p>
        </w:tc>
      </w:tr>
      <w:tr w:rsidR="000570A0" w:rsidRPr="00A77EB2" w14:paraId="107D8D93" w14:textId="77777777" w:rsidTr="000570A0">
        <w:trPr>
          <w:trHeight w:val="135"/>
          <w:jc w:val="center"/>
        </w:trPr>
        <w:tc>
          <w:tcPr>
            <w:tcW w:w="5364" w:type="dxa"/>
            <w:gridSpan w:val="2"/>
          </w:tcPr>
          <w:p w14:paraId="3BB51837" w14:textId="1DCA1559"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Elizabeth Beadle</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CTMUHB</w:t>
            </w:r>
          </w:p>
        </w:tc>
        <w:tc>
          <w:tcPr>
            <w:tcW w:w="5364" w:type="dxa"/>
            <w:gridSpan w:val="4"/>
          </w:tcPr>
          <w:p w14:paraId="2D6ED8BD" w14:textId="0B5841E5"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Matthew Edwards</w:t>
            </w:r>
            <w:r w:rsidRPr="00A77EB2">
              <w:rPr>
                <w:rFonts w:ascii="Verdana" w:hAnsi="Verdana"/>
                <w:color w:val="000000" w:themeColor="text1"/>
                <w:sz w:val="24"/>
              </w:rPr>
              <w:tab/>
            </w:r>
            <w:r w:rsidRPr="00A77EB2">
              <w:rPr>
                <w:rFonts w:ascii="Verdana" w:hAnsi="Verdana"/>
                <w:color w:val="000000" w:themeColor="text1"/>
                <w:sz w:val="24"/>
              </w:rPr>
              <w:tab/>
              <w:t>EASC T</w:t>
            </w:r>
          </w:p>
        </w:tc>
      </w:tr>
      <w:tr w:rsidR="000570A0" w:rsidRPr="00A77EB2" w14:paraId="47224D3A" w14:textId="77777777" w:rsidTr="000570A0">
        <w:trPr>
          <w:trHeight w:val="125"/>
          <w:jc w:val="center"/>
        </w:trPr>
        <w:tc>
          <w:tcPr>
            <w:tcW w:w="5364" w:type="dxa"/>
            <w:gridSpan w:val="2"/>
          </w:tcPr>
          <w:p w14:paraId="789B2773" w14:textId="107BE060"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 xml:space="preserve">Richard Lee </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SBUHB</w:t>
            </w:r>
          </w:p>
        </w:tc>
        <w:tc>
          <w:tcPr>
            <w:tcW w:w="5364" w:type="dxa"/>
            <w:gridSpan w:val="4"/>
          </w:tcPr>
          <w:p w14:paraId="73455D89" w14:textId="53E4A75C"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Phill Taylor</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EASC T</w:t>
            </w:r>
          </w:p>
        </w:tc>
      </w:tr>
      <w:tr w:rsidR="000570A0" w:rsidRPr="00A77EB2" w14:paraId="42155D2A" w14:textId="77777777" w:rsidTr="000570A0">
        <w:trPr>
          <w:trHeight w:val="125"/>
          <w:jc w:val="center"/>
        </w:trPr>
        <w:tc>
          <w:tcPr>
            <w:tcW w:w="5364" w:type="dxa"/>
            <w:gridSpan w:val="2"/>
          </w:tcPr>
          <w:p w14:paraId="121C6E4A" w14:textId="095D88F9" w:rsidR="000570A0" w:rsidRPr="00A77EB2" w:rsidRDefault="000570A0" w:rsidP="000570A0">
            <w:pPr>
              <w:jc w:val="both"/>
              <w:outlineLvl w:val="0"/>
              <w:rPr>
                <w:rFonts w:ascii="Verdana" w:hAnsi="Verdana"/>
                <w:color w:val="000000" w:themeColor="text1"/>
                <w:sz w:val="24"/>
              </w:rPr>
            </w:pPr>
            <w:r w:rsidRPr="00A77EB2">
              <w:rPr>
                <w:rFonts w:ascii="Verdana" w:hAnsi="Verdana"/>
                <w:b/>
                <w:color w:val="000000" w:themeColor="text1"/>
                <w:sz w:val="24"/>
              </w:rPr>
              <w:t>In attendance</w:t>
            </w:r>
          </w:p>
        </w:tc>
        <w:tc>
          <w:tcPr>
            <w:tcW w:w="5364" w:type="dxa"/>
            <w:gridSpan w:val="4"/>
          </w:tcPr>
          <w:p w14:paraId="67BFBF28" w14:textId="77777777" w:rsidR="000570A0" w:rsidRPr="00A77EB2" w:rsidRDefault="000570A0" w:rsidP="000570A0">
            <w:pPr>
              <w:jc w:val="both"/>
              <w:outlineLvl w:val="0"/>
              <w:rPr>
                <w:rFonts w:ascii="Verdana" w:hAnsi="Verdana"/>
                <w:color w:val="000000" w:themeColor="text1"/>
                <w:sz w:val="24"/>
              </w:rPr>
            </w:pPr>
          </w:p>
        </w:tc>
      </w:tr>
      <w:tr w:rsidR="000570A0" w:rsidRPr="00A77EB2" w14:paraId="28578EC3" w14:textId="77777777" w:rsidTr="000570A0">
        <w:trPr>
          <w:trHeight w:val="125"/>
          <w:jc w:val="center"/>
        </w:trPr>
        <w:tc>
          <w:tcPr>
            <w:tcW w:w="5364" w:type="dxa"/>
            <w:gridSpan w:val="2"/>
          </w:tcPr>
          <w:p w14:paraId="69B7E7E7" w14:textId="645C6483" w:rsidR="000570A0" w:rsidRPr="00A77EB2" w:rsidRDefault="000570A0" w:rsidP="000570A0">
            <w:pPr>
              <w:jc w:val="both"/>
              <w:outlineLvl w:val="0"/>
              <w:rPr>
                <w:rFonts w:ascii="Verdana" w:hAnsi="Verdana"/>
                <w:color w:val="000000" w:themeColor="text1"/>
                <w:sz w:val="24"/>
              </w:rPr>
            </w:pPr>
            <w:r w:rsidRPr="00A77EB2">
              <w:rPr>
                <w:rFonts w:ascii="Verdana" w:hAnsi="Verdana"/>
                <w:color w:val="000000" w:themeColor="text1"/>
                <w:sz w:val="24"/>
              </w:rPr>
              <w:t>Chris Turner</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EASC</w:t>
            </w:r>
          </w:p>
        </w:tc>
        <w:tc>
          <w:tcPr>
            <w:tcW w:w="5364" w:type="dxa"/>
            <w:gridSpan w:val="4"/>
          </w:tcPr>
          <w:p w14:paraId="4F486BAC" w14:textId="4788EE4D" w:rsidR="000570A0" w:rsidRPr="00A77EB2" w:rsidRDefault="000570A0" w:rsidP="000570A0">
            <w:pPr>
              <w:jc w:val="both"/>
              <w:outlineLvl w:val="0"/>
              <w:rPr>
                <w:rFonts w:ascii="Verdana" w:hAnsi="Verdana"/>
                <w:color w:val="000000" w:themeColor="text1"/>
                <w:sz w:val="24"/>
              </w:rPr>
            </w:pPr>
            <w:r w:rsidRPr="00A77EB2">
              <w:rPr>
                <w:rFonts w:ascii="Verdana" w:hAnsi="Verdana"/>
                <w:color w:val="000000" w:themeColor="text1"/>
                <w:sz w:val="24"/>
              </w:rPr>
              <w:t>Ricky Thomas</w:t>
            </w:r>
            <w:r w:rsidRPr="00A77EB2">
              <w:rPr>
                <w:rFonts w:ascii="Verdana" w:hAnsi="Verdana"/>
                <w:color w:val="000000" w:themeColor="text1"/>
                <w:sz w:val="24"/>
              </w:rPr>
              <w:tab/>
            </w:r>
            <w:r w:rsidRPr="00A77EB2">
              <w:rPr>
                <w:rFonts w:ascii="Verdana" w:hAnsi="Verdana"/>
                <w:color w:val="000000" w:themeColor="text1"/>
                <w:sz w:val="24"/>
              </w:rPr>
              <w:tab/>
              <w:t>NCCU</w:t>
            </w:r>
          </w:p>
        </w:tc>
      </w:tr>
      <w:tr w:rsidR="000570A0" w:rsidRPr="00A77EB2" w14:paraId="57975F63" w14:textId="77777777" w:rsidTr="000570A0">
        <w:trPr>
          <w:trHeight w:val="125"/>
          <w:jc w:val="center"/>
        </w:trPr>
        <w:tc>
          <w:tcPr>
            <w:tcW w:w="5364" w:type="dxa"/>
            <w:gridSpan w:val="2"/>
          </w:tcPr>
          <w:p w14:paraId="782D19FD" w14:textId="6B2ACB59" w:rsidR="000570A0" w:rsidRPr="00A77EB2" w:rsidRDefault="000570A0" w:rsidP="000570A0">
            <w:pPr>
              <w:jc w:val="both"/>
              <w:outlineLvl w:val="0"/>
              <w:rPr>
                <w:rFonts w:ascii="Verdana" w:hAnsi="Verdana"/>
                <w:color w:val="000000" w:themeColor="text1"/>
                <w:sz w:val="24"/>
              </w:rPr>
            </w:pPr>
            <w:r w:rsidRPr="00A77EB2">
              <w:rPr>
                <w:rFonts w:ascii="Verdana" w:hAnsi="Verdana"/>
                <w:color w:val="000000" w:themeColor="text1"/>
                <w:sz w:val="24"/>
              </w:rPr>
              <w:t>Lee Leyshon</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EASC T</w:t>
            </w:r>
          </w:p>
        </w:tc>
        <w:tc>
          <w:tcPr>
            <w:tcW w:w="5364" w:type="dxa"/>
            <w:gridSpan w:val="4"/>
          </w:tcPr>
          <w:p w14:paraId="754AF49F" w14:textId="63C80B31" w:rsidR="000570A0" w:rsidRPr="00A77EB2" w:rsidRDefault="000570A0" w:rsidP="000570A0">
            <w:pPr>
              <w:jc w:val="both"/>
              <w:outlineLvl w:val="0"/>
              <w:rPr>
                <w:rFonts w:ascii="Verdana" w:hAnsi="Verdana"/>
                <w:color w:val="000000" w:themeColor="text1"/>
                <w:sz w:val="24"/>
              </w:rPr>
            </w:pPr>
            <w:r w:rsidRPr="00A77EB2">
              <w:rPr>
                <w:rFonts w:ascii="Verdana" w:hAnsi="Verdana"/>
                <w:color w:val="000000" w:themeColor="text1"/>
                <w:sz w:val="24"/>
              </w:rPr>
              <w:t>Susan Evans</w:t>
            </w:r>
            <w:r w:rsidRPr="00A77EB2">
              <w:rPr>
                <w:rFonts w:ascii="Verdana" w:hAnsi="Verdana"/>
                <w:color w:val="000000" w:themeColor="text1"/>
                <w:sz w:val="24"/>
              </w:rPr>
              <w:tab/>
            </w:r>
            <w:r w:rsidRPr="00A77EB2">
              <w:rPr>
                <w:rFonts w:ascii="Verdana" w:hAnsi="Verdana"/>
                <w:color w:val="000000" w:themeColor="text1"/>
                <w:sz w:val="24"/>
              </w:rPr>
              <w:tab/>
              <w:t>NCCU</w:t>
            </w:r>
          </w:p>
        </w:tc>
      </w:tr>
      <w:tr w:rsidR="000570A0" w:rsidRPr="00A77EB2" w14:paraId="3A57CB09" w14:textId="77777777" w:rsidTr="00AC4440">
        <w:trPr>
          <w:trHeight w:val="125"/>
          <w:jc w:val="center"/>
        </w:trPr>
        <w:tc>
          <w:tcPr>
            <w:tcW w:w="10728" w:type="dxa"/>
            <w:gridSpan w:val="6"/>
          </w:tcPr>
          <w:p w14:paraId="0E930C9E" w14:textId="77777777" w:rsidR="000570A0" w:rsidRPr="00A77EB2" w:rsidRDefault="000570A0" w:rsidP="000570A0">
            <w:pPr>
              <w:jc w:val="both"/>
              <w:outlineLvl w:val="0"/>
              <w:rPr>
                <w:rFonts w:ascii="Verdana" w:hAnsi="Verdana"/>
                <w:color w:val="000000" w:themeColor="text1"/>
                <w:sz w:val="24"/>
              </w:rPr>
            </w:pPr>
          </w:p>
        </w:tc>
      </w:tr>
      <w:tr w:rsidR="000570A0" w:rsidRPr="00A77EB2" w14:paraId="1FF862DA" w14:textId="77777777" w:rsidTr="00191722">
        <w:trPr>
          <w:trHeight w:val="425"/>
          <w:jc w:val="center"/>
        </w:trPr>
        <w:tc>
          <w:tcPr>
            <w:tcW w:w="10728" w:type="dxa"/>
            <w:gridSpan w:val="6"/>
            <w:shd w:val="clear" w:color="auto" w:fill="auto"/>
          </w:tcPr>
          <w:p w14:paraId="34305BE0" w14:textId="77777777" w:rsidR="000570A0" w:rsidRPr="00A77EB2" w:rsidRDefault="000570A0" w:rsidP="000570A0">
            <w:pPr>
              <w:jc w:val="both"/>
              <w:outlineLvl w:val="0"/>
              <w:rPr>
                <w:rFonts w:ascii="Verdana" w:hAnsi="Verdana" w:cs="Arial"/>
                <w:b/>
                <w:sz w:val="24"/>
              </w:rPr>
            </w:pPr>
            <w:r w:rsidRPr="00A77EB2">
              <w:rPr>
                <w:rFonts w:ascii="Verdana" w:hAnsi="Verdana" w:cs="Arial"/>
                <w:b/>
                <w:sz w:val="24"/>
              </w:rPr>
              <w:t>PERFORMANCE REPORT</w:t>
            </w:r>
          </w:p>
          <w:p w14:paraId="34118A11" w14:textId="2BBC0549" w:rsidR="000570A0" w:rsidRPr="00A77EB2" w:rsidRDefault="000570A0" w:rsidP="000570A0">
            <w:pPr>
              <w:jc w:val="both"/>
              <w:rPr>
                <w:rFonts w:ascii="Verdana" w:hAnsi="Verdana" w:cstheme="minorHAnsi"/>
                <w:bCs/>
                <w:sz w:val="24"/>
              </w:rPr>
            </w:pPr>
            <w:r w:rsidRPr="00A77EB2">
              <w:rPr>
                <w:rFonts w:ascii="Verdana" w:hAnsi="Verdana" w:cstheme="minorHAnsi"/>
                <w:bCs/>
                <w:sz w:val="24"/>
              </w:rPr>
              <w:t>The Performance Report and accompanying Ambulance Service Indicators (previously known as Ambulance Quality Indicators) was received. Members noted:</w:t>
            </w:r>
          </w:p>
          <w:p w14:paraId="1FEA8F0F"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a 15% reduction in 999 calls in April 2023 compared with April 2022</w:t>
            </w:r>
          </w:p>
          <w:p w14:paraId="047F06F9"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a small increase in verified incidents</w:t>
            </w:r>
          </w:p>
          <w:p w14:paraId="183B2DBD"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 xml:space="preserve">steady increase in 8 </w:t>
            </w:r>
            <w:proofErr w:type="gramStart"/>
            <w:r w:rsidRPr="00A77EB2">
              <w:rPr>
                <w:rFonts w:cstheme="minorHAnsi"/>
                <w:bCs/>
                <w:szCs w:val="24"/>
              </w:rPr>
              <w:t>minute</w:t>
            </w:r>
            <w:proofErr w:type="gramEnd"/>
            <w:r w:rsidRPr="00A77EB2">
              <w:rPr>
                <w:rFonts w:cstheme="minorHAnsi"/>
                <w:bCs/>
                <w:szCs w:val="24"/>
              </w:rPr>
              <w:t xml:space="preserve"> % performance</w:t>
            </w:r>
          </w:p>
          <w:p w14:paraId="315676BD"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increase in amber incidents for April 2023 against April 2022 and increase in amber response times</w:t>
            </w:r>
          </w:p>
          <w:p w14:paraId="5D160AA6"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rising number of green incidents month on month</w:t>
            </w:r>
          </w:p>
          <w:p w14:paraId="31A361EA"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good engagement from health boards and WAST in the ICAP process</w:t>
            </w:r>
          </w:p>
          <w:p w14:paraId="63F01F27"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general improvement in handover delays in recent months and the need to ensure continued improvement</w:t>
            </w:r>
          </w:p>
          <w:p w14:paraId="0DE81082"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work to be undertaken to analyse the data in more detail to understand and address the challenges in each area</w:t>
            </w:r>
          </w:p>
          <w:p w14:paraId="1ACE0FF0"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the initiatives around escalation and patient flow in each organisation</w:t>
            </w:r>
          </w:p>
          <w:p w14:paraId="6E463351"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the downward trend in terms of red and amber release requests, 11% lower in April 2023 compared to April 2022.</w:t>
            </w:r>
          </w:p>
          <w:p w14:paraId="201BE3D4" w14:textId="67237FB5" w:rsidR="000570A0" w:rsidRDefault="000570A0" w:rsidP="000570A0">
            <w:pPr>
              <w:contextualSpacing/>
              <w:jc w:val="both"/>
              <w:rPr>
                <w:rFonts w:ascii="Verdana" w:hAnsi="Verdana" w:cstheme="minorHAnsi"/>
                <w:bCs/>
                <w:sz w:val="24"/>
              </w:rPr>
            </w:pPr>
            <w:r w:rsidRPr="00A77EB2">
              <w:rPr>
                <w:rFonts w:ascii="Verdana" w:hAnsi="Verdana" w:cstheme="minorHAnsi"/>
                <w:bCs/>
                <w:sz w:val="24"/>
              </w:rPr>
              <w:t>In summarising the discussion, the Chair highlighted:</w:t>
            </w:r>
          </w:p>
          <w:p w14:paraId="69000A63"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 xml:space="preserve">Encouraging signs in terms of improvement in red performance and the amber median, with gradual improvement on an </w:t>
            </w:r>
            <w:proofErr w:type="gramStart"/>
            <w:r w:rsidRPr="00A77EB2">
              <w:rPr>
                <w:rFonts w:cstheme="minorHAnsi"/>
                <w:bCs/>
                <w:szCs w:val="24"/>
              </w:rPr>
              <w:t>all-Wales bases</w:t>
            </w:r>
            <w:proofErr w:type="gramEnd"/>
            <w:r w:rsidRPr="00A77EB2">
              <w:rPr>
                <w:rFonts w:cstheme="minorHAnsi"/>
                <w:bCs/>
                <w:szCs w:val="24"/>
              </w:rPr>
              <w:t>.  Continue to work with WAST to ensure the required trajectories</w:t>
            </w:r>
          </w:p>
          <w:p w14:paraId="419B7804"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lastRenderedPageBreak/>
              <w:t>Concern regarding significant variation in different areas and the need to deliver on each health board footprint not just on an all-Wales basis, examples were considered including variation in performance within a particular area and variation in terms of WAST recruitment in urban and rural areas</w:t>
            </w:r>
          </w:p>
          <w:p w14:paraId="04581B8E" w14:textId="0BE50753"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 xml:space="preserve">Work would be undertaken to understand the reduced verified incident demand </w:t>
            </w:r>
          </w:p>
          <w:p w14:paraId="4325D1DB"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The impact of the start of the summer on some of the improvements made and the challenge to sustain these</w:t>
            </w:r>
          </w:p>
          <w:p w14:paraId="1CF08C09"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The significant effort across the system in terms of red and amber release requests and to understand how the released resources are being used, demonstrating the benefits to the patient and to the system.</w:t>
            </w:r>
          </w:p>
          <w:p w14:paraId="53390810" w14:textId="6C56A6C2"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 xml:space="preserve">The importance of data validation in relation to red and amber release requests and the need to ensure confidence in terms of the data that is published was discussed and it was agreed that there was a need to revisit the process and validation of data prior to publication </w:t>
            </w:r>
          </w:p>
          <w:p w14:paraId="4DF74300" w14:textId="77777777"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 xml:space="preserve">The matter of ‘portering’ by WAST staff was discussed and it was agreed that further discussions would be coordinated by the CASC </w:t>
            </w:r>
          </w:p>
          <w:p w14:paraId="21D23423" w14:textId="534855BD"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 xml:space="preserve">The continuous flow approach in place at Southmead Hospital and work to be undertaken to ensure an appropriate approach for Wales </w:t>
            </w:r>
          </w:p>
          <w:p w14:paraId="1826F417" w14:textId="4CB56753" w:rsidR="000570A0" w:rsidRPr="00A77EB2" w:rsidRDefault="000570A0" w:rsidP="00A77EB2">
            <w:pPr>
              <w:pStyle w:val="ListParagraph"/>
              <w:numPr>
                <w:ilvl w:val="0"/>
                <w:numId w:val="3"/>
              </w:numPr>
              <w:jc w:val="both"/>
              <w:rPr>
                <w:rFonts w:cstheme="minorHAnsi"/>
                <w:bCs/>
                <w:szCs w:val="24"/>
              </w:rPr>
            </w:pPr>
            <w:r w:rsidRPr="00A77EB2">
              <w:rPr>
                <w:rFonts w:cstheme="minorHAnsi"/>
                <w:bCs/>
                <w:szCs w:val="24"/>
              </w:rPr>
              <w:t xml:space="preserve">A review being undertaken into remote clinical support services, this review to be presented at a future meeting. </w:t>
            </w:r>
          </w:p>
          <w:p w14:paraId="022D9A2F" w14:textId="77777777" w:rsidR="000570A0" w:rsidRPr="00A77EB2" w:rsidRDefault="000570A0" w:rsidP="000570A0">
            <w:pPr>
              <w:contextualSpacing/>
              <w:jc w:val="both"/>
              <w:rPr>
                <w:rFonts w:ascii="Verdana" w:hAnsi="Verdana" w:cstheme="minorHAnsi"/>
                <w:bCs/>
                <w:sz w:val="24"/>
              </w:rPr>
            </w:pPr>
          </w:p>
          <w:p w14:paraId="1BC2F0B9" w14:textId="25E24452" w:rsidR="000570A0" w:rsidRPr="00A77EB2" w:rsidRDefault="000570A0" w:rsidP="000570A0">
            <w:pPr>
              <w:contextualSpacing/>
              <w:jc w:val="both"/>
              <w:rPr>
                <w:rFonts w:ascii="Verdana" w:hAnsi="Verdana" w:cs="Arial"/>
                <w:sz w:val="24"/>
              </w:rPr>
            </w:pPr>
            <w:r w:rsidRPr="00A77EB2">
              <w:rPr>
                <w:rFonts w:ascii="Verdana" w:hAnsi="Verdana" w:cstheme="minorHAnsi"/>
                <w:bCs/>
                <w:sz w:val="24"/>
              </w:rPr>
              <w:t xml:space="preserve">Members </w:t>
            </w:r>
            <w:r w:rsidRPr="00A77EB2">
              <w:rPr>
                <w:rFonts w:ascii="Verdana" w:hAnsi="Verdana" w:cstheme="minorHAnsi"/>
                <w:b/>
                <w:bCs/>
                <w:sz w:val="24"/>
              </w:rPr>
              <w:t>RESOLVED</w:t>
            </w:r>
            <w:r w:rsidRPr="00A77EB2">
              <w:rPr>
                <w:rFonts w:ascii="Verdana" w:hAnsi="Verdana" w:cstheme="minorHAnsi"/>
                <w:bCs/>
                <w:sz w:val="24"/>
              </w:rPr>
              <w:t xml:space="preserve"> to: </w:t>
            </w:r>
            <w:r w:rsidRPr="00A77EB2">
              <w:rPr>
                <w:rFonts w:ascii="Verdana" w:hAnsi="Verdana" w:cs="Arial"/>
                <w:b/>
                <w:sz w:val="24"/>
              </w:rPr>
              <w:t xml:space="preserve">NOTE </w:t>
            </w:r>
            <w:r w:rsidRPr="00A77EB2">
              <w:rPr>
                <w:rFonts w:ascii="Verdana" w:hAnsi="Verdana" w:cs="Arial"/>
                <w:sz w:val="24"/>
              </w:rPr>
              <w:t>the content of the report</w:t>
            </w:r>
          </w:p>
          <w:p w14:paraId="58E9E4B9" w14:textId="77777777" w:rsidR="000570A0" w:rsidRPr="00A77EB2" w:rsidRDefault="000570A0" w:rsidP="000570A0">
            <w:pPr>
              <w:tabs>
                <w:tab w:val="left" w:pos="5749"/>
              </w:tabs>
              <w:jc w:val="both"/>
              <w:rPr>
                <w:rFonts w:ascii="Verdana" w:hAnsi="Verdana" w:cs="Tahoma"/>
                <w:b/>
                <w:bCs/>
                <w:color w:val="000000"/>
                <w:sz w:val="24"/>
              </w:rPr>
            </w:pPr>
          </w:p>
        </w:tc>
      </w:tr>
      <w:tr w:rsidR="000570A0" w:rsidRPr="00A77EB2" w14:paraId="194E4F30" w14:textId="77777777" w:rsidTr="00191722">
        <w:trPr>
          <w:trHeight w:val="425"/>
          <w:jc w:val="center"/>
        </w:trPr>
        <w:tc>
          <w:tcPr>
            <w:tcW w:w="10728" w:type="dxa"/>
            <w:gridSpan w:val="6"/>
            <w:shd w:val="clear" w:color="auto" w:fill="auto"/>
          </w:tcPr>
          <w:p w14:paraId="2332BBFE" w14:textId="77777777" w:rsidR="000570A0" w:rsidRPr="00A77EB2" w:rsidRDefault="000570A0" w:rsidP="000570A0">
            <w:pPr>
              <w:jc w:val="both"/>
              <w:outlineLvl w:val="0"/>
              <w:rPr>
                <w:rFonts w:ascii="Verdana" w:hAnsi="Verdana" w:cs="Tahoma"/>
                <w:b/>
                <w:bCs/>
                <w:color w:val="000000"/>
                <w:sz w:val="24"/>
              </w:rPr>
            </w:pPr>
            <w:r w:rsidRPr="00A77EB2">
              <w:rPr>
                <w:rFonts w:ascii="Verdana" w:hAnsi="Verdana" w:cs="Tahoma"/>
                <w:b/>
                <w:bCs/>
                <w:color w:val="000000"/>
                <w:sz w:val="24"/>
              </w:rPr>
              <w:lastRenderedPageBreak/>
              <w:t>QUALITY AND SAFETY REPORT</w:t>
            </w:r>
          </w:p>
          <w:p w14:paraId="6C62C507" w14:textId="77777777" w:rsidR="000570A0" w:rsidRPr="00A77EB2" w:rsidRDefault="000570A0" w:rsidP="000570A0">
            <w:pPr>
              <w:jc w:val="both"/>
              <w:outlineLvl w:val="0"/>
              <w:rPr>
                <w:rFonts w:ascii="Verdana" w:hAnsi="Verdana" w:cs="Tahoma"/>
                <w:bCs/>
                <w:sz w:val="24"/>
                <w:lang w:eastAsia="en-US"/>
              </w:rPr>
            </w:pPr>
          </w:p>
          <w:p w14:paraId="75489722" w14:textId="5CA1D274" w:rsidR="000570A0" w:rsidRPr="00A77EB2" w:rsidRDefault="000570A0" w:rsidP="000570A0">
            <w:pPr>
              <w:jc w:val="both"/>
              <w:rPr>
                <w:rFonts w:ascii="Verdana" w:hAnsi="Verdana" w:cstheme="minorHAnsi"/>
                <w:sz w:val="24"/>
              </w:rPr>
            </w:pPr>
            <w:r w:rsidRPr="00A77EB2">
              <w:rPr>
                <w:rFonts w:ascii="Verdana" w:hAnsi="Verdana" w:cstheme="minorHAnsi"/>
                <w:sz w:val="24"/>
              </w:rPr>
              <w:t>The Quality and Safety Report was received. Noted:</w:t>
            </w:r>
          </w:p>
          <w:p w14:paraId="7CDAD6DA" w14:textId="77777777"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t>Report still a work in progress, happy to receive further feedback</w:t>
            </w:r>
          </w:p>
          <w:p w14:paraId="727171C9" w14:textId="77777777"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t>Suggested that the number of people that cancel an ambulance due to the prolonged wait could be included, further discussion to take place on this</w:t>
            </w:r>
          </w:p>
          <w:p w14:paraId="05273152" w14:textId="77777777"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t xml:space="preserve">WAST still experiencing challenges in terms of responding to concerns within </w:t>
            </w:r>
            <w:proofErr w:type="gramStart"/>
            <w:r w:rsidRPr="00A77EB2">
              <w:rPr>
                <w:rFonts w:cstheme="minorHAnsi"/>
                <w:szCs w:val="24"/>
              </w:rPr>
              <w:t>30 day</w:t>
            </w:r>
            <w:proofErr w:type="gramEnd"/>
            <w:r w:rsidRPr="00A77EB2">
              <w:rPr>
                <w:rFonts w:cstheme="minorHAnsi"/>
                <w:szCs w:val="24"/>
              </w:rPr>
              <w:t xml:space="preserve"> target but there are plans to improve this</w:t>
            </w:r>
          </w:p>
          <w:p w14:paraId="4B9BCFA9" w14:textId="77777777"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t>A number of Nationally Reported Incidents (NRIs) focused mainly on delayed community response and call categorisation</w:t>
            </w:r>
          </w:p>
          <w:p w14:paraId="337A5B11" w14:textId="77777777"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t>25 Joint Investigations passed to health boards in May, work being undertaken regarding the tracking of these investigations as significant long waits in terms of response</w:t>
            </w:r>
          </w:p>
          <w:p w14:paraId="78045864" w14:textId="77777777"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t>ST elevation myocardial infarction (STEMI) performance, challenges around STEMI care bundle</w:t>
            </w:r>
          </w:p>
          <w:p w14:paraId="59BFDD87" w14:textId="6649BB49"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t xml:space="preserve">Return of Spontaneous Circulation (ROSC) rate of 16%, lots of work to be done, working with WAST and Digital Health and Care Wales (DHCW) </w:t>
            </w:r>
          </w:p>
          <w:p w14:paraId="30A25EC8" w14:textId="77777777"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t>‘Call to door’ times soon to be published for STEMI and Stroke.</w:t>
            </w:r>
          </w:p>
          <w:p w14:paraId="4B3B9890" w14:textId="77777777" w:rsidR="00A77EB2" w:rsidRPr="00A77EB2" w:rsidRDefault="00A77EB2" w:rsidP="000570A0">
            <w:pPr>
              <w:jc w:val="both"/>
              <w:rPr>
                <w:rFonts w:ascii="Verdana" w:hAnsi="Verdana" w:cstheme="minorHAnsi"/>
                <w:b/>
                <w:bCs/>
                <w:sz w:val="24"/>
              </w:rPr>
            </w:pPr>
          </w:p>
          <w:p w14:paraId="058B1403" w14:textId="77777777" w:rsidR="000570A0" w:rsidRPr="00A77EB2" w:rsidRDefault="000570A0" w:rsidP="000570A0">
            <w:pPr>
              <w:jc w:val="both"/>
              <w:rPr>
                <w:rFonts w:ascii="Verdana" w:hAnsi="Verdana" w:cstheme="minorHAnsi"/>
                <w:sz w:val="24"/>
              </w:rPr>
            </w:pPr>
            <w:r w:rsidRPr="00A77EB2">
              <w:rPr>
                <w:rFonts w:ascii="Verdana" w:hAnsi="Verdana" w:cstheme="minorHAnsi"/>
                <w:sz w:val="24"/>
              </w:rPr>
              <w:t>The Chair summarised the discussion and Members noted:</w:t>
            </w:r>
          </w:p>
          <w:p w14:paraId="438B6373" w14:textId="77777777"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t xml:space="preserve">The need to comply with the legal requirements of the Duty of Quality and Duty of Candour  - </w:t>
            </w:r>
            <w:r w:rsidRPr="00A77EB2">
              <w:rPr>
                <w:rFonts w:eastAsiaTheme="minorHAnsi" w:cstheme="minorHAnsi"/>
                <w:szCs w:val="24"/>
                <w:lang w:eastAsia="en-US"/>
              </w:rPr>
              <w:t xml:space="preserve">The report was an important element of this and there was a request for health board colleagues to ensure that the Quality and Safety Reports produced are reported within </w:t>
            </w:r>
            <w:r w:rsidRPr="00A77EB2">
              <w:rPr>
                <w:rFonts w:cstheme="minorHAnsi"/>
                <w:szCs w:val="24"/>
              </w:rPr>
              <w:t>the individual</w:t>
            </w:r>
            <w:r w:rsidRPr="00A77EB2">
              <w:rPr>
                <w:rFonts w:eastAsiaTheme="minorHAnsi" w:cstheme="minorHAnsi"/>
                <w:szCs w:val="24"/>
                <w:lang w:eastAsia="en-US"/>
              </w:rPr>
              <w:t xml:space="preserve"> organisation’s appropriate clinical governance mechanisms</w:t>
            </w:r>
          </w:p>
          <w:p w14:paraId="5572FAA2" w14:textId="2BE934A0"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t xml:space="preserve">This was a developing report with an opportunity to influence </w:t>
            </w:r>
          </w:p>
          <w:p w14:paraId="7B58D52B" w14:textId="77777777" w:rsidR="000570A0" w:rsidRPr="00A77EB2" w:rsidRDefault="000570A0" w:rsidP="00A77EB2">
            <w:pPr>
              <w:pStyle w:val="ListParagraph"/>
              <w:numPr>
                <w:ilvl w:val="0"/>
                <w:numId w:val="4"/>
              </w:numPr>
              <w:contextualSpacing w:val="0"/>
              <w:jc w:val="both"/>
              <w:rPr>
                <w:rFonts w:cstheme="minorHAnsi"/>
                <w:szCs w:val="24"/>
              </w:rPr>
            </w:pPr>
            <w:r w:rsidRPr="00A77EB2">
              <w:rPr>
                <w:rFonts w:cstheme="minorHAnsi"/>
                <w:szCs w:val="24"/>
              </w:rPr>
              <w:lastRenderedPageBreak/>
              <w:t>In terms of unmet need, there was a discussion with the Minister recently regarding stroke services and the increasing number of stroke patients self-presenting and that some are at the wrong hospital sites.</w:t>
            </w:r>
          </w:p>
          <w:p w14:paraId="19F6BA06" w14:textId="77777777" w:rsidR="000570A0" w:rsidRPr="00A77EB2" w:rsidRDefault="000570A0" w:rsidP="000570A0">
            <w:pPr>
              <w:pStyle w:val="ListParagraph"/>
              <w:ind w:left="360"/>
              <w:jc w:val="both"/>
              <w:rPr>
                <w:rFonts w:eastAsiaTheme="minorHAnsi" w:cstheme="minorHAnsi"/>
                <w:szCs w:val="24"/>
                <w:lang w:eastAsia="en-US"/>
              </w:rPr>
            </w:pPr>
          </w:p>
          <w:p w14:paraId="47A7F1BB" w14:textId="386E5153" w:rsidR="000570A0" w:rsidRPr="00A77EB2" w:rsidRDefault="000570A0" w:rsidP="000570A0">
            <w:pPr>
              <w:contextualSpacing/>
              <w:jc w:val="both"/>
              <w:rPr>
                <w:rFonts w:ascii="Verdana" w:hAnsi="Verdana" w:cs="Arial"/>
                <w:sz w:val="24"/>
              </w:rPr>
            </w:pPr>
            <w:r w:rsidRPr="00A77EB2">
              <w:rPr>
                <w:rFonts w:ascii="Verdana" w:hAnsi="Verdana" w:cstheme="minorHAnsi"/>
                <w:bCs/>
                <w:sz w:val="24"/>
              </w:rPr>
              <w:t xml:space="preserve">Members </w:t>
            </w:r>
            <w:r w:rsidRPr="00A77EB2">
              <w:rPr>
                <w:rFonts w:ascii="Verdana" w:hAnsi="Verdana" w:cstheme="minorHAnsi"/>
                <w:b/>
                <w:bCs/>
                <w:sz w:val="24"/>
              </w:rPr>
              <w:t>RESOLVED</w:t>
            </w:r>
            <w:r w:rsidRPr="00A77EB2">
              <w:rPr>
                <w:rFonts w:ascii="Verdana" w:hAnsi="Verdana" w:cstheme="minorHAnsi"/>
                <w:bCs/>
                <w:sz w:val="24"/>
              </w:rPr>
              <w:t xml:space="preserve"> to: </w:t>
            </w:r>
            <w:r w:rsidRPr="00A77EB2">
              <w:rPr>
                <w:rFonts w:ascii="Verdana" w:hAnsi="Verdana" w:cs="Arial"/>
                <w:b/>
                <w:sz w:val="24"/>
              </w:rPr>
              <w:t xml:space="preserve">NOTE </w:t>
            </w:r>
            <w:r w:rsidRPr="00A77EB2">
              <w:rPr>
                <w:rFonts w:ascii="Verdana" w:hAnsi="Verdana" w:cs="Arial"/>
                <w:sz w:val="24"/>
              </w:rPr>
              <w:t xml:space="preserve">the content of the report </w:t>
            </w:r>
          </w:p>
          <w:p w14:paraId="78B3804F" w14:textId="68632440" w:rsidR="000570A0" w:rsidRPr="00A77EB2" w:rsidRDefault="000570A0" w:rsidP="000570A0">
            <w:pPr>
              <w:jc w:val="both"/>
              <w:outlineLvl w:val="0"/>
              <w:rPr>
                <w:rFonts w:ascii="Verdana" w:hAnsi="Verdana" w:cs="Tahoma"/>
                <w:bCs/>
                <w:sz w:val="24"/>
              </w:rPr>
            </w:pPr>
          </w:p>
        </w:tc>
      </w:tr>
      <w:tr w:rsidR="000570A0" w:rsidRPr="00A77EB2" w14:paraId="0A7FF1AB" w14:textId="77777777" w:rsidTr="00191722">
        <w:trPr>
          <w:trHeight w:val="425"/>
          <w:jc w:val="center"/>
        </w:trPr>
        <w:tc>
          <w:tcPr>
            <w:tcW w:w="10728" w:type="dxa"/>
            <w:gridSpan w:val="6"/>
            <w:shd w:val="clear" w:color="auto" w:fill="auto"/>
          </w:tcPr>
          <w:p w14:paraId="6966F1AE" w14:textId="77777777" w:rsidR="000570A0" w:rsidRPr="00A77EB2" w:rsidRDefault="000570A0" w:rsidP="000570A0">
            <w:pPr>
              <w:contextualSpacing/>
              <w:jc w:val="both"/>
              <w:rPr>
                <w:rFonts w:ascii="Verdana" w:hAnsi="Verdana"/>
                <w:b/>
                <w:bCs/>
                <w:sz w:val="24"/>
              </w:rPr>
            </w:pPr>
            <w:r w:rsidRPr="00A77EB2">
              <w:rPr>
                <w:rFonts w:ascii="Verdana" w:hAnsi="Verdana"/>
                <w:b/>
                <w:bCs/>
                <w:sz w:val="24"/>
              </w:rPr>
              <w:lastRenderedPageBreak/>
              <w:t>CHIEF AMBULANCE SERVICES COMMISSIONER REPORT</w:t>
            </w:r>
          </w:p>
          <w:p w14:paraId="2D5281C5" w14:textId="77777777" w:rsidR="000570A0" w:rsidRPr="00A77EB2" w:rsidRDefault="000570A0" w:rsidP="000570A0">
            <w:pPr>
              <w:jc w:val="both"/>
              <w:rPr>
                <w:rFonts w:ascii="Verdana" w:hAnsi="Verdana"/>
                <w:sz w:val="24"/>
              </w:rPr>
            </w:pPr>
          </w:p>
          <w:p w14:paraId="7EB994D1" w14:textId="0C04D6AE" w:rsidR="000570A0" w:rsidRPr="00A77EB2" w:rsidRDefault="000570A0" w:rsidP="000570A0">
            <w:pPr>
              <w:jc w:val="both"/>
              <w:rPr>
                <w:rFonts w:ascii="Verdana" w:hAnsi="Verdana"/>
                <w:sz w:val="24"/>
              </w:rPr>
            </w:pPr>
            <w:r w:rsidRPr="00A77EB2">
              <w:rPr>
                <w:rFonts w:ascii="Verdana" w:hAnsi="Verdana"/>
                <w:sz w:val="24"/>
              </w:rPr>
              <w:t xml:space="preserve">The report from the Chief Ambulance Services Commissioner (CASC) was received. </w:t>
            </w:r>
          </w:p>
          <w:p w14:paraId="308F0ABE" w14:textId="77777777" w:rsidR="000570A0" w:rsidRPr="00A77EB2" w:rsidRDefault="000570A0" w:rsidP="000570A0">
            <w:pPr>
              <w:jc w:val="both"/>
              <w:rPr>
                <w:rFonts w:ascii="Verdana" w:hAnsi="Verdana"/>
                <w:sz w:val="24"/>
              </w:rPr>
            </w:pPr>
            <w:r w:rsidRPr="00A77EB2">
              <w:rPr>
                <w:rFonts w:ascii="Verdana" w:hAnsi="Verdana"/>
                <w:sz w:val="24"/>
              </w:rPr>
              <w:t>Noted:</w:t>
            </w:r>
          </w:p>
          <w:p w14:paraId="7A9BD564" w14:textId="77777777" w:rsidR="000570A0" w:rsidRPr="00A77EB2" w:rsidRDefault="000570A0" w:rsidP="00A77EB2">
            <w:pPr>
              <w:pStyle w:val="ListParagraph"/>
              <w:numPr>
                <w:ilvl w:val="0"/>
                <w:numId w:val="6"/>
              </w:numPr>
              <w:contextualSpacing w:val="0"/>
              <w:jc w:val="both"/>
              <w:rPr>
                <w:szCs w:val="24"/>
              </w:rPr>
            </w:pPr>
            <w:r w:rsidRPr="00A77EB2">
              <w:rPr>
                <w:szCs w:val="24"/>
              </w:rPr>
              <w:t>Progress made on review of remote clinical support function in partnership with WAST colleagues</w:t>
            </w:r>
          </w:p>
          <w:p w14:paraId="47564A46" w14:textId="77777777" w:rsidR="000570A0" w:rsidRPr="00A77EB2" w:rsidRDefault="000570A0" w:rsidP="00A77EB2">
            <w:pPr>
              <w:pStyle w:val="ListParagraph"/>
              <w:numPr>
                <w:ilvl w:val="0"/>
                <w:numId w:val="6"/>
              </w:numPr>
              <w:contextualSpacing w:val="0"/>
              <w:jc w:val="both"/>
              <w:rPr>
                <w:szCs w:val="24"/>
              </w:rPr>
            </w:pPr>
            <w:r w:rsidRPr="00A77EB2">
              <w:rPr>
                <w:szCs w:val="24"/>
              </w:rPr>
              <w:t>Progress made regarding central support for the 100FTE front-line WAST staff, via the Six Goals for Urgent and Emergency Care Programme</w:t>
            </w:r>
          </w:p>
          <w:p w14:paraId="546C3D77" w14:textId="77777777" w:rsidR="000570A0" w:rsidRPr="00A77EB2" w:rsidRDefault="000570A0" w:rsidP="00A77EB2">
            <w:pPr>
              <w:pStyle w:val="ListParagraph"/>
              <w:numPr>
                <w:ilvl w:val="0"/>
                <w:numId w:val="6"/>
              </w:numPr>
              <w:contextualSpacing w:val="0"/>
              <w:jc w:val="both"/>
              <w:rPr>
                <w:szCs w:val="24"/>
              </w:rPr>
            </w:pPr>
            <w:r w:rsidRPr="00A77EB2">
              <w:rPr>
                <w:szCs w:val="24"/>
              </w:rPr>
              <w:t>The human and digital elements of the work of ‘Connected Support Cymru’ (previously referred to as night sitting service), ongoing evaluation of the service was taking place and would be presented to a future EASC Management Group meeting</w:t>
            </w:r>
          </w:p>
          <w:p w14:paraId="577ED67F" w14:textId="77777777" w:rsidR="000570A0" w:rsidRPr="00A77EB2" w:rsidRDefault="000570A0" w:rsidP="00A77EB2">
            <w:pPr>
              <w:pStyle w:val="ListParagraph"/>
              <w:numPr>
                <w:ilvl w:val="0"/>
                <w:numId w:val="6"/>
              </w:numPr>
              <w:contextualSpacing w:val="0"/>
              <w:jc w:val="both"/>
              <w:rPr>
                <w:szCs w:val="24"/>
              </w:rPr>
            </w:pPr>
            <w:r w:rsidRPr="00A77EB2">
              <w:rPr>
                <w:rFonts w:cstheme="minorBidi"/>
                <w:szCs w:val="24"/>
              </w:rPr>
              <w:t>That work was ongoing around ‘Data Linking’ with a workshop to explore the potential outcomes to be arranged in July 2023</w:t>
            </w:r>
          </w:p>
          <w:p w14:paraId="37F79EED" w14:textId="77777777" w:rsidR="000570A0" w:rsidRPr="00A77EB2" w:rsidRDefault="000570A0" w:rsidP="00A77EB2">
            <w:pPr>
              <w:pStyle w:val="ListParagraph"/>
              <w:numPr>
                <w:ilvl w:val="0"/>
                <w:numId w:val="6"/>
              </w:numPr>
              <w:contextualSpacing w:val="0"/>
              <w:jc w:val="both"/>
              <w:rPr>
                <w:szCs w:val="24"/>
              </w:rPr>
            </w:pPr>
            <w:r w:rsidRPr="00A77EB2">
              <w:rPr>
                <w:rFonts w:cstheme="minorBidi"/>
                <w:szCs w:val="24"/>
              </w:rPr>
              <w:t>The ‘1000 Beds or Equivalent Community Service Closure Report’ and the recommendations within it.</w:t>
            </w:r>
          </w:p>
          <w:p w14:paraId="3198CD4E" w14:textId="77777777" w:rsidR="000570A0" w:rsidRPr="00A77EB2" w:rsidRDefault="000570A0" w:rsidP="000570A0">
            <w:pPr>
              <w:jc w:val="both"/>
              <w:rPr>
                <w:rFonts w:ascii="Verdana" w:hAnsi="Verdana"/>
                <w:sz w:val="24"/>
              </w:rPr>
            </w:pPr>
          </w:p>
          <w:p w14:paraId="220937DB" w14:textId="30AC8583" w:rsidR="000570A0" w:rsidRPr="00A77EB2" w:rsidRDefault="000570A0" w:rsidP="000570A0">
            <w:pPr>
              <w:jc w:val="both"/>
              <w:outlineLvl w:val="0"/>
              <w:rPr>
                <w:rFonts w:ascii="Verdana" w:hAnsi="Verdana" w:cs="Arial"/>
                <w:sz w:val="24"/>
              </w:rPr>
            </w:pPr>
            <w:r w:rsidRPr="00A77EB2">
              <w:rPr>
                <w:rFonts w:ascii="Verdana" w:hAnsi="Verdana"/>
                <w:bCs/>
                <w:sz w:val="24"/>
              </w:rPr>
              <w:t xml:space="preserve">Members </w:t>
            </w:r>
            <w:r w:rsidRPr="00A77EB2">
              <w:rPr>
                <w:rFonts w:ascii="Verdana" w:hAnsi="Verdana"/>
                <w:b/>
                <w:sz w:val="24"/>
              </w:rPr>
              <w:t>RESOLVED</w:t>
            </w:r>
            <w:r w:rsidRPr="00A77EB2">
              <w:rPr>
                <w:rFonts w:ascii="Verdana" w:hAnsi="Verdana"/>
                <w:bCs/>
                <w:sz w:val="24"/>
              </w:rPr>
              <w:t xml:space="preserve"> to: </w:t>
            </w:r>
            <w:r w:rsidRPr="00A77EB2">
              <w:rPr>
                <w:rFonts w:ascii="Verdana" w:hAnsi="Verdana" w:cs="Arial"/>
                <w:b/>
                <w:sz w:val="24"/>
              </w:rPr>
              <w:t>NOTE</w:t>
            </w:r>
            <w:r w:rsidRPr="00A77EB2">
              <w:rPr>
                <w:rFonts w:ascii="Verdana" w:hAnsi="Verdana" w:cs="Arial"/>
                <w:sz w:val="24"/>
              </w:rPr>
              <w:t xml:space="preserve"> the information within the report.</w:t>
            </w:r>
          </w:p>
          <w:p w14:paraId="28601E87" w14:textId="47C314FE" w:rsidR="000570A0" w:rsidRPr="00A77EB2" w:rsidRDefault="000570A0" w:rsidP="000570A0">
            <w:pPr>
              <w:jc w:val="both"/>
              <w:outlineLvl w:val="0"/>
              <w:rPr>
                <w:rFonts w:ascii="Verdana" w:hAnsi="Verdana" w:cs="Tahoma"/>
                <w:b/>
                <w:bCs/>
                <w:sz w:val="24"/>
              </w:rPr>
            </w:pPr>
          </w:p>
        </w:tc>
      </w:tr>
      <w:tr w:rsidR="000570A0" w:rsidRPr="00A77EB2" w14:paraId="18787CD0" w14:textId="77777777" w:rsidTr="00191722">
        <w:trPr>
          <w:trHeight w:val="425"/>
          <w:jc w:val="center"/>
        </w:trPr>
        <w:tc>
          <w:tcPr>
            <w:tcW w:w="10728" w:type="dxa"/>
            <w:gridSpan w:val="6"/>
            <w:shd w:val="clear" w:color="auto" w:fill="auto"/>
          </w:tcPr>
          <w:p w14:paraId="6158ECD6" w14:textId="77777777" w:rsidR="000570A0" w:rsidRPr="00A77EB2" w:rsidRDefault="000570A0" w:rsidP="000570A0">
            <w:pPr>
              <w:jc w:val="both"/>
              <w:rPr>
                <w:rFonts w:ascii="Verdana" w:hAnsi="Verdana"/>
                <w:b/>
                <w:sz w:val="24"/>
              </w:rPr>
            </w:pPr>
            <w:r w:rsidRPr="00A77EB2">
              <w:rPr>
                <w:rFonts w:ascii="Verdana" w:hAnsi="Verdana"/>
                <w:b/>
                <w:sz w:val="24"/>
              </w:rPr>
              <w:t>UPDATES FROM HEALTH BOARDS</w:t>
            </w:r>
          </w:p>
          <w:p w14:paraId="2B82AD34" w14:textId="77777777" w:rsidR="000570A0" w:rsidRPr="00A77EB2" w:rsidRDefault="000570A0" w:rsidP="000570A0">
            <w:pPr>
              <w:jc w:val="both"/>
              <w:rPr>
                <w:rFonts w:ascii="Verdana" w:hAnsi="Verdana" w:cstheme="minorHAnsi"/>
                <w:b/>
                <w:bCs/>
                <w:sz w:val="24"/>
              </w:rPr>
            </w:pPr>
          </w:p>
          <w:p w14:paraId="4F3B671A" w14:textId="77777777" w:rsidR="000570A0" w:rsidRPr="00A77EB2" w:rsidRDefault="000570A0" w:rsidP="000570A0">
            <w:pPr>
              <w:jc w:val="both"/>
              <w:rPr>
                <w:rFonts w:ascii="Verdana" w:hAnsi="Verdana" w:cstheme="minorHAnsi"/>
                <w:b/>
                <w:bCs/>
                <w:sz w:val="24"/>
              </w:rPr>
            </w:pPr>
            <w:r w:rsidRPr="00A77EB2">
              <w:rPr>
                <w:rFonts w:ascii="Verdana" w:hAnsi="Verdana" w:cstheme="minorHAnsi"/>
                <w:b/>
                <w:bCs/>
                <w:sz w:val="24"/>
              </w:rPr>
              <w:t>Noted:</w:t>
            </w:r>
          </w:p>
          <w:p w14:paraId="34EF27AA" w14:textId="409A5035" w:rsidR="000570A0" w:rsidRPr="00A77EB2" w:rsidRDefault="000570A0" w:rsidP="00A77EB2">
            <w:pPr>
              <w:pStyle w:val="ListParagraph"/>
              <w:numPr>
                <w:ilvl w:val="0"/>
                <w:numId w:val="5"/>
              </w:numPr>
              <w:contextualSpacing w:val="0"/>
              <w:jc w:val="both"/>
              <w:rPr>
                <w:rFonts w:cstheme="minorHAnsi"/>
                <w:szCs w:val="24"/>
              </w:rPr>
            </w:pPr>
            <w:r w:rsidRPr="00A77EB2">
              <w:rPr>
                <w:rFonts w:cstheme="minorHAnsi"/>
                <w:szCs w:val="24"/>
              </w:rPr>
              <w:t>Betsi Cadwaladr (BCUHB) –</w:t>
            </w:r>
            <w:r w:rsidR="00A77EB2">
              <w:rPr>
                <w:rFonts w:cstheme="minorHAnsi"/>
                <w:szCs w:val="24"/>
              </w:rPr>
              <w:t xml:space="preserve"> C</w:t>
            </w:r>
            <w:r w:rsidRPr="00A77EB2">
              <w:rPr>
                <w:rFonts w:cstheme="minorHAnsi"/>
                <w:szCs w:val="24"/>
              </w:rPr>
              <w:t>orrespondence received by health boards from WAST in relation to ‘portering’ and highlighted the need to work together; thanked the WAST Governance Team that</w:t>
            </w:r>
            <w:r w:rsidR="00A77EB2">
              <w:rPr>
                <w:rFonts w:cstheme="minorHAnsi"/>
                <w:szCs w:val="24"/>
              </w:rPr>
              <w:t xml:space="preserve"> were</w:t>
            </w:r>
            <w:r w:rsidRPr="00A77EB2">
              <w:rPr>
                <w:rFonts w:cstheme="minorHAnsi"/>
                <w:szCs w:val="24"/>
              </w:rPr>
              <w:t xml:space="preserve"> actively supporting the health board in terms of the joint Investigation work (Appendix Bs). The Chair noted the update and confirmed the intention to arrange an urgent meeting week to discuss the correspondence received in relation to ‘portering’.</w:t>
            </w:r>
          </w:p>
          <w:p w14:paraId="55D168B7" w14:textId="78559FAD" w:rsidR="000570A0" w:rsidRDefault="000570A0" w:rsidP="00A77EB2">
            <w:pPr>
              <w:pStyle w:val="ListParagraph"/>
              <w:numPr>
                <w:ilvl w:val="0"/>
                <w:numId w:val="5"/>
              </w:numPr>
              <w:contextualSpacing w:val="0"/>
              <w:jc w:val="both"/>
              <w:rPr>
                <w:rFonts w:cstheme="minorHAnsi"/>
                <w:szCs w:val="24"/>
              </w:rPr>
            </w:pPr>
            <w:r w:rsidRPr="00A77EB2">
              <w:rPr>
                <w:rFonts w:cstheme="minorHAnsi"/>
                <w:szCs w:val="24"/>
              </w:rPr>
              <w:t>Powys (PTHB) –</w:t>
            </w:r>
            <w:r w:rsidR="00A77EB2">
              <w:rPr>
                <w:rFonts w:cstheme="minorHAnsi"/>
                <w:szCs w:val="24"/>
              </w:rPr>
              <w:t xml:space="preserve"> I</w:t>
            </w:r>
            <w:r w:rsidRPr="00A77EB2">
              <w:rPr>
                <w:rFonts w:cstheme="minorHAnsi"/>
                <w:szCs w:val="24"/>
              </w:rPr>
              <w:t>mprovement work being undertaken, focussed around the 6 Goals Programme and the need to look at ambulance response times in Powys being less than the all Wales average and the need to target patients who were medically fit delays.  The Chair noted the update and the work to be undertaken with Powys to develop a rural model for ambulance services, the need to link all improvement work to the 6 Goals Programme and ICAPs to ensure that these reflect the actions taken and benefits/improved outcomes and the use of Further Faster as an enabler.</w:t>
            </w:r>
          </w:p>
          <w:p w14:paraId="5391B9A6" w14:textId="77777777" w:rsidR="00A77EB2" w:rsidRDefault="000570A0" w:rsidP="00A77EB2">
            <w:pPr>
              <w:pStyle w:val="ListParagraph"/>
              <w:numPr>
                <w:ilvl w:val="0"/>
                <w:numId w:val="5"/>
              </w:numPr>
              <w:contextualSpacing w:val="0"/>
              <w:jc w:val="both"/>
              <w:rPr>
                <w:rFonts w:cstheme="minorHAnsi"/>
                <w:szCs w:val="24"/>
              </w:rPr>
            </w:pPr>
            <w:r w:rsidRPr="00A77EB2">
              <w:rPr>
                <w:rFonts w:cstheme="minorHAnsi"/>
                <w:szCs w:val="24"/>
              </w:rPr>
              <w:t>Swansea Bay (SBUHB) –</w:t>
            </w:r>
            <w:r w:rsidR="00A77EB2">
              <w:rPr>
                <w:rFonts w:cstheme="minorHAnsi"/>
                <w:szCs w:val="24"/>
              </w:rPr>
              <w:t xml:space="preserve"> </w:t>
            </w:r>
            <w:r w:rsidRPr="00A77EB2">
              <w:rPr>
                <w:rFonts w:cstheme="minorHAnsi"/>
                <w:szCs w:val="24"/>
              </w:rPr>
              <w:t xml:space="preserve">the team had visited Southmead Hospital recently with a focus on their Emergency Departments, Same Day Emergency Care services and frailty pathways; that discussions had been held with ABUHB colleagues regarding eliminating long waits; single site medical take at Morriston Hospital; work undertaken around the respective roles of the Acute Medical Unit and Emergency Departments at Morriston; good red performance alongside the longest amber waits; new boarding policy introduced; the use of the other hospital sites to support Morriston Hospital - here it was agreed to discuss any transport implications with WAST.  </w:t>
            </w:r>
          </w:p>
          <w:p w14:paraId="5DAB2B04" w14:textId="47138993" w:rsidR="000570A0" w:rsidRPr="00A77EB2" w:rsidRDefault="000570A0" w:rsidP="00A77EB2">
            <w:pPr>
              <w:pStyle w:val="ListParagraph"/>
              <w:ind w:left="360"/>
              <w:contextualSpacing w:val="0"/>
              <w:jc w:val="both"/>
              <w:rPr>
                <w:rFonts w:cstheme="minorHAnsi"/>
                <w:szCs w:val="24"/>
              </w:rPr>
            </w:pPr>
            <w:r w:rsidRPr="00A77EB2">
              <w:rPr>
                <w:rFonts w:cstheme="minorHAnsi"/>
                <w:szCs w:val="24"/>
              </w:rPr>
              <w:lastRenderedPageBreak/>
              <w:t xml:space="preserve">The Chair noted the update and noted the concern over handover delays caused by system flow and felt that the Health Board had the right emphasis and that other organisations could learn from the approach of Swansea Bay UHB in terms of dealing with the such significant numbers of patients presenting. </w:t>
            </w:r>
          </w:p>
          <w:p w14:paraId="0A9E1FEF" w14:textId="63BE749D" w:rsidR="000570A0" w:rsidRPr="00A77EB2" w:rsidRDefault="000570A0" w:rsidP="00A77EB2">
            <w:pPr>
              <w:pStyle w:val="ListParagraph"/>
              <w:numPr>
                <w:ilvl w:val="0"/>
                <w:numId w:val="5"/>
              </w:numPr>
              <w:contextualSpacing w:val="0"/>
              <w:jc w:val="both"/>
              <w:rPr>
                <w:rFonts w:cstheme="minorHAnsi"/>
                <w:szCs w:val="24"/>
              </w:rPr>
            </w:pPr>
            <w:r w:rsidRPr="00A77EB2">
              <w:rPr>
                <w:rFonts w:cstheme="minorHAnsi"/>
                <w:szCs w:val="24"/>
              </w:rPr>
              <w:t>Cwm Taf Morgannwg (CTMUHB) –</w:t>
            </w:r>
            <w:r w:rsidR="00A77EB2">
              <w:rPr>
                <w:rFonts w:cstheme="minorHAnsi"/>
                <w:szCs w:val="24"/>
              </w:rPr>
              <w:t xml:space="preserve"> I</w:t>
            </w:r>
            <w:r w:rsidRPr="00A77EB2">
              <w:rPr>
                <w:rFonts w:cstheme="minorHAnsi"/>
                <w:szCs w:val="24"/>
              </w:rPr>
              <w:t xml:space="preserve">mprovement work was being undertaken within the Six Goals for Urgent and Emergency Care Programme; remain under pressure with significant levels of patients; Emergency Department activity for last three months higher than same </w:t>
            </w:r>
            <w:proofErr w:type="gramStart"/>
            <w:r w:rsidRPr="00A77EB2">
              <w:rPr>
                <w:rFonts w:cstheme="minorHAnsi"/>
                <w:szCs w:val="24"/>
              </w:rPr>
              <w:t>three month</w:t>
            </w:r>
            <w:proofErr w:type="gramEnd"/>
            <w:r w:rsidRPr="00A77EB2">
              <w:rPr>
                <w:rFonts w:cstheme="minorHAnsi"/>
                <w:szCs w:val="24"/>
              </w:rPr>
              <w:t xml:space="preserve"> period last year.  The Chair noted the update and added that the Health Board had more good days than bad days and that he</w:t>
            </w:r>
            <w:r w:rsidR="00A77EB2">
              <w:rPr>
                <w:rFonts w:cstheme="minorHAnsi"/>
                <w:szCs w:val="24"/>
              </w:rPr>
              <w:t xml:space="preserve"> </w:t>
            </w:r>
            <w:r w:rsidRPr="00A77EB2">
              <w:rPr>
                <w:rFonts w:cstheme="minorHAnsi"/>
                <w:szCs w:val="24"/>
              </w:rPr>
              <w:t xml:space="preserve">was aware of different challenges at each of the three sites. </w:t>
            </w:r>
          </w:p>
          <w:p w14:paraId="6F3BC161" w14:textId="66C00F20" w:rsidR="000570A0" w:rsidRPr="00A77EB2" w:rsidRDefault="000570A0" w:rsidP="00A77EB2">
            <w:pPr>
              <w:pStyle w:val="ListParagraph"/>
              <w:numPr>
                <w:ilvl w:val="0"/>
                <w:numId w:val="5"/>
              </w:numPr>
              <w:contextualSpacing w:val="0"/>
              <w:jc w:val="both"/>
              <w:rPr>
                <w:rFonts w:cstheme="minorHAnsi"/>
                <w:szCs w:val="24"/>
              </w:rPr>
            </w:pPr>
            <w:r w:rsidRPr="00A77EB2">
              <w:rPr>
                <w:rFonts w:cstheme="minorHAnsi"/>
                <w:szCs w:val="24"/>
              </w:rPr>
              <w:t>Cardiff and Vale (CVUHB) –</w:t>
            </w:r>
            <w:r w:rsidR="00A77EB2">
              <w:rPr>
                <w:rFonts w:cstheme="minorHAnsi"/>
                <w:szCs w:val="24"/>
              </w:rPr>
              <w:t xml:space="preserve"> W</w:t>
            </w:r>
            <w:r w:rsidRPr="00A77EB2">
              <w:rPr>
                <w:rFonts w:cstheme="minorHAnsi"/>
                <w:szCs w:val="24"/>
              </w:rPr>
              <w:t>ork was being undertaken to deliver a 24-hour crisis response hub, this followed the approach adopted by Hywel Dda UHB, working with Advanced Paramedic Practitioners and a crisis response General Practitioner, with direct access from the hub to the Same Day Emergency Care service; further work required within the hospital looking at the relocation of some wards and the use of non-acute capacity; all working as part of a full system approach.  The Chair noted the sound approach adopted and the initial focus on a high priority area before looking at other areas.</w:t>
            </w:r>
          </w:p>
          <w:p w14:paraId="627690DC" w14:textId="7ED93A6B" w:rsidR="000570A0" w:rsidRPr="00A77EB2" w:rsidRDefault="000570A0" w:rsidP="00A77EB2">
            <w:pPr>
              <w:pStyle w:val="ListParagraph"/>
              <w:numPr>
                <w:ilvl w:val="0"/>
                <w:numId w:val="5"/>
              </w:numPr>
              <w:contextualSpacing w:val="0"/>
              <w:jc w:val="both"/>
              <w:rPr>
                <w:rFonts w:cstheme="minorHAnsi"/>
                <w:szCs w:val="24"/>
              </w:rPr>
            </w:pPr>
            <w:r w:rsidRPr="00A77EB2">
              <w:rPr>
                <w:rFonts w:cstheme="minorHAnsi"/>
                <w:szCs w:val="24"/>
              </w:rPr>
              <w:t>Aneurin Bevan University Health Board (ABUHB) –</w:t>
            </w:r>
            <w:r w:rsidR="00A77EB2">
              <w:rPr>
                <w:rFonts w:cstheme="minorHAnsi"/>
                <w:szCs w:val="24"/>
              </w:rPr>
              <w:t xml:space="preserve"> w</w:t>
            </w:r>
            <w:r w:rsidRPr="00A77EB2">
              <w:rPr>
                <w:rFonts w:cstheme="minorHAnsi"/>
                <w:szCs w:val="24"/>
              </w:rPr>
              <w:t xml:space="preserve">ork to reduce 4 hour waits, while progress had been made there were still challenging days; weekly meetings took place with attendance of the Chief Executive, Director of Nursing, Medical Director and Chief Operating Officer; review to be undertaken of the flow centre as the single point of access, this would involve WAST as a key stakeholder; Same Day Emergency Care developments continue and working well at Ysbyty </w:t>
            </w:r>
            <w:proofErr w:type="spellStart"/>
            <w:r w:rsidRPr="00A77EB2">
              <w:rPr>
                <w:rFonts w:cstheme="minorHAnsi"/>
                <w:szCs w:val="24"/>
              </w:rPr>
              <w:t>Ystrad</w:t>
            </w:r>
            <w:proofErr w:type="spellEnd"/>
            <w:r w:rsidRPr="00A77EB2">
              <w:rPr>
                <w:rFonts w:cstheme="minorHAnsi"/>
                <w:szCs w:val="24"/>
              </w:rPr>
              <w:t xml:space="preserve"> </w:t>
            </w:r>
            <w:proofErr w:type="spellStart"/>
            <w:r w:rsidRPr="00A77EB2">
              <w:rPr>
                <w:rFonts w:cstheme="minorHAnsi"/>
                <w:szCs w:val="24"/>
              </w:rPr>
              <w:t>Fawr</w:t>
            </w:r>
            <w:proofErr w:type="spellEnd"/>
            <w:r w:rsidRPr="00A77EB2">
              <w:rPr>
                <w:rFonts w:cstheme="minorHAnsi"/>
                <w:szCs w:val="24"/>
              </w:rPr>
              <w:t>; looking at the Physician Response Unit supported by WAST; a focus on mental health currently with a view to avoiding inappropriate attendances.  The profile of the Six Goals Programme continued to increase with a Programme Management Office now supporting.  The Chair noted the update including support for the continuous flow approach and becoming a pilot site, it was also agreed that trajectories for handover improvement would be shared.  In terms of the work around mental health, it was noted that the ‘111 press 2’ service had recently been launched and that EASC had a specific commissioning allocation for mental health.</w:t>
            </w:r>
          </w:p>
          <w:p w14:paraId="79A0340A" w14:textId="77777777" w:rsidR="000570A0" w:rsidRPr="00A77EB2" w:rsidRDefault="000570A0" w:rsidP="00A77EB2">
            <w:pPr>
              <w:pStyle w:val="ListParagraph"/>
              <w:numPr>
                <w:ilvl w:val="0"/>
                <w:numId w:val="5"/>
              </w:numPr>
              <w:contextualSpacing w:val="0"/>
              <w:jc w:val="both"/>
              <w:rPr>
                <w:rFonts w:cstheme="minorHAnsi"/>
                <w:szCs w:val="24"/>
              </w:rPr>
            </w:pPr>
            <w:r w:rsidRPr="00A77EB2">
              <w:rPr>
                <w:rFonts w:cstheme="minorHAnsi"/>
                <w:szCs w:val="24"/>
              </w:rPr>
              <w:t>Hywel Dda (no one present).</w:t>
            </w:r>
          </w:p>
          <w:p w14:paraId="11F967F6" w14:textId="77777777" w:rsidR="000570A0" w:rsidRPr="00A77EB2" w:rsidRDefault="000570A0" w:rsidP="000570A0">
            <w:pPr>
              <w:jc w:val="both"/>
              <w:rPr>
                <w:rFonts w:ascii="Verdana" w:hAnsi="Verdana" w:cstheme="minorHAnsi"/>
                <w:sz w:val="24"/>
              </w:rPr>
            </w:pPr>
          </w:p>
          <w:p w14:paraId="2815F374" w14:textId="77777777" w:rsidR="000570A0" w:rsidRPr="00A77EB2" w:rsidRDefault="000570A0" w:rsidP="000570A0">
            <w:pPr>
              <w:jc w:val="both"/>
              <w:rPr>
                <w:rFonts w:ascii="Verdana" w:hAnsi="Verdana" w:cstheme="minorHAnsi"/>
                <w:sz w:val="24"/>
              </w:rPr>
            </w:pPr>
            <w:r w:rsidRPr="00A77EB2">
              <w:rPr>
                <w:rFonts w:ascii="Verdana" w:hAnsi="Verdana" w:cstheme="minorHAnsi"/>
                <w:sz w:val="24"/>
              </w:rPr>
              <w:t>Agreed:</w:t>
            </w:r>
          </w:p>
          <w:p w14:paraId="6D296D9F" w14:textId="77777777" w:rsidR="000570A0" w:rsidRPr="00A77EB2" w:rsidRDefault="000570A0" w:rsidP="00A77EB2">
            <w:pPr>
              <w:pStyle w:val="ListParagraph"/>
              <w:numPr>
                <w:ilvl w:val="0"/>
                <w:numId w:val="5"/>
              </w:numPr>
              <w:contextualSpacing w:val="0"/>
              <w:jc w:val="both"/>
              <w:rPr>
                <w:rFonts w:cstheme="minorHAnsi"/>
                <w:szCs w:val="24"/>
              </w:rPr>
            </w:pPr>
            <w:r w:rsidRPr="00A77EB2">
              <w:rPr>
                <w:rFonts w:cstheme="minorHAnsi"/>
                <w:szCs w:val="24"/>
              </w:rPr>
              <w:t>That significant work was being undertaken across all organisations and there was a need to ensure that the benefits and improved outcomes were captured</w:t>
            </w:r>
          </w:p>
          <w:p w14:paraId="695F6DB6" w14:textId="6EA31E11" w:rsidR="000570A0" w:rsidRPr="00A77EB2" w:rsidRDefault="000570A0" w:rsidP="00A77EB2">
            <w:pPr>
              <w:pStyle w:val="ListParagraph"/>
              <w:numPr>
                <w:ilvl w:val="0"/>
                <w:numId w:val="5"/>
              </w:numPr>
              <w:contextualSpacing w:val="0"/>
              <w:jc w:val="both"/>
              <w:rPr>
                <w:rFonts w:cstheme="minorHAnsi"/>
                <w:szCs w:val="24"/>
              </w:rPr>
            </w:pPr>
            <w:r w:rsidRPr="00A77EB2">
              <w:rPr>
                <w:rFonts w:cstheme="minorHAnsi"/>
                <w:szCs w:val="24"/>
              </w:rPr>
              <w:t xml:space="preserve">Mental Health to be a ‘focus on’ session at future meeting </w:t>
            </w:r>
          </w:p>
          <w:p w14:paraId="0D00D030" w14:textId="02C5747B" w:rsidR="000570A0" w:rsidRPr="00A77EB2" w:rsidRDefault="000570A0" w:rsidP="00A77EB2">
            <w:pPr>
              <w:pStyle w:val="ListParagraph"/>
              <w:numPr>
                <w:ilvl w:val="0"/>
                <w:numId w:val="5"/>
              </w:numPr>
              <w:contextualSpacing w:val="0"/>
              <w:jc w:val="both"/>
              <w:rPr>
                <w:bCs/>
                <w:szCs w:val="24"/>
              </w:rPr>
            </w:pPr>
            <w:r w:rsidRPr="00A77EB2">
              <w:rPr>
                <w:rFonts w:cstheme="minorHAnsi"/>
                <w:szCs w:val="24"/>
              </w:rPr>
              <w:t>Providing timescales for commitments would be helpful for the whole system.</w:t>
            </w:r>
          </w:p>
          <w:p w14:paraId="6C12415D" w14:textId="77777777" w:rsidR="00A77EB2" w:rsidRPr="00A77EB2" w:rsidRDefault="00A77EB2" w:rsidP="00A77EB2">
            <w:pPr>
              <w:pStyle w:val="ListParagraph"/>
              <w:ind w:left="360"/>
              <w:contextualSpacing w:val="0"/>
              <w:jc w:val="both"/>
              <w:rPr>
                <w:bCs/>
                <w:szCs w:val="24"/>
              </w:rPr>
            </w:pPr>
          </w:p>
          <w:p w14:paraId="41F68624" w14:textId="77777777" w:rsidR="000570A0" w:rsidRDefault="000570A0" w:rsidP="000570A0">
            <w:pPr>
              <w:contextualSpacing/>
              <w:jc w:val="both"/>
              <w:rPr>
                <w:rFonts w:ascii="Verdana" w:hAnsi="Verdana" w:cs="Arial"/>
                <w:sz w:val="24"/>
              </w:rPr>
            </w:pPr>
            <w:r w:rsidRPr="00A77EB2">
              <w:rPr>
                <w:rFonts w:ascii="Verdana" w:hAnsi="Verdana"/>
                <w:bCs/>
                <w:sz w:val="24"/>
              </w:rPr>
              <w:t xml:space="preserve">Members </w:t>
            </w:r>
            <w:r w:rsidRPr="00A77EB2">
              <w:rPr>
                <w:rFonts w:ascii="Verdana" w:hAnsi="Verdana"/>
                <w:b/>
                <w:sz w:val="24"/>
              </w:rPr>
              <w:t>RESOLVED</w:t>
            </w:r>
            <w:r w:rsidRPr="00A77EB2">
              <w:rPr>
                <w:rFonts w:ascii="Verdana" w:hAnsi="Verdana"/>
                <w:bCs/>
                <w:sz w:val="24"/>
              </w:rPr>
              <w:t xml:space="preserve"> to:  </w:t>
            </w:r>
            <w:r w:rsidRPr="00A77EB2">
              <w:rPr>
                <w:rFonts w:ascii="Verdana" w:hAnsi="Verdana" w:cs="Arial"/>
                <w:b/>
                <w:sz w:val="24"/>
              </w:rPr>
              <w:t>NOTE</w:t>
            </w:r>
            <w:r w:rsidRPr="00A77EB2">
              <w:rPr>
                <w:rFonts w:ascii="Verdana" w:hAnsi="Verdana" w:cs="Arial"/>
                <w:sz w:val="24"/>
              </w:rPr>
              <w:t xml:space="preserve"> the updates provided</w:t>
            </w:r>
          </w:p>
          <w:p w14:paraId="5C753B80" w14:textId="13626CD9" w:rsidR="00A77EB2" w:rsidRPr="00A77EB2" w:rsidRDefault="00A77EB2" w:rsidP="000570A0">
            <w:pPr>
              <w:contextualSpacing/>
              <w:jc w:val="both"/>
              <w:rPr>
                <w:rFonts w:ascii="Verdana" w:hAnsi="Verdana"/>
                <w:b/>
                <w:bCs/>
                <w:sz w:val="24"/>
              </w:rPr>
            </w:pPr>
          </w:p>
        </w:tc>
      </w:tr>
      <w:tr w:rsidR="000570A0" w:rsidRPr="00A77EB2" w14:paraId="4A9B2F95" w14:textId="77777777" w:rsidTr="00191722">
        <w:trPr>
          <w:trHeight w:val="425"/>
          <w:jc w:val="center"/>
        </w:trPr>
        <w:tc>
          <w:tcPr>
            <w:tcW w:w="10728" w:type="dxa"/>
            <w:gridSpan w:val="6"/>
            <w:shd w:val="clear" w:color="auto" w:fill="auto"/>
          </w:tcPr>
          <w:p w14:paraId="08D99A65" w14:textId="09510720" w:rsidR="000570A0" w:rsidRPr="00A77EB2" w:rsidRDefault="000570A0" w:rsidP="000570A0">
            <w:pPr>
              <w:jc w:val="both"/>
              <w:outlineLvl w:val="0"/>
              <w:rPr>
                <w:rFonts w:ascii="Verdana" w:hAnsi="Verdana" w:cs="Tahoma"/>
                <w:b/>
                <w:bCs/>
                <w:sz w:val="24"/>
              </w:rPr>
            </w:pPr>
            <w:r w:rsidRPr="00A77EB2">
              <w:rPr>
                <w:rFonts w:ascii="Verdana" w:hAnsi="Verdana" w:cs="Tahoma"/>
                <w:b/>
                <w:bCs/>
                <w:sz w:val="24"/>
              </w:rPr>
              <w:lastRenderedPageBreak/>
              <w:t>WELSH AMBULANCE SERVICES NHS TRUST REPORTS</w:t>
            </w:r>
          </w:p>
          <w:p w14:paraId="1F04DB34" w14:textId="77777777" w:rsidR="000570A0" w:rsidRPr="00A77EB2" w:rsidRDefault="000570A0" w:rsidP="000570A0">
            <w:pPr>
              <w:jc w:val="both"/>
              <w:outlineLvl w:val="0"/>
              <w:rPr>
                <w:rFonts w:ascii="Verdana" w:hAnsi="Verdana" w:cs="Tahoma"/>
                <w:b/>
                <w:bCs/>
                <w:sz w:val="24"/>
              </w:rPr>
            </w:pPr>
          </w:p>
          <w:p w14:paraId="7E9566FA" w14:textId="77777777" w:rsidR="000570A0" w:rsidRPr="00A77EB2" w:rsidRDefault="000570A0" w:rsidP="000570A0">
            <w:pPr>
              <w:jc w:val="both"/>
              <w:rPr>
                <w:rFonts w:ascii="Verdana" w:hAnsi="Verdana"/>
                <w:b/>
                <w:sz w:val="24"/>
              </w:rPr>
            </w:pPr>
            <w:r w:rsidRPr="00A77EB2">
              <w:rPr>
                <w:rFonts w:ascii="Verdana" w:hAnsi="Verdana"/>
                <w:b/>
                <w:sz w:val="24"/>
              </w:rPr>
              <w:t>IMPLEMENTATION OF THE EMERGENCY MEDICAL SERVICES (EMS) OPERATIONAL TRANSFORMATIONAL PROGRAMME (EMS DEMAND AND CAPACITY REVIEW)</w:t>
            </w:r>
          </w:p>
          <w:p w14:paraId="449C7CB5" w14:textId="77777777" w:rsidR="000570A0" w:rsidRPr="00A77EB2" w:rsidRDefault="000570A0" w:rsidP="000570A0">
            <w:pPr>
              <w:jc w:val="both"/>
              <w:rPr>
                <w:rFonts w:ascii="Verdana" w:hAnsi="Verdana"/>
                <w:bCs/>
                <w:sz w:val="24"/>
              </w:rPr>
            </w:pPr>
          </w:p>
          <w:p w14:paraId="7303BE35" w14:textId="4CEAC967" w:rsidR="000570A0" w:rsidRPr="00A77EB2" w:rsidRDefault="000570A0" w:rsidP="000570A0">
            <w:pPr>
              <w:jc w:val="both"/>
              <w:rPr>
                <w:rFonts w:ascii="Verdana" w:hAnsi="Verdana"/>
                <w:bCs/>
                <w:sz w:val="24"/>
              </w:rPr>
            </w:pPr>
            <w:r w:rsidRPr="00A77EB2">
              <w:rPr>
                <w:rFonts w:ascii="Verdana" w:hAnsi="Verdana"/>
                <w:bCs/>
                <w:sz w:val="24"/>
              </w:rPr>
              <w:t>The WAST Provider Report was received. Noted that:</w:t>
            </w:r>
          </w:p>
          <w:p w14:paraId="71A4F0A3" w14:textId="77777777" w:rsidR="000570A0" w:rsidRPr="00A77EB2" w:rsidRDefault="000570A0" w:rsidP="00A77EB2">
            <w:pPr>
              <w:pStyle w:val="ListParagraph"/>
              <w:numPr>
                <w:ilvl w:val="0"/>
                <w:numId w:val="7"/>
              </w:numPr>
              <w:contextualSpacing w:val="0"/>
              <w:jc w:val="both"/>
              <w:rPr>
                <w:bCs/>
                <w:szCs w:val="24"/>
              </w:rPr>
            </w:pPr>
            <w:r w:rsidRPr="00A77EB2">
              <w:rPr>
                <w:bCs/>
                <w:szCs w:val="24"/>
              </w:rPr>
              <w:t>Recruitment completed with funding secured</w:t>
            </w:r>
          </w:p>
          <w:p w14:paraId="5FB080F1" w14:textId="77777777" w:rsidR="000570A0" w:rsidRPr="00A77EB2" w:rsidRDefault="000570A0" w:rsidP="00A77EB2">
            <w:pPr>
              <w:pStyle w:val="ListParagraph"/>
              <w:numPr>
                <w:ilvl w:val="0"/>
                <w:numId w:val="7"/>
              </w:numPr>
              <w:contextualSpacing w:val="0"/>
              <w:jc w:val="both"/>
              <w:rPr>
                <w:bCs/>
                <w:szCs w:val="24"/>
              </w:rPr>
            </w:pPr>
            <w:r w:rsidRPr="00A77EB2">
              <w:rPr>
                <w:bCs/>
                <w:szCs w:val="24"/>
              </w:rPr>
              <w:lastRenderedPageBreak/>
              <w:t xml:space="preserve">Vacancy Factor </w:t>
            </w:r>
            <w:r w:rsidRPr="00A77EB2">
              <w:rPr>
                <w:rFonts w:cstheme="minorBidi"/>
                <w:bCs/>
                <w:szCs w:val="24"/>
              </w:rPr>
              <w:t>0.5%</w:t>
            </w:r>
          </w:p>
          <w:p w14:paraId="114F94C4" w14:textId="77777777" w:rsidR="000570A0" w:rsidRPr="00A77EB2" w:rsidRDefault="000570A0" w:rsidP="00A77EB2">
            <w:pPr>
              <w:pStyle w:val="ListParagraph"/>
              <w:numPr>
                <w:ilvl w:val="0"/>
                <w:numId w:val="7"/>
              </w:numPr>
              <w:contextualSpacing w:val="0"/>
              <w:jc w:val="both"/>
              <w:rPr>
                <w:bCs/>
                <w:szCs w:val="24"/>
              </w:rPr>
            </w:pPr>
            <w:r w:rsidRPr="00A77EB2">
              <w:rPr>
                <w:bCs/>
                <w:szCs w:val="24"/>
              </w:rPr>
              <w:t>EMS rosters – working through lessons learned and evaluation</w:t>
            </w:r>
          </w:p>
          <w:p w14:paraId="350AD64E" w14:textId="77777777" w:rsidR="000570A0" w:rsidRPr="00A77EB2" w:rsidRDefault="000570A0" w:rsidP="00A77EB2">
            <w:pPr>
              <w:pStyle w:val="ListParagraph"/>
              <w:numPr>
                <w:ilvl w:val="0"/>
                <w:numId w:val="7"/>
              </w:numPr>
              <w:contextualSpacing w:val="0"/>
              <w:jc w:val="both"/>
              <w:rPr>
                <w:bCs/>
                <w:szCs w:val="24"/>
              </w:rPr>
            </w:pPr>
            <w:r w:rsidRPr="00A77EB2">
              <w:rPr>
                <w:bCs/>
                <w:szCs w:val="24"/>
              </w:rPr>
              <w:t>For context, the rosters predicated on level of handover hours 6,500 hours whereas this was 20,000 hours last month</w:t>
            </w:r>
          </w:p>
          <w:p w14:paraId="7BCC4387" w14:textId="77777777" w:rsidR="000570A0" w:rsidRPr="00A77EB2" w:rsidRDefault="000570A0" w:rsidP="00A77EB2">
            <w:pPr>
              <w:pStyle w:val="ListParagraph"/>
              <w:numPr>
                <w:ilvl w:val="0"/>
                <w:numId w:val="7"/>
              </w:numPr>
              <w:contextualSpacing w:val="0"/>
              <w:jc w:val="both"/>
              <w:rPr>
                <w:bCs/>
                <w:szCs w:val="24"/>
              </w:rPr>
            </w:pPr>
            <w:r w:rsidRPr="00A77EB2">
              <w:rPr>
                <w:bCs/>
                <w:szCs w:val="24"/>
              </w:rPr>
              <w:t>Clinical control centre reconfiguration slightly off track related to the industrial action</w:t>
            </w:r>
          </w:p>
          <w:p w14:paraId="66478009" w14:textId="77777777" w:rsidR="000570A0" w:rsidRPr="00A77EB2" w:rsidRDefault="000570A0" w:rsidP="00A77EB2">
            <w:pPr>
              <w:pStyle w:val="ListParagraph"/>
              <w:numPr>
                <w:ilvl w:val="0"/>
                <w:numId w:val="7"/>
              </w:numPr>
              <w:contextualSpacing w:val="0"/>
              <w:jc w:val="both"/>
              <w:rPr>
                <w:bCs/>
                <w:szCs w:val="24"/>
              </w:rPr>
            </w:pPr>
            <w:r w:rsidRPr="00A77EB2">
              <w:rPr>
                <w:bCs/>
                <w:szCs w:val="24"/>
              </w:rPr>
              <w:t>Roster review of call takers undertaken</w:t>
            </w:r>
          </w:p>
          <w:p w14:paraId="6007CBFC" w14:textId="77777777" w:rsidR="000570A0" w:rsidRPr="00A77EB2" w:rsidRDefault="000570A0" w:rsidP="00A77EB2">
            <w:pPr>
              <w:pStyle w:val="ListParagraph"/>
              <w:numPr>
                <w:ilvl w:val="0"/>
                <w:numId w:val="7"/>
              </w:numPr>
              <w:contextualSpacing w:val="0"/>
              <w:jc w:val="both"/>
              <w:rPr>
                <w:bCs/>
                <w:szCs w:val="24"/>
              </w:rPr>
            </w:pPr>
            <w:r w:rsidRPr="00A77EB2">
              <w:rPr>
                <w:bCs/>
                <w:szCs w:val="24"/>
              </w:rPr>
              <w:t>CHARU going well, slightly short in rural areas and looking to be more creative in terms of recruitment and workforce planning</w:t>
            </w:r>
          </w:p>
          <w:p w14:paraId="26295FE9" w14:textId="77777777" w:rsidR="000570A0" w:rsidRPr="00A77EB2" w:rsidRDefault="000570A0" w:rsidP="00A77EB2">
            <w:pPr>
              <w:pStyle w:val="ListParagraph"/>
              <w:numPr>
                <w:ilvl w:val="0"/>
                <w:numId w:val="7"/>
              </w:numPr>
              <w:contextualSpacing w:val="0"/>
              <w:jc w:val="both"/>
              <w:rPr>
                <w:bCs/>
                <w:szCs w:val="24"/>
              </w:rPr>
            </w:pPr>
            <w:r w:rsidRPr="00A77EB2">
              <w:rPr>
                <w:bCs/>
                <w:szCs w:val="24"/>
              </w:rPr>
              <w:t xml:space="preserve">Sickness absence just over met 8% in </w:t>
            </w:r>
            <w:proofErr w:type="gramStart"/>
            <w:r w:rsidRPr="00A77EB2">
              <w:rPr>
                <w:bCs/>
                <w:szCs w:val="24"/>
              </w:rPr>
              <w:t>April,</w:t>
            </w:r>
            <w:proofErr w:type="gramEnd"/>
            <w:r w:rsidRPr="00A77EB2">
              <w:rPr>
                <w:bCs/>
                <w:szCs w:val="24"/>
              </w:rPr>
              <w:t xml:space="preserve"> the new target is 6%</w:t>
            </w:r>
          </w:p>
          <w:p w14:paraId="1C512D90" w14:textId="77777777" w:rsidR="000570A0" w:rsidRPr="00A77EB2" w:rsidRDefault="000570A0" w:rsidP="00A77EB2">
            <w:pPr>
              <w:pStyle w:val="ListParagraph"/>
              <w:numPr>
                <w:ilvl w:val="0"/>
                <w:numId w:val="7"/>
              </w:numPr>
              <w:contextualSpacing w:val="0"/>
              <w:jc w:val="both"/>
              <w:rPr>
                <w:bCs/>
                <w:szCs w:val="24"/>
              </w:rPr>
            </w:pPr>
            <w:r w:rsidRPr="00A77EB2">
              <w:rPr>
                <w:bCs/>
                <w:szCs w:val="24"/>
              </w:rPr>
              <w:t>Post production lost hours (PPLH) was stable, discussions paused as part of dialogue with Unions and industrial action. It was noted that there had been agreement regarding future discussions and changes of non-pay matters as part of the national strikes.  There was a need to establish how this is being interpreted.</w:t>
            </w:r>
          </w:p>
          <w:p w14:paraId="714D9E76" w14:textId="77777777" w:rsidR="000570A0" w:rsidRPr="00A77EB2" w:rsidRDefault="000570A0" w:rsidP="000570A0">
            <w:pPr>
              <w:jc w:val="both"/>
              <w:rPr>
                <w:rFonts w:ascii="Verdana" w:hAnsi="Verdana"/>
                <w:bCs/>
                <w:sz w:val="24"/>
              </w:rPr>
            </w:pPr>
          </w:p>
          <w:p w14:paraId="49C51B10" w14:textId="77777777" w:rsidR="000570A0" w:rsidRPr="00A77EB2" w:rsidRDefault="000570A0" w:rsidP="000570A0">
            <w:pPr>
              <w:jc w:val="both"/>
              <w:rPr>
                <w:rFonts w:ascii="Verdana" w:hAnsi="Verdana"/>
                <w:bCs/>
                <w:sz w:val="24"/>
              </w:rPr>
            </w:pPr>
            <w:r w:rsidRPr="00A77EB2">
              <w:rPr>
                <w:rFonts w:ascii="Verdana" w:hAnsi="Verdana"/>
                <w:bCs/>
                <w:sz w:val="24"/>
              </w:rPr>
              <w:t xml:space="preserve">Members </w:t>
            </w:r>
            <w:r w:rsidRPr="00A77EB2">
              <w:rPr>
                <w:rFonts w:ascii="Verdana" w:hAnsi="Verdana"/>
                <w:b/>
                <w:sz w:val="24"/>
              </w:rPr>
              <w:t>RESOLVED</w:t>
            </w:r>
            <w:r w:rsidRPr="00A77EB2">
              <w:rPr>
                <w:rFonts w:ascii="Verdana" w:hAnsi="Verdana"/>
                <w:bCs/>
                <w:sz w:val="24"/>
              </w:rPr>
              <w:t xml:space="preserve"> to </w:t>
            </w:r>
            <w:r w:rsidRPr="00A77EB2">
              <w:rPr>
                <w:rFonts w:ascii="Verdana" w:hAnsi="Verdana"/>
                <w:b/>
                <w:sz w:val="24"/>
              </w:rPr>
              <w:t>NOTE</w:t>
            </w:r>
            <w:r w:rsidRPr="00A77EB2">
              <w:rPr>
                <w:rFonts w:ascii="Verdana" w:hAnsi="Verdana"/>
                <w:bCs/>
                <w:sz w:val="24"/>
              </w:rPr>
              <w:t xml:space="preserve"> the report.</w:t>
            </w:r>
          </w:p>
          <w:p w14:paraId="29AC1AF1" w14:textId="77777777" w:rsidR="000570A0" w:rsidRPr="00A77EB2" w:rsidRDefault="000570A0" w:rsidP="000570A0">
            <w:pPr>
              <w:jc w:val="both"/>
              <w:rPr>
                <w:rFonts w:ascii="Verdana" w:hAnsi="Verdana"/>
                <w:bCs/>
                <w:sz w:val="24"/>
              </w:rPr>
            </w:pPr>
          </w:p>
          <w:p w14:paraId="4A925921" w14:textId="77777777" w:rsidR="000570A0" w:rsidRPr="00A77EB2" w:rsidRDefault="000570A0" w:rsidP="000570A0">
            <w:pPr>
              <w:jc w:val="both"/>
              <w:rPr>
                <w:rFonts w:ascii="Verdana" w:hAnsi="Verdana"/>
                <w:b/>
                <w:sz w:val="24"/>
              </w:rPr>
            </w:pPr>
            <w:r w:rsidRPr="00A77EB2">
              <w:rPr>
                <w:rFonts w:ascii="Verdana" w:hAnsi="Verdana"/>
                <w:b/>
                <w:sz w:val="24"/>
              </w:rPr>
              <w:t>2023 EMERGENCY MEDICAL SERVICES (EMS) DEMAND AND CAPACITY REVIEW TERMS OF REFERENCE</w:t>
            </w:r>
          </w:p>
          <w:p w14:paraId="6B722F10" w14:textId="77777777" w:rsidR="000570A0" w:rsidRPr="00A77EB2" w:rsidRDefault="000570A0" w:rsidP="000570A0">
            <w:pPr>
              <w:jc w:val="both"/>
              <w:rPr>
                <w:rFonts w:ascii="Verdana" w:hAnsi="Verdana"/>
                <w:b/>
                <w:sz w:val="24"/>
              </w:rPr>
            </w:pPr>
          </w:p>
          <w:p w14:paraId="16845E1E" w14:textId="1396400A" w:rsidR="000570A0" w:rsidRPr="00A77EB2" w:rsidRDefault="000570A0" w:rsidP="000570A0">
            <w:pPr>
              <w:jc w:val="both"/>
              <w:rPr>
                <w:rFonts w:ascii="Verdana" w:hAnsi="Verdana"/>
                <w:bCs/>
                <w:sz w:val="24"/>
              </w:rPr>
            </w:pPr>
            <w:r w:rsidRPr="00A77EB2">
              <w:rPr>
                <w:rFonts w:ascii="Verdana" w:hAnsi="Verdana"/>
                <w:bCs/>
                <w:sz w:val="24"/>
              </w:rPr>
              <w:t xml:space="preserve">Members </w:t>
            </w:r>
            <w:r w:rsidRPr="00A77EB2">
              <w:rPr>
                <w:rFonts w:ascii="Verdana" w:hAnsi="Verdana"/>
                <w:b/>
                <w:sz w:val="24"/>
              </w:rPr>
              <w:t>RESOLVED</w:t>
            </w:r>
            <w:r w:rsidRPr="00A77EB2">
              <w:rPr>
                <w:rFonts w:ascii="Verdana" w:hAnsi="Verdana"/>
                <w:bCs/>
                <w:sz w:val="24"/>
              </w:rPr>
              <w:t xml:space="preserve"> to </w:t>
            </w:r>
            <w:r w:rsidRPr="00A77EB2">
              <w:rPr>
                <w:rFonts w:ascii="Verdana" w:hAnsi="Verdana"/>
                <w:b/>
                <w:sz w:val="24"/>
              </w:rPr>
              <w:t>NOTE</w:t>
            </w:r>
            <w:r w:rsidRPr="00A77EB2">
              <w:rPr>
                <w:rFonts w:ascii="Verdana" w:hAnsi="Verdana"/>
                <w:bCs/>
                <w:sz w:val="24"/>
              </w:rPr>
              <w:t xml:space="preserve"> the Terms of Reference.</w:t>
            </w:r>
          </w:p>
          <w:p w14:paraId="0623713D" w14:textId="18BBEE14" w:rsidR="000570A0" w:rsidRPr="00A77EB2" w:rsidRDefault="000570A0" w:rsidP="000570A0">
            <w:pPr>
              <w:jc w:val="both"/>
              <w:rPr>
                <w:rFonts w:ascii="Verdana" w:hAnsi="Verdana"/>
                <w:bCs/>
                <w:sz w:val="24"/>
              </w:rPr>
            </w:pPr>
          </w:p>
          <w:p w14:paraId="41C02F75" w14:textId="77777777" w:rsidR="000570A0" w:rsidRPr="00A77EB2" w:rsidRDefault="000570A0" w:rsidP="000570A0">
            <w:pPr>
              <w:jc w:val="both"/>
              <w:rPr>
                <w:rFonts w:ascii="Verdana" w:hAnsi="Verdana"/>
                <w:b/>
                <w:sz w:val="24"/>
              </w:rPr>
            </w:pPr>
            <w:r w:rsidRPr="00A77EB2">
              <w:rPr>
                <w:rFonts w:ascii="Verdana" w:hAnsi="Verdana"/>
                <w:b/>
                <w:sz w:val="24"/>
              </w:rPr>
              <w:t>WAST TRANSFORMATION OFFER: INVERTING THE TRIANGLE</w:t>
            </w:r>
          </w:p>
          <w:p w14:paraId="04E9745F" w14:textId="77777777" w:rsidR="000570A0" w:rsidRPr="00A77EB2" w:rsidRDefault="000570A0" w:rsidP="000570A0">
            <w:pPr>
              <w:jc w:val="both"/>
              <w:rPr>
                <w:rFonts w:ascii="Verdana" w:hAnsi="Verdana"/>
                <w:bCs/>
                <w:sz w:val="24"/>
              </w:rPr>
            </w:pPr>
          </w:p>
          <w:p w14:paraId="0B222453" w14:textId="663D462A" w:rsidR="000570A0" w:rsidRPr="00A77EB2" w:rsidRDefault="000570A0" w:rsidP="000570A0">
            <w:pPr>
              <w:jc w:val="both"/>
              <w:rPr>
                <w:rFonts w:ascii="Verdana" w:hAnsi="Verdana"/>
                <w:bCs/>
                <w:sz w:val="24"/>
              </w:rPr>
            </w:pPr>
            <w:r w:rsidRPr="00A77EB2">
              <w:rPr>
                <w:rFonts w:ascii="Verdana" w:hAnsi="Verdana"/>
                <w:bCs/>
                <w:sz w:val="24"/>
              </w:rPr>
              <w:t>A presentation was received setting out the transformation being undertaken in line with previous discussions and in relation to ‘inverting the triangle’ and making best use of the remote clinical support strategy. The approach in terms of a controlled programme of change was noted.</w:t>
            </w:r>
          </w:p>
          <w:p w14:paraId="37D84664" w14:textId="77777777" w:rsidR="000570A0" w:rsidRPr="00A77EB2" w:rsidRDefault="000570A0" w:rsidP="000570A0">
            <w:pPr>
              <w:jc w:val="both"/>
              <w:rPr>
                <w:rFonts w:ascii="Verdana" w:hAnsi="Verdana"/>
                <w:bCs/>
                <w:sz w:val="24"/>
              </w:rPr>
            </w:pPr>
          </w:p>
          <w:p w14:paraId="7CA94297" w14:textId="7F1133AE" w:rsidR="000570A0" w:rsidRPr="00A77EB2" w:rsidRDefault="000570A0" w:rsidP="000570A0">
            <w:pPr>
              <w:jc w:val="both"/>
              <w:rPr>
                <w:rFonts w:ascii="Verdana" w:hAnsi="Verdana"/>
                <w:bCs/>
                <w:sz w:val="24"/>
              </w:rPr>
            </w:pPr>
            <w:r w:rsidRPr="00A77EB2">
              <w:rPr>
                <w:rFonts w:ascii="Verdana" w:hAnsi="Verdana"/>
                <w:bCs/>
                <w:sz w:val="24"/>
              </w:rPr>
              <w:t xml:space="preserve">Members </w:t>
            </w:r>
            <w:r w:rsidRPr="00A77EB2">
              <w:rPr>
                <w:rFonts w:ascii="Verdana" w:hAnsi="Verdana"/>
                <w:b/>
                <w:sz w:val="24"/>
              </w:rPr>
              <w:t>RESOLVED</w:t>
            </w:r>
            <w:r w:rsidRPr="00A77EB2">
              <w:rPr>
                <w:rFonts w:ascii="Verdana" w:hAnsi="Verdana"/>
                <w:bCs/>
                <w:sz w:val="24"/>
              </w:rPr>
              <w:t xml:space="preserve"> to: </w:t>
            </w:r>
            <w:r w:rsidRPr="00A77EB2">
              <w:rPr>
                <w:rFonts w:ascii="Verdana" w:hAnsi="Verdana"/>
                <w:b/>
                <w:sz w:val="24"/>
              </w:rPr>
              <w:t>NOTE</w:t>
            </w:r>
            <w:r w:rsidRPr="00A77EB2">
              <w:rPr>
                <w:rFonts w:ascii="Verdana" w:hAnsi="Verdana"/>
                <w:bCs/>
                <w:sz w:val="24"/>
              </w:rPr>
              <w:t xml:space="preserve"> the presentation.</w:t>
            </w:r>
          </w:p>
          <w:p w14:paraId="24E39A17" w14:textId="04CEA078" w:rsidR="000570A0" w:rsidRPr="00A77EB2" w:rsidRDefault="000570A0" w:rsidP="000570A0">
            <w:pPr>
              <w:jc w:val="both"/>
              <w:outlineLvl w:val="0"/>
              <w:rPr>
                <w:rFonts w:ascii="Verdana" w:hAnsi="Verdana" w:cs="Arial"/>
                <w:b/>
                <w:sz w:val="24"/>
              </w:rPr>
            </w:pPr>
          </w:p>
        </w:tc>
      </w:tr>
      <w:tr w:rsidR="000570A0" w:rsidRPr="00A77EB2" w14:paraId="0CBF4E7B" w14:textId="77777777" w:rsidTr="00191722">
        <w:trPr>
          <w:trHeight w:val="425"/>
          <w:jc w:val="center"/>
        </w:trPr>
        <w:tc>
          <w:tcPr>
            <w:tcW w:w="10728" w:type="dxa"/>
            <w:gridSpan w:val="6"/>
            <w:shd w:val="clear" w:color="auto" w:fill="auto"/>
          </w:tcPr>
          <w:p w14:paraId="22327337" w14:textId="77777777" w:rsidR="000570A0" w:rsidRPr="00A77EB2" w:rsidRDefault="000570A0" w:rsidP="000570A0">
            <w:pPr>
              <w:jc w:val="both"/>
              <w:rPr>
                <w:rFonts w:ascii="Verdana" w:hAnsi="Verdana" w:cs="Arial"/>
                <w:b/>
                <w:sz w:val="24"/>
              </w:rPr>
            </w:pPr>
            <w:r w:rsidRPr="00A77EB2">
              <w:rPr>
                <w:rFonts w:ascii="Verdana" w:hAnsi="Verdana" w:cs="Arial"/>
                <w:b/>
                <w:sz w:val="24"/>
              </w:rPr>
              <w:lastRenderedPageBreak/>
              <w:t>EASC COMMISSIONING UPDATE</w:t>
            </w:r>
          </w:p>
          <w:p w14:paraId="22D800FE" w14:textId="6EB77CFD" w:rsidR="000570A0" w:rsidRPr="00A77EB2" w:rsidRDefault="000570A0" w:rsidP="000570A0">
            <w:pPr>
              <w:contextualSpacing/>
              <w:jc w:val="both"/>
              <w:rPr>
                <w:rFonts w:ascii="Verdana" w:hAnsi="Verdana"/>
                <w:sz w:val="24"/>
              </w:rPr>
            </w:pPr>
            <w:r w:rsidRPr="00A77EB2">
              <w:rPr>
                <w:rFonts w:ascii="Verdana" w:hAnsi="Verdana"/>
                <w:sz w:val="24"/>
              </w:rPr>
              <w:t>The EASC Commissioning Update report was received. Noted that:</w:t>
            </w:r>
          </w:p>
          <w:p w14:paraId="53AAC65F" w14:textId="77777777" w:rsidR="000570A0" w:rsidRPr="00A77EB2" w:rsidRDefault="000570A0" w:rsidP="00A77EB2">
            <w:pPr>
              <w:pStyle w:val="ListParagraph"/>
              <w:numPr>
                <w:ilvl w:val="0"/>
                <w:numId w:val="8"/>
              </w:numPr>
              <w:contextualSpacing w:val="0"/>
              <w:jc w:val="both"/>
              <w:rPr>
                <w:rFonts w:cs="Arial"/>
                <w:szCs w:val="24"/>
              </w:rPr>
            </w:pPr>
            <w:r w:rsidRPr="00A77EB2">
              <w:rPr>
                <w:szCs w:val="24"/>
              </w:rPr>
              <w:t>Work to review the Non-Emergency Patient Transport Service (NEPTS) Commissioning Framework had commenced and would be taken through the NEPTS Delivery Assurance Group (DAG), prior to endorsement at EASC Management Group ahead of approval at EASC Committee.</w:t>
            </w:r>
          </w:p>
          <w:p w14:paraId="598909E5" w14:textId="77777777" w:rsidR="000570A0" w:rsidRPr="00A77EB2" w:rsidRDefault="000570A0" w:rsidP="00A77EB2">
            <w:pPr>
              <w:pStyle w:val="ListParagraph"/>
              <w:numPr>
                <w:ilvl w:val="0"/>
                <w:numId w:val="8"/>
              </w:numPr>
              <w:contextualSpacing w:val="0"/>
              <w:jc w:val="both"/>
              <w:rPr>
                <w:rFonts w:cs="Arial"/>
                <w:szCs w:val="24"/>
              </w:rPr>
            </w:pPr>
            <w:r w:rsidRPr="00A77EB2">
              <w:rPr>
                <w:szCs w:val="24"/>
              </w:rPr>
              <w:t xml:space="preserve">The NEPTS DAG recently approved a report to develop a new </w:t>
            </w:r>
            <w:proofErr w:type="gramStart"/>
            <w:r w:rsidRPr="00A77EB2">
              <w:rPr>
                <w:szCs w:val="24"/>
              </w:rPr>
              <w:t>long term</w:t>
            </w:r>
            <w:proofErr w:type="gramEnd"/>
            <w:r w:rsidRPr="00A77EB2">
              <w:rPr>
                <w:szCs w:val="24"/>
              </w:rPr>
              <w:t xml:space="preserve"> strategy for NEPTS.</w:t>
            </w:r>
          </w:p>
          <w:p w14:paraId="794D78CB" w14:textId="77777777" w:rsidR="000570A0" w:rsidRPr="00A77EB2" w:rsidRDefault="000570A0" w:rsidP="00A77EB2">
            <w:pPr>
              <w:pStyle w:val="ListParagraph"/>
              <w:numPr>
                <w:ilvl w:val="0"/>
                <w:numId w:val="8"/>
              </w:numPr>
              <w:contextualSpacing w:val="0"/>
              <w:jc w:val="both"/>
              <w:rPr>
                <w:rFonts w:cs="Arial"/>
                <w:szCs w:val="24"/>
              </w:rPr>
            </w:pPr>
            <w:r w:rsidRPr="00A77EB2">
              <w:rPr>
                <w:rFonts w:cs="Arial"/>
                <w:szCs w:val="24"/>
              </w:rPr>
              <w:t>Work continued with health boards and WAST relating to the ICAPs with version 5 due to be submitted by all health boards at the end of June.</w:t>
            </w:r>
          </w:p>
          <w:p w14:paraId="2C200573" w14:textId="77777777" w:rsidR="000570A0" w:rsidRPr="00A77EB2" w:rsidRDefault="000570A0" w:rsidP="00A77EB2">
            <w:pPr>
              <w:pStyle w:val="ListParagraph"/>
              <w:numPr>
                <w:ilvl w:val="0"/>
                <w:numId w:val="8"/>
              </w:numPr>
              <w:contextualSpacing w:val="0"/>
              <w:jc w:val="both"/>
              <w:rPr>
                <w:rFonts w:cs="Arial"/>
                <w:szCs w:val="24"/>
              </w:rPr>
            </w:pPr>
            <w:r w:rsidRPr="00A77EB2">
              <w:rPr>
                <w:rFonts w:cs="Arial"/>
                <w:szCs w:val="24"/>
              </w:rPr>
              <w:t>A draft tracker presentation for the EASC IMTP performance improvements and enablers was received, this would be updated monthly to reflect progress made against the commitments within the EASC IMTP.</w:t>
            </w:r>
          </w:p>
          <w:p w14:paraId="637DD070" w14:textId="77777777" w:rsidR="000570A0" w:rsidRPr="00A77EB2" w:rsidRDefault="000570A0" w:rsidP="00A77EB2">
            <w:pPr>
              <w:pStyle w:val="ListParagraph"/>
              <w:numPr>
                <w:ilvl w:val="0"/>
                <w:numId w:val="8"/>
              </w:numPr>
              <w:contextualSpacing w:val="0"/>
              <w:jc w:val="both"/>
              <w:rPr>
                <w:rFonts w:cs="Arial"/>
                <w:szCs w:val="24"/>
              </w:rPr>
            </w:pPr>
            <w:r w:rsidRPr="00A77EB2">
              <w:rPr>
                <w:rFonts w:cs="Arial"/>
                <w:szCs w:val="24"/>
              </w:rPr>
              <w:t>Updates against the Commissioning Intentions would be provided at the end of each Quarter.</w:t>
            </w:r>
          </w:p>
          <w:p w14:paraId="6CB23359" w14:textId="77777777" w:rsidR="000570A0" w:rsidRPr="00A77EB2" w:rsidRDefault="000570A0" w:rsidP="000570A0">
            <w:pPr>
              <w:pStyle w:val="ListParagraph"/>
              <w:ind w:left="360"/>
              <w:jc w:val="both"/>
              <w:rPr>
                <w:rFonts w:cs="Arial"/>
                <w:szCs w:val="24"/>
              </w:rPr>
            </w:pPr>
          </w:p>
          <w:p w14:paraId="0B68D54C" w14:textId="77777777" w:rsidR="000570A0" w:rsidRPr="00A77EB2" w:rsidRDefault="000570A0" w:rsidP="000570A0">
            <w:pPr>
              <w:contextualSpacing/>
              <w:rPr>
                <w:rFonts w:ascii="Verdana" w:hAnsi="Verdana" w:cs="Arial"/>
                <w:sz w:val="24"/>
              </w:rPr>
            </w:pPr>
            <w:r w:rsidRPr="00A77EB2">
              <w:rPr>
                <w:rFonts w:ascii="Verdana" w:hAnsi="Verdana" w:cs="Arial"/>
                <w:sz w:val="24"/>
              </w:rPr>
              <w:t xml:space="preserve">Members </w:t>
            </w:r>
            <w:r w:rsidRPr="00A77EB2">
              <w:rPr>
                <w:rFonts w:ascii="Verdana" w:hAnsi="Verdana" w:cs="Arial"/>
                <w:b/>
                <w:bCs/>
                <w:sz w:val="24"/>
              </w:rPr>
              <w:t>RESOLVED</w:t>
            </w:r>
            <w:r w:rsidRPr="00A77EB2">
              <w:rPr>
                <w:rFonts w:ascii="Verdana" w:hAnsi="Verdana" w:cs="Arial"/>
                <w:sz w:val="24"/>
              </w:rPr>
              <w:t xml:space="preserve"> to:</w:t>
            </w:r>
          </w:p>
          <w:p w14:paraId="4FCB70BE" w14:textId="77777777" w:rsidR="000570A0" w:rsidRPr="00A77EB2" w:rsidRDefault="000570A0" w:rsidP="00A77EB2">
            <w:pPr>
              <w:pStyle w:val="ListParagraph"/>
              <w:numPr>
                <w:ilvl w:val="0"/>
                <w:numId w:val="9"/>
              </w:numPr>
              <w:ind w:left="455" w:hanging="425"/>
              <w:jc w:val="both"/>
              <w:rPr>
                <w:rFonts w:cs="Arial"/>
                <w:szCs w:val="24"/>
              </w:rPr>
            </w:pPr>
            <w:r w:rsidRPr="00A77EB2">
              <w:rPr>
                <w:rFonts w:cs="Arial"/>
                <w:b/>
                <w:szCs w:val="24"/>
              </w:rPr>
              <w:t xml:space="preserve">NOTE </w:t>
            </w:r>
            <w:r w:rsidRPr="00A77EB2">
              <w:rPr>
                <w:rFonts w:cs="Arial"/>
                <w:szCs w:val="24"/>
              </w:rPr>
              <w:t>the report</w:t>
            </w:r>
          </w:p>
          <w:p w14:paraId="4AB10256" w14:textId="77777777" w:rsidR="000570A0" w:rsidRPr="00A77EB2" w:rsidRDefault="000570A0" w:rsidP="00A77EB2">
            <w:pPr>
              <w:pStyle w:val="ListParagraph"/>
              <w:numPr>
                <w:ilvl w:val="0"/>
                <w:numId w:val="9"/>
              </w:numPr>
              <w:ind w:left="455" w:hanging="425"/>
              <w:jc w:val="both"/>
              <w:rPr>
                <w:rFonts w:cs="Arial"/>
                <w:szCs w:val="24"/>
              </w:rPr>
            </w:pPr>
            <w:r w:rsidRPr="00A77EB2">
              <w:rPr>
                <w:rFonts w:cs="Arial"/>
                <w:b/>
                <w:szCs w:val="24"/>
              </w:rPr>
              <w:t xml:space="preserve">ENDORSE </w:t>
            </w:r>
            <w:r w:rsidRPr="00A77EB2">
              <w:rPr>
                <w:rFonts w:cs="Arial"/>
                <w:szCs w:val="24"/>
              </w:rPr>
              <w:t xml:space="preserve">the development of new </w:t>
            </w:r>
            <w:proofErr w:type="gramStart"/>
            <w:r w:rsidRPr="00A77EB2">
              <w:rPr>
                <w:rFonts w:cs="Arial"/>
                <w:szCs w:val="24"/>
              </w:rPr>
              <w:t>long term</w:t>
            </w:r>
            <w:proofErr w:type="gramEnd"/>
            <w:r w:rsidRPr="00A77EB2">
              <w:rPr>
                <w:rFonts w:cs="Arial"/>
                <w:szCs w:val="24"/>
              </w:rPr>
              <w:t xml:space="preserve"> strategy for NEPTS </w:t>
            </w:r>
          </w:p>
          <w:p w14:paraId="7F9EDE33" w14:textId="77777777" w:rsidR="000570A0" w:rsidRPr="00A77EB2" w:rsidRDefault="000570A0" w:rsidP="000570A0">
            <w:pPr>
              <w:contextualSpacing/>
              <w:jc w:val="both"/>
              <w:rPr>
                <w:rFonts w:ascii="Verdana" w:hAnsi="Verdana" w:cs="Arial"/>
                <w:b/>
                <w:sz w:val="24"/>
              </w:rPr>
            </w:pPr>
          </w:p>
        </w:tc>
      </w:tr>
      <w:tr w:rsidR="000570A0" w:rsidRPr="00A77EB2" w14:paraId="41769AEC" w14:textId="77777777" w:rsidTr="00191722">
        <w:trPr>
          <w:trHeight w:val="425"/>
          <w:jc w:val="center"/>
        </w:trPr>
        <w:tc>
          <w:tcPr>
            <w:tcW w:w="10728" w:type="dxa"/>
            <w:gridSpan w:val="6"/>
            <w:shd w:val="clear" w:color="auto" w:fill="auto"/>
          </w:tcPr>
          <w:p w14:paraId="6A440F20" w14:textId="23ED3438" w:rsidR="000570A0" w:rsidRPr="00A77EB2" w:rsidRDefault="000570A0" w:rsidP="000570A0">
            <w:pPr>
              <w:jc w:val="both"/>
              <w:rPr>
                <w:rFonts w:ascii="Verdana" w:hAnsi="Verdana" w:cs="Arial"/>
                <w:b/>
                <w:sz w:val="24"/>
              </w:rPr>
            </w:pPr>
            <w:r w:rsidRPr="00A77EB2">
              <w:rPr>
                <w:rFonts w:ascii="Verdana" w:hAnsi="Verdana" w:cs="Arial"/>
                <w:b/>
                <w:sz w:val="24"/>
              </w:rPr>
              <w:lastRenderedPageBreak/>
              <w:t>EASC FINANCIAL PERFORMANCE REPORT MONTH 2 2023/24</w:t>
            </w:r>
          </w:p>
          <w:p w14:paraId="50052055" w14:textId="77777777" w:rsidR="000570A0" w:rsidRPr="00A77EB2" w:rsidRDefault="000570A0" w:rsidP="000570A0">
            <w:pPr>
              <w:ind w:right="4"/>
              <w:jc w:val="both"/>
              <w:outlineLvl w:val="0"/>
              <w:rPr>
                <w:rFonts w:ascii="Verdana" w:hAnsi="Verdana" w:cs="Arial"/>
                <w:sz w:val="24"/>
              </w:rPr>
            </w:pPr>
          </w:p>
          <w:p w14:paraId="04AF9EC0" w14:textId="77777777" w:rsidR="000570A0" w:rsidRPr="00A77EB2" w:rsidRDefault="000570A0" w:rsidP="000570A0">
            <w:pPr>
              <w:contextualSpacing/>
              <w:jc w:val="both"/>
              <w:rPr>
                <w:rFonts w:ascii="Verdana" w:hAnsi="Verdana" w:cs="Arial"/>
                <w:sz w:val="24"/>
              </w:rPr>
            </w:pPr>
            <w:r w:rsidRPr="00A77EB2">
              <w:rPr>
                <w:rFonts w:ascii="Verdana" w:hAnsi="Verdana" w:cs="Arial"/>
                <w:sz w:val="24"/>
              </w:rPr>
              <w:t>The Month 2 finance report was received, no risks had been identified.</w:t>
            </w:r>
          </w:p>
          <w:p w14:paraId="6069E212" w14:textId="77777777" w:rsidR="000570A0" w:rsidRPr="00A77EB2" w:rsidRDefault="000570A0" w:rsidP="000570A0">
            <w:pPr>
              <w:contextualSpacing/>
              <w:jc w:val="both"/>
              <w:rPr>
                <w:rFonts w:ascii="Verdana" w:hAnsi="Verdana" w:cs="Arial"/>
                <w:sz w:val="24"/>
              </w:rPr>
            </w:pPr>
          </w:p>
          <w:p w14:paraId="5912C0D4" w14:textId="77777777" w:rsidR="000570A0" w:rsidRPr="00A77EB2" w:rsidRDefault="000570A0" w:rsidP="000570A0">
            <w:pPr>
              <w:jc w:val="both"/>
              <w:rPr>
                <w:rFonts w:ascii="Verdana" w:hAnsi="Verdana" w:cs="Arial"/>
                <w:sz w:val="24"/>
              </w:rPr>
            </w:pPr>
            <w:r w:rsidRPr="00A77EB2">
              <w:rPr>
                <w:rFonts w:ascii="Verdana" w:hAnsi="Verdana"/>
                <w:bCs/>
                <w:sz w:val="24"/>
              </w:rPr>
              <w:t xml:space="preserve">Members </w:t>
            </w:r>
            <w:r w:rsidRPr="00A77EB2">
              <w:rPr>
                <w:rFonts w:ascii="Verdana" w:hAnsi="Verdana"/>
                <w:b/>
                <w:sz w:val="24"/>
              </w:rPr>
              <w:t>RESOLVED</w:t>
            </w:r>
            <w:r w:rsidRPr="00A77EB2">
              <w:rPr>
                <w:rFonts w:ascii="Verdana" w:hAnsi="Verdana"/>
                <w:bCs/>
                <w:sz w:val="24"/>
              </w:rPr>
              <w:t xml:space="preserve"> to: </w:t>
            </w:r>
            <w:r w:rsidRPr="00A77EB2">
              <w:rPr>
                <w:rFonts w:ascii="Verdana" w:hAnsi="Verdana" w:cs="Arial"/>
                <w:b/>
                <w:sz w:val="24"/>
              </w:rPr>
              <w:t>NOTE</w:t>
            </w:r>
            <w:r w:rsidRPr="00A77EB2">
              <w:rPr>
                <w:rFonts w:ascii="Verdana" w:hAnsi="Verdana" w:cs="Arial"/>
                <w:sz w:val="24"/>
              </w:rPr>
              <w:t xml:space="preserve"> the current financial position.</w:t>
            </w:r>
          </w:p>
          <w:p w14:paraId="670B8EEA" w14:textId="77777777" w:rsidR="000570A0" w:rsidRPr="00A77EB2" w:rsidRDefault="000570A0" w:rsidP="000570A0">
            <w:pPr>
              <w:ind w:right="4"/>
              <w:jc w:val="both"/>
              <w:outlineLvl w:val="0"/>
              <w:rPr>
                <w:rFonts w:ascii="Verdana" w:hAnsi="Verdana" w:cs="Arial"/>
                <w:b/>
                <w:sz w:val="24"/>
              </w:rPr>
            </w:pPr>
          </w:p>
        </w:tc>
      </w:tr>
      <w:tr w:rsidR="000570A0" w:rsidRPr="00A77EB2" w14:paraId="7D4992EE" w14:textId="77777777" w:rsidTr="00191722">
        <w:trPr>
          <w:trHeight w:val="425"/>
          <w:jc w:val="center"/>
        </w:trPr>
        <w:tc>
          <w:tcPr>
            <w:tcW w:w="10728" w:type="dxa"/>
            <w:gridSpan w:val="6"/>
            <w:shd w:val="clear" w:color="auto" w:fill="auto"/>
          </w:tcPr>
          <w:p w14:paraId="22D0083E" w14:textId="21D8F177" w:rsidR="000570A0" w:rsidRPr="00A77EB2" w:rsidRDefault="000570A0" w:rsidP="000570A0">
            <w:pPr>
              <w:contextualSpacing/>
              <w:jc w:val="both"/>
              <w:rPr>
                <w:rFonts w:ascii="Verdana" w:hAnsi="Verdana"/>
                <w:sz w:val="24"/>
              </w:rPr>
            </w:pPr>
            <w:r w:rsidRPr="00A77EB2">
              <w:rPr>
                <w:rFonts w:ascii="Verdana" w:hAnsi="Verdana"/>
                <w:b/>
                <w:sz w:val="24"/>
              </w:rPr>
              <w:t>EASC GOVERNANCE INCLUDING THE RISK REGISTER</w:t>
            </w:r>
          </w:p>
          <w:p w14:paraId="3DB86CBA" w14:textId="436C0A32" w:rsidR="000570A0" w:rsidRPr="00A77EB2" w:rsidRDefault="000570A0" w:rsidP="000570A0">
            <w:pPr>
              <w:contextualSpacing/>
              <w:jc w:val="both"/>
              <w:rPr>
                <w:rFonts w:ascii="Verdana" w:hAnsi="Verdana"/>
                <w:sz w:val="24"/>
              </w:rPr>
            </w:pPr>
            <w:r w:rsidRPr="00A77EB2">
              <w:rPr>
                <w:rFonts w:ascii="Verdana" w:hAnsi="Verdana"/>
                <w:sz w:val="24"/>
              </w:rPr>
              <w:t>The EASC Governance report was received. The report highlighted that:</w:t>
            </w:r>
          </w:p>
          <w:p w14:paraId="672FEA05" w14:textId="77777777" w:rsidR="000570A0" w:rsidRPr="00A77EB2" w:rsidRDefault="000570A0" w:rsidP="000570A0">
            <w:pPr>
              <w:pStyle w:val="ListParagraph"/>
              <w:numPr>
                <w:ilvl w:val="0"/>
                <w:numId w:val="2"/>
              </w:numPr>
              <w:ind w:left="455"/>
              <w:jc w:val="both"/>
              <w:rPr>
                <w:rFonts w:cstheme="minorHAnsi"/>
                <w:szCs w:val="24"/>
              </w:rPr>
            </w:pPr>
            <w:r w:rsidRPr="00A77EB2">
              <w:rPr>
                <w:rFonts w:cstheme="minorHAnsi"/>
                <w:szCs w:val="24"/>
              </w:rPr>
              <w:t>The EASC Risk Register would be reviewed prior to the next EASC Committee</w:t>
            </w:r>
          </w:p>
          <w:p w14:paraId="3431A27A" w14:textId="77777777" w:rsidR="000570A0" w:rsidRPr="00A77EB2" w:rsidRDefault="000570A0" w:rsidP="000570A0">
            <w:pPr>
              <w:pStyle w:val="ListParagraph"/>
              <w:numPr>
                <w:ilvl w:val="0"/>
                <w:numId w:val="2"/>
              </w:numPr>
              <w:ind w:left="455"/>
              <w:jc w:val="both"/>
              <w:rPr>
                <w:rFonts w:cstheme="minorHAnsi"/>
                <w:szCs w:val="24"/>
              </w:rPr>
            </w:pPr>
            <w:r w:rsidRPr="00A77EB2">
              <w:rPr>
                <w:rFonts w:cstheme="minorHAnsi"/>
                <w:szCs w:val="24"/>
              </w:rPr>
              <w:t>The EASC Assurance Framework would also be reviewed in line with the Risk Register</w:t>
            </w:r>
          </w:p>
          <w:p w14:paraId="6F32E1EF" w14:textId="77777777" w:rsidR="000570A0" w:rsidRPr="00A77EB2" w:rsidRDefault="000570A0" w:rsidP="000570A0">
            <w:pPr>
              <w:pStyle w:val="ListParagraph"/>
              <w:numPr>
                <w:ilvl w:val="0"/>
                <w:numId w:val="2"/>
              </w:numPr>
              <w:ind w:left="455"/>
              <w:jc w:val="both"/>
              <w:rPr>
                <w:rFonts w:cstheme="minorHAnsi"/>
                <w:szCs w:val="24"/>
              </w:rPr>
            </w:pPr>
            <w:r w:rsidRPr="00A77EB2">
              <w:rPr>
                <w:rFonts w:cstheme="minorHAnsi"/>
                <w:szCs w:val="24"/>
              </w:rPr>
              <w:t xml:space="preserve">There had been ongoing work in relation to the investigation by the Welsh Language Commissioner </w:t>
            </w:r>
          </w:p>
          <w:p w14:paraId="0E126FD5" w14:textId="77777777" w:rsidR="000570A0" w:rsidRPr="00A77EB2" w:rsidRDefault="000570A0" w:rsidP="000570A0">
            <w:pPr>
              <w:pStyle w:val="ListParagraph"/>
              <w:ind w:left="455"/>
              <w:jc w:val="both"/>
              <w:rPr>
                <w:rFonts w:cstheme="minorHAnsi"/>
                <w:szCs w:val="24"/>
              </w:rPr>
            </w:pPr>
            <w:r w:rsidRPr="00A77EB2">
              <w:rPr>
                <w:rFonts w:cstheme="minorHAnsi"/>
                <w:szCs w:val="24"/>
              </w:rPr>
              <w:t>This was supported by the Welsh Language Team at CTM UHB</w:t>
            </w:r>
          </w:p>
          <w:p w14:paraId="74590855" w14:textId="77777777" w:rsidR="000570A0" w:rsidRPr="00A77EB2" w:rsidRDefault="000570A0" w:rsidP="000570A0">
            <w:pPr>
              <w:pStyle w:val="ListParagraph"/>
              <w:numPr>
                <w:ilvl w:val="0"/>
                <w:numId w:val="2"/>
              </w:numPr>
              <w:ind w:left="455"/>
              <w:jc w:val="both"/>
              <w:rPr>
                <w:rFonts w:cstheme="minorHAnsi"/>
                <w:szCs w:val="24"/>
              </w:rPr>
            </w:pPr>
            <w:r w:rsidRPr="00A77EB2">
              <w:rPr>
                <w:rFonts w:cstheme="minorHAnsi"/>
                <w:szCs w:val="24"/>
              </w:rPr>
              <w:t xml:space="preserve">EASC key organisational contacts – Members were asked to continue to provide updates where applicable </w:t>
            </w:r>
          </w:p>
          <w:p w14:paraId="16A1896F" w14:textId="77777777" w:rsidR="000570A0" w:rsidRPr="00A77EB2" w:rsidRDefault="000570A0" w:rsidP="000570A0">
            <w:pPr>
              <w:pStyle w:val="ListParagraph"/>
              <w:numPr>
                <w:ilvl w:val="0"/>
                <w:numId w:val="2"/>
              </w:numPr>
              <w:ind w:left="455"/>
              <w:jc w:val="both"/>
              <w:rPr>
                <w:rFonts w:cstheme="minorHAnsi"/>
                <w:szCs w:val="24"/>
              </w:rPr>
            </w:pPr>
            <w:r w:rsidRPr="00A77EB2">
              <w:rPr>
                <w:rFonts w:cstheme="minorHAnsi"/>
                <w:szCs w:val="24"/>
              </w:rPr>
              <w:t xml:space="preserve">The Draft NEPTS DAG Annual Report for 2022-2023 was received. Members were asked to note the contents prior to submission for approval at the EASC Committee meeting in July. </w:t>
            </w:r>
          </w:p>
          <w:p w14:paraId="4E22382C" w14:textId="77777777" w:rsidR="000570A0" w:rsidRPr="00A77EB2" w:rsidRDefault="000570A0" w:rsidP="000570A0">
            <w:pPr>
              <w:contextualSpacing/>
              <w:jc w:val="both"/>
              <w:rPr>
                <w:rFonts w:ascii="Verdana" w:hAnsi="Verdana" w:cstheme="minorHAnsi"/>
                <w:sz w:val="24"/>
              </w:rPr>
            </w:pPr>
          </w:p>
          <w:p w14:paraId="148CEC15" w14:textId="0F030986" w:rsidR="000570A0" w:rsidRPr="00A77EB2" w:rsidRDefault="000570A0" w:rsidP="00A77EB2">
            <w:pPr>
              <w:jc w:val="both"/>
              <w:rPr>
                <w:rFonts w:ascii="Verdana" w:hAnsi="Verdana" w:cs="Arial"/>
                <w:color w:val="000000" w:themeColor="text1"/>
                <w:sz w:val="24"/>
              </w:rPr>
            </w:pPr>
            <w:r w:rsidRPr="00A77EB2">
              <w:rPr>
                <w:rFonts w:ascii="Verdana" w:hAnsi="Verdana" w:cstheme="minorHAnsi"/>
                <w:sz w:val="24"/>
              </w:rPr>
              <w:t>Members</w:t>
            </w:r>
            <w:r w:rsidRPr="00A77EB2">
              <w:rPr>
                <w:rFonts w:ascii="Verdana" w:hAnsi="Verdana" w:cstheme="minorHAnsi"/>
                <w:b/>
                <w:sz w:val="24"/>
              </w:rPr>
              <w:t xml:space="preserve"> RESOLVED</w:t>
            </w:r>
            <w:r w:rsidRPr="00A77EB2">
              <w:rPr>
                <w:rFonts w:ascii="Verdana" w:hAnsi="Verdana" w:cstheme="minorHAnsi"/>
                <w:sz w:val="24"/>
              </w:rPr>
              <w:t xml:space="preserve"> to: </w:t>
            </w:r>
            <w:r w:rsidRPr="00A77EB2">
              <w:rPr>
                <w:rFonts w:ascii="Verdana" w:hAnsi="Verdana" w:cs="Arial"/>
                <w:b/>
                <w:sz w:val="24"/>
              </w:rPr>
              <w:t xml:space="preserve">NOTE </w:t>
            </w:r>
            <w:r w:rsidRPr="00A77EB2">
              <w:rPr>
                <w:rFonts w:ascii="Verdana" w:hAnsi="Verdana" w:cs="Arial"/>
                <w:sz w:val="24"/>
              </w:rPr>
              <w:t xml:space="preserve">the </w:t>
            </w:r>
            <w:r w:rsidR="00A77EB2">
              <w:rPr>
                <w:rFonts w:ascii="Verdana" w:hAnsi="Verdana" w:cs="Arial"/>
                <w:sz w:val="24"/>
              </w:rPr>
              <w:t>report</w:t>
            </w:r>
          </w:p>
        </w:tc>
      </w:tr>
      <w:tr w:rsidR="000570A0" w:rsidRPr="00A77EB2" w14:paraId="50AAB1AC" w14:textId="77777777" w:rsidTr="00191722">
        <w:trPr>
          <w:trHeight w:val="425"/>
          <w:jc w:val="center"/>
        </w:trPr>
        <w:tc>
          <w:tcPr>
            <w:tcW w:w="10728" w:type="dxa"/>
            <w:gridSpan w:val="6"/>
            <w:shd w:val="clear" w:color="auto" w:fill="auto"/>
          </w:tcPr>
          <w:p w14:paraId="76FB6514" w14:textId="77777777" w:rsidR="000570A0" w:rsidRPr="00A77EB2" w:rsidRDefault="000570A0" w:rsidP="000570A0">
            <w:pPr>
              <w:jc w:val="both"/>
              <w:outlineLvl w:val="0"/>
              <w:rPr>
                <w:rFonts w:ascii="Verdana" w:hAnsi="Verdana" w:cs="Tahoma"/>
                <w:b/>
                <w:bCs/>
                <w:sz w:val="24"/>
              </w:rPr>
            </w:pPr>
            <w:r w:rsidRPr="00A77EB2">
              <w:rPr>
                <w:rFonts w:ascii="Verdana" w:hAnsi="Verdana" w:cs="Tahoma"/>
                <w:b/>
                <w:bCs/>
                <w:sz w:val="24"/>
              </w:rPr>
              <w:t>FORWARD LOOK AND ANNUAL BUSINESS PLAN</w:t>
            </w:r>
          </w:p>
          <w:p w14:paraId="2561A41B" w14:textId="77777777" w:rsidR="000570A0" w:rsidRPr="00A77EB2" w:rsidRDefault="000570A0" w:rsidP="000570A0">
            <w:pPr>
              <w:jc w:val="both"/>
              <w:outlineLvl w:val="0"/>
              <w:rPr>
                <w:rFonts w:ascii="Verdana" w:hAnsi="Verdana" w:cs="Tahoma"/>
                <w:b/>
                <w:bCs/>
                <w:sz w:val="24"/>
              </w:rPr>
            </w:pPr>
          </w:p>
          <w:p w14:paraId="41D3E911" w14:textId="424855E1" w:rsidR="000570A0" w:rsidRPr="00A77EB2" w:rsidRDefault="000570A0" w:rsidP="000570A0">
            <w:pPr>
              <w:rPr>
                <w:rFonts w:ascii="Verdana" w:hAnsi="Verdana" w:cs="Tahoma"/>
                <w:sz w:val="24"/>
              </w:rPr>
            </w:pPr>
            <w:r w:rsidRPr="00A77EB2">
              <w:rPr>
                <w:rFonts w:ascii="Verdana" w:hAnsi="Verdana" w:cs="Tahoma"/>
                <w:sz w:val="24"/>
              </w:rPr>
              <w:t>The Forward Look and Annual Business Plan was received and approved.</w:t>
            </w:r>
            <w:r w:rsidRPr="00A77EB2">
              <w:rPr>
                <w:rFonts w:ascii="Verdana" w:hAnsi="Verdana" w:cs="Arial"/>
                <w:sz w:val="24"/>
              </w:rPr>
              <w:t xml:space="preserve"> Members were invited to make suggestions on suitable topics for ‘Focus on’ sessions.</w:t>
            </w:r>
          </w:p>
          <w:p w14:paraId="63AF21A5" w14:textId="40A62B32" w:rsidR="000570A0" w:rsidRPr="00A77EB2" w:rsidRDefault="000570A0" w:rsidP="000570A0">
            <w:pPr>
              <w:rPr>
                <w:rFonts w:ascii="Verdana" w:hAnsi="Verdana" w:cs="Arial"/>
                <w:b/>
                <w:sz w:val="24"/>
              </w:rPr>
            </w:pPr>
          </w:p>
        </w:tc>
      </w:tr>
      <w:tr w:rsidR="000570A0" w:rsidRPr="00A77EB2" w14:paraId="6D465025" w14:textId="77777777" w:rsidTr="00006519">
        <w:trPr>
          <w:trHeight w:val="425"/>
          <w:jc w:val="center"/>
        </w:trPr>
        <w:tc>
          <w:tcPr>
            <w:tcW w:w="10728" w:type="dxa"/>
            <w:gridSpan w:val="6"/>
            <w:shd w:val="clear" w:color="auto" w:fill="E6E6E6"/>
          </w:tcPr>
          <w:p w14:paraId="6D465024" w14:textId="77777777" w:rsidR="000570A0" w:rsidRPr="00A77EB2" w:rsidRDefault="000570A0" w:rsidP="000570A0">
            <w:pPr>
              <w:rPr>
                <w:rFonts w:ascii="Verdana" w:hAnsi="Verdana" w:cs="Arial"/>
                <w:b/>
                <w:sz w:val="24"/>
              </w:rPr>
            </w:pPr>
            <w:r w:rsidRPr="00A77EB2">
              <w:rPr>
                <w:rFonts w:ascii="Verdana" w:hAnsi="Verdana" w:cs="Arial"/>
                <w:b/>
                <w:sz w:val="24"/>
              </w:rPr>
              <w:t>Key risks and issues/matters of concern and any mitigating actions</w:t>
            </w:r>
          </w:p>
        </w:tc>
      </w:tr>
      <w:tr w:rsidR="000570A0" w:rsidRPr="00A77EB2" w14:paraId="6D465029" w14:textId="77777777" w:rsidTr="00006519">
        <w:trPr>
          <w:trHeight w:val="425"/>
          <w:jc w:val="center"/>
        </w:trPr>
        <w:tc>
          <w:tcPr>
            <w:tcW w:w="10728" w:type="dxa"/>
            <w:gridSpan w:val="6"/>
          </w:tcPr>
          <w:p w14:paraId="6D465026" w14:textId="77777777" w:rsidR="000570A0" w:rsidRPr="00A77EB2" w:rsidRDefault="000570A0" w:rsidP="000570A0">
            <w:pPr>
              <w:pStyle w:val="ListParagraph"/>
              <w:numPr>
                <w:ilvl w:val="0"/>
                <w:numId w:val="1"/>
              </w:numPr>
              <w:jc w:val="both"/>
              <w:rPr>
                <w:rFonts w:cs="Arial"/>
                <w:szCs w:val="24"/>
              </w:rPr>
            </w:pPr>
            <w:r w:rsidRPr="00A77EB2">
              <w:rPr>
                <w:rFonts w:cs="Arial"/>
                <w:szCs w:val="24"/>
              </w:rPr>
              <w:t>Red and amber performance</w:t>
            </w:r>
          </w:p>
          <w:p w14:paraId="6D465027" w14:textId="2768CD94" w:rsidR="000570A0" w:rsidRPr="00A77EB2" w:rsidRDefault="000570A0" w:rsidP="000570A0">
            <w:pPr>
              <w:pStyle w:val="ListParagraph"/>
              <w:numPr>
                <w:ilvl w:val="0"/>
                <w:numId w:val="1"/>
              </w:numPr>
              <w:jc w:val="both"/>
              <w:rPr>
                <w:rFonts w:cs="Arial"/>
                <w:szCs w:val="24"/>
              </w:rPr>
            </w:pPr>
            <w:r w:rsidRPr="00A77EB2">
              <w:rPr>
                <w:rFonts w:cs="Arial"/>
                <w:szCs w:val="24"/>
              </w:rPr>
              <w:t>Handover delays (and the development of handover improvement plans in HBs with trajectories) and the impact on WAST</w:t>
            </w:r>
          </w:p>
          <w:p w14:paraId="6D465028" w14:textId="7C8C37A1" w:rsidR="000570A0" w:rsidRPr="00A77EB2" w:rsidRDefault="000570A0" w:rsidP="000570A0">
            <w:pPr>
              <w:pStyle w:val="ListParagraph"/>
              <w:numPr>
                <w:ilvl w:val="0"/>
                <w:numId w:val="1"/>
              </w:numPr>
              <w:jc w:val="both"/>
              <w:rPr>
                <w:rFonts w:cs="Arial"/>
                <w:szCs w:val="24"/>
              </w:rPr>
            </w:pPr>
            <w:r w:rsidRPr="00A77EB2">
              <w:rPr>
                <w:rFonts w:cs="Arial"/>
                <w:szCs w:val="24"/>
              </w:rPr>
              <w:t>The ongoing formal engagement process for the EMRTS Service Review</w:t>
            </w:r>
            <w:r w:rsidR="00A77EB2" w:rsidRPr="00A77EB2">
              <w:rPr>
                <w:rFonts w:cs="Arial"/>
                <w:szCs w:val="24"/>
              </w:rPr>
              <w:t>, phase 1 completed</w:t>
            </w:r>
          </w:p>
        </w:tc>
      </w:tr>
      <w:tr w:rsidR="000570A0" w:rsidRPr="00A77EB2" w14:paraId="6D46502B" w14:textId="77777777" w:rsidTr="00006519">
        <w:trPr>
          <w:trHeight w:val="425"/>
          <w:jc w:val="center"/>
        </w:trPr>
        <w:tc>
          <w:tcPr>
            <w:tcW w:w="10728" w:type="dxa"/>
            <w:gridSpan w:val="6"/>
            <w:shd w:val="clear" w:color="auto" w:fill="E6E6E6"/>
          </w:tcPr>
          <w:p w14:paraId="6D46502A" w14:textId="78B305FC" w:rsidR="000570A0" w:rsidRPr="00A77EB2" w:rsidRDefault="000570A0" w:rsidP="000570A0">
            <w:pPr>
              <w:rPr>
                <w:rFonts w:ascii="Verdana" w:hAnsi="Verdana" w:cs="Arial"/>
                <w:b/>
                <w:sz w:val="24"/>
              </w:rPr>
            </w:pPr>
            <w:r w:rsidRPr="00A77EB2">
              <w:rPr>
                <w:rFonts w:ascii="Verdana" w:hAnsi="Verdana" w:cs="Arial"/>
                <w:b/>
                <w:sz w:val="24"/>
              </w:rPr>
              <w:t xml:space="preserve">Matters requiring </w:t>
            </w:r>
            <w:r w:rsidR="00A77EB2" w:rsidRPr="00A77EB2">
              <w:rPr>
                <w:rFonts w:ascii="Verdana" w:hAnsi="Verdana" w:cs="Arial"/>
                <w:b/>
                <w:sz w:val="24"/>
              </w:rPr>
              <w:t>Committee</w:t>
            </w:r>
            <w:r w:rsidRPr="00A77EB2">
              <w:rPr>
                <w:rFonts w:ascii="Verdana" w:hAnsi="Verdana" w:cs="Arial"/>
                <w:b/>
                <w:sz w:val="24"/>
              </w:rPr>
              <w:t xml:space="preserve"> level considerat</w:t>
            </w:r>
            <w:bookmarkStart w:id="0" w:name="_GoBack"/>
            <w:bookmarkEnd w:id="0"/>
            <w:r w:rsidRPr="00A77EB2">
              <w:rPr>
                <w:rFonts w:ascii="Verdana" w:hAnsi="Verdana" w:cs="Arial"/>
                <w:b/>
                <w:sz w:val="24"/>
              </w:rPr>
              <w:t xml:space="preserve">ion </w:t>
            </w:r>
          </w:p>
        </w:tc>
      </w:tr>
      <w:tr w:rsidR="000570A0" w:rsidRPr="00A77EB2" w14:paraId="6D46502F" w14:textId="77777777" w:rsidTr="00383673">
        <w:trPr>
          <w:trHeight w:val="425"/>
          <w:jc w:val="center"/>
        </w:trPr>
        <w:tc>
          <w:tcPr>
            <w:tcW w:w="10728" w:type="dxa"/>
            <w:gridSpan w:val="6"/>
            <w:shd w:val="clear" w:color="auto" w:fill="auto"/>
          </w:tcPr>
          <w:p w14:paraId="0E38A4C8" w14:textId="77777777" w:rsidR="001A08AA" w:rsidRPr="001A08AA" w:rsidRDefault="001A08AA" w:rsidP="001A08AA">
            <w:pPr>
              <w:pStyle w:val="ListParagraph"/>
              <w:numPr>
                <w:ilvl w:val="0"/>
                <w:numId w:val="1"/>
              </w:numPr>
              <w:contextualSpacing w:val="0"/>
              <w:rPr>
                <w:rFonts w:ascii="Times New Roman" w:hAnsi="Times New Roman"/>
                <w:color w:val="000000" w:themeColor="text1"/>
                <w:sz w:val="20"/>
              </w:rPr>
            </w:pPr>
            <w:r w:rsidRPr="001A08AA">
              <w:rPr>
                <w:color w:val="000000" w:themeColor="text1"/>
              </w:rPr>
              <w:t xml:space="preserve">To acknowledge that whilst improvement have been made particularly within C&amp;V and CTM, significant risks for patients in relation to handover delays remain and the need for health boards to accelerate their improvement plans and ensure sustainability over this winter. </w:t>
            </w:r>
          </w:p>
          <w:p w14:paraId="3762E233" w14:textId="777EE7D5" w:rsidR="00F573A3" w:rsidRPr="001A08AA" w:rsidRDefault="001A08AA" w:rsidP="00227800">
            <w:pPr>
              <w:pStyle w:val="ListParagraph"/>
              <w:numPr>
                <w:ilvl w:val="0"/>
                <w:numId w:val="1"/>
              </w:numPr>
              <w:contextualSpacing w:val="0"/>
              <w:rPr>
                <w:rFonts w:ascii="Times New Roman" w:hAnsi="Times New Roman"/>
                <w:color w:val="000000" w:themeColor="text1"/>
                <w:sz w:val="20"/>
              </w:rPr>
            </w:pPr>
            <w:r w:rsidRPr="001A08AA">
              <w:rPr>
                <w:color w:val="000000" w:themeColor="text1"/>
              </w:rPr>
              <w:t>Concern raised by a number of health board</w:t>
            </w:r>
            <w:r w:rsidRPr="001A08AA">
              <w:rPr>
                <w:color w:val="000000" w:themeColor="text1"/>
              </w:rPr>
              <w:t>s</w:t>
            </w:r>
            <w:r w:rsidRPr="001A08AA">
              <w:rPr>
                <w:color w:val="000000" w:themeColor="text1"/>
              </w:rPr>
              <w:t xml:space="preserve"> on the changes by WAST to the use of ambulance crews to move patients within the department and to return patients to an ambulance following diagnostics</w:t>
            </w:r>
            <w:r w:rsidR="00F573A3" w:rsidRPr="001A08AA">
              <w:rPr>
                <w:color w:val="000000" w:themeColor="text1"/>
              </w:rPr>
              <w:t xml:space="preserve"> ‘portering’</w:t>
            </w:r>
          </w:p>
          <w:p w14:paraId="3201753B" w14:textId="77777777" w:rsidR="001A08AA" w:rsidRPr="001A08AA" w:rsidRDefault="001A08AA" w:rsidP="001A08AA">
            <w:pPr>
              <w:pStyle w:val="ListParagraph"/>
              <w:numPr>
                <w:ilvl w:val="0"/>
                <w:numId w:val="1"/>
              </w:numPr>
              <w:contextualSpacing w:val="0"/>
              <w:rPr>
                <w:color w:val="000000" w:themeColor="text1"/>
              </w:rPr>
            </w:pPr>
            <w:r w:rsidRPr="001A08AA">
              <w:rPr>
                <w:color w:val="000000" w:themeColor="text1"/>
              </w:rPr>
              <w:t xml:space="preserve">Inconsistencies in WAST and HB data collection of immediate release requests </w:t>
            </w:r>
          </w:p>
          <w:p w14:paraId="6D46502E" w14:textId="019310FE" w:rsidR="001A08AA" w:rsidRPr="00F573A3" w:rsidRDefault="001A08AA" w:rsidP="001A08AA">
            <w:pPr>
              <w:pStyle w:val="ListParagraph"/>
              <w:numPr>
                <w:ilvl w:val="0"/>
                <w:numId w:val="1"/>
              </w:numPr>
              <w:contextualSpacing w:val="0"/>
            </w:pPr>
            <w:r w:rsidRPr="001A08AA">
              <w:rPr>
                <w:color w:val="000000" w:themeColor="text1"/>
              </w:rPr>
              <w:t xml:space="preserve">Other ongoing issues – continuous flow, data linking, ICAP development </w:t>
            </w:r>
          </w:p>
        </w:tc>
      </w:tr>
      <w:tr w:rsidR="000570A0" w:rsidRPr="00A77EB2" w14:paraId="6D465031" w14:textId="77777777" w:rsidTr="00006519">
        <w:trPr>
          <w:trHeight w:val="425"/>
          <w:jc w:val="center"/>
        </w:trPr>
        <w:tc>
          <w:tcPr>
            <w:tcW w:w="10728" w:type="dxa"/>
            <w:gridSpan w:val="6"/>
            <w:shd w:val="clear" w:color="auto" w:fill="E6E6E6"/>
          </w:tcPr>
          <w:p w14:paraId="6D465030" w14:textId="77777777" w:rsidR="000570A0" w:rsidRPr="00A77EB2" w:rsidRDefault="000570A0" w:rsidP="000570A0">
            <w:pPr>
              <w:rPr>
                <w:rFonts w:ascii="Verdana" w:hAnsi="Verdana" w:cs="Arial"/>
                <w:b/>
                <w:sz w:val="24"/>
              </w:rPr>
            </w:pPr>
            <w:r w:rsidRPr="00A77EB2">
              <w:rPr>
                <w:rFonts w:ascii="Verdana" w:hAnsi="Verdana" w:cs="Arial"/>
                <w:b/>
                <w:sz w:val="24"/>
              </w:rPr>
              <w:t xml:space="preserve">Forward Work Programme </w:t>
            </w:r>
          </w:p>
        </w:tc>
      </w:tr>
      <w:tr w:rsidR="000570A0" w:rsidRPr="00A77EB2" w14:paraId="6D465033" w14:textId="77777777" w:rsidTr="00006519">
        <w:trPr>
          <w:trHeight w:val="425"/>
          <w:jc w:val="center"/>
        </w:trPr>
        <w:tc>
          <w:tcPr>
            <w:tcW w:w="10728" w:type="dxa"/>
            <w:gridSpan w:val="6"/>
          </w:tcPr>
          <w:p w14:paraId="6D465032" w14:textId="4175925E" w:rsidR="000570A0" w:rsidRPr="00A77EB2" w:rsidRDefault="000570A0" w:rsidP="000570A0">
            <w:pPr>
              <w:shd w:val="clear" w:color="auto" w:fill="FFFFFF"/>
              <w:rPr>
                <w:rFonts w:ascii="Verdana" w:hAnsi="Verdana" w:cs="Arial"/>
                <w:sz w:val="24"/>
              </w:rPr>
            </w:pPr>
            <w:r w:rsidRPr="00A77EB2">
              <w:rPr>
                <w:rFonts w:ascii="Verdana" w:hAnsi="Verdana" w:cs="Arial"/>
                <w:sz w:val="24"/>
              </w:rPr>
              <w:t xml:space="preserve">Considered and agreed by the </w:t>
            </w:r>
            <w:r w:rsidR="00A77EB2" w:rsidRPr="00A77EB2">
              <w:rPr>
                <w:rFonts w:ascii="Verdana" w:hAnsi="Verdana" w:cs="Arial"/>
                <w:sz w:val="24"/>
              </w:rPr>
              <w:t>EASC Management Group</w:t>
            </w:r>
          </w:p>
        </w:tc>
      </w:tr>
      <w:tr w:rsidR="000570A0" w:rsidRPr="00A77EB2" w14:paraId="6D465039" w14:textId="77777777" w:rsidTr="000570A0">
        <w:trPr>
          <w:trHeight w:val="425"/>
          <w:jc w:val="center"/>
        </w:trPr>
        <w:tc>
          <w:tcPr>
            <w:tcW w:w="3964" w:type="dxa"/>
            <w:shd w:val="clear" w:color="auto" w:fill="E6E6E6"/>
          </w:tcPr>
          <w:p w14:paraId="6D465034" w14:textId="77777777" w:rsidR="000570A0" w:rsidRPr="00A77EB2" w:rsidRDefault="000570A0" w:rsidP="000570A0">
            <w:pPr>
              <w:rPr>
                <w:rFonts w:ascii="Verdana" w:hAnsi="Verdana" w:cs="Arial"/>
                <w:b/>
                <w:sz w:val="24"/>
              </w:rPr>
            </w:pPr>
            <w:r w:rsidRPr="00A77EB2">
              <w:rPr>
                <w:rFonts w:ascii="Verdana" w:hAnsi="Verdana"/>
                <w:color w:val="000000"/>
                <w:sz w:val="24"/>
                <w:u w:color="000000"/>
                <w:lang w:val="en-US"/>
              </w:rPr>
              <w:t xml:space="preserve">Committee minutes submitted  </w:t>
            </w:r>
          </w:p>
        </w:tc>
        <w:tc>
          <w:tcPr>
            <w:tcW w:w="1921" w:type="dxa"/>
            <w:gridSpan w:val="2"/>
          </w:tcPr>
          <w:p w14:paraId="6D465035" w14:textId="77777777" w:rsidR="000570A0" w:rsidRPr="00A77EB2" w:rsidRDefault="000570A0" w:rsidP="000570A0">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A77EB2">
              <w:rPr>
                <w:rFonts w:ascii="Verdana" w:hAnsi="Verdana"/>
                <w:sz w:val="24"/>
                <w:szCs w:val="24"/>
                <w:lang w:val="en-US"/>
              </w:rPr>
              <w:t xml:space="preserve">Yes                           </w:t>
            </w:r>
          </w:p>
        </w:tc>
        <w:tc>
          <w:tcPr>
            <w:tcW w:w="1614" w:type="dxa"/>
          </w:tcPr>
          <w:p w14:paraId="6D465036" w14:textId="77777777" w:rsidR="000570A0" w:rsidRPr="00A77EB2" w:rsidRDefault="000570A0" w:rsidP="000570A0">
            <w:pPr>
              <w:jc w:val="center"/>
              <w:rPr>
                <w:rFonts w:ascii="Verdana" w:hAnsi="Verdana"/>
                <w:b/>
                <w:sz w:val="24"/>
              </w:rPr>
            </w:pPr>
            <w:r w:rsidRPr="00A77EB2">
              <w:rPr>
                <w:rFonts w:ascii="Verdana" w:hAnsi="Verdana" w:cs="Arial"/>
                <w:b/>
                <w:sz w:val="24"/>
              </w:rPr>
              <w:t>√</w:t>
            </w:r>
          </w:p>
        </w:tc>
        <w:tc>
          <w:tcPr>
            <w:tcW w:w="1614" w:type="dxa"/>
          </w:tcPr>
          <w:p w14:paraId="6D465037" w14:textId="77777777" w:rsidR="000570A0" w:rsidRPr="00A77EB2" w:rsidRDefault="000570A0" w:rsidP="000570A0">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A77EB2">
              <w:rPr>
                <w:rFonts w:ascii="Verdana" w:hAnsi="Verdana"/>
                <w:sz w:val="24"/>
                <w:szCs w:val="24"/>
                <w:lang w:val="en-US"/>
              </w:rPr>
              <w:t>No</w:t>
            </w:r>
          </w:p>
        </w:tc>
        <w:tc>
          <w:tcPr>
            <w:tcW w:w="1615" w:type="dxa"/>
          </w:tcPr>
          <w:p w14:paraId="6D465038" w14:textId="77777777" w:rsidR="000570A0" w:rsidRPr="00A77EB2" w:rsidRDefault="000570A0" w:rsidP="000570A0">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p>
        </w:tc>
      </w:tr>
      <w:tr w:rsidR="000570A0" w:rsidRPr="00A77EB2" w14:paraId="6D46503C" w14:textId="77777777" w:rsidTr="000570A0">
        <w:trPr>
          <w:trHeight w:val="425"/>
          <w:jc w:val="center"/>
        </w:trPr>
        <w:tc>
          <w:tcPr>
            <w:tcW w:w="3964" w:type="dxa"/>
            <w:shd w:val="clear" w:color="auto" w:fill="E6E6E6"/>
          </w:tcPr>
          <w:p w14:paraId="6D46503A" w14:textId="77777777" w:rsidR="000570A0" w:rsidRPr="00A77EB2" w:rsidRDefault="000570A0" w:rsidP="000570A0">
            <w:pPr>
              <w:rPr>
                <w:rFonts w:ascii="Verdana" w:hAnsi="Verdana" w:cs="Arial"/>
                <w:b/>
                <w:sz w:val="24"/>
              </w:rPr>
            </w:pPr>
            <w:r w:rsidRPr="00A77EB2">
              <w:rPr>
                <w:rFonts w:ascii="Verdana" w:hAnsi="Verdana" w:cs="Arial"/>
                <w:b/>
                <w:sz w:val="24"/>
              </w:rPr>
              <w:t>Date of next meeting</w:t>
            </w:r>
          </w:p>
        </w:tc>
        <w:tc>
          <w:tcPr>
            <w:tcW w:w="6764" w:type="dxa"/>
            <w:gridSpan w:val="5"/>
          </w:tcPr>
          <w:p w14:paraId="6D46503B" w14:textId="2013822A" w:rsidR="000570A0" w:rsidRPr="00A77EB2" w:rsidRDefault="00A77EB2" w:rsidP="000570A0">
            <w:pPr>
              <w:rPr>
                <w:rFonts w:ascii="Verdana" w:hAnsi="Verdana" w:cs="Arial"/>
                <w:b/>
                <w:sz w:val="24"/>
              </w:rPr>
            </w:pPr>
            <w:r w:rsidRPr="00A77EB2">
              <w:rPr>
                <w:rFonts w:ascii="Verdana" w:hAnsi="Verdana" w:cs="Arial"/>
                <w:b/>
                <w:sz w:val="24"/>
              </w:rPr>
              <w:t>17 August</w:t>
            </w:r>
            <w:r w:rsidR="000570A0" w:rsidRPr="00A77EB2">
              <w:rPr>
                <w:rFonts w:ascii="Verdana" w:hAnsi="Verdana" w:cs="Arial"/>
                <w:b/>
                <w:sz w:val="24"/>
              </w:rPr>
              <w:t xml:space="preserve"> 2023</w:t>
            </w:r>
          </w:p>
        </w:tc>
      </w:tr>
    </w:tbl>
    <w:p w14:paraId="4BC0D002" w14:textId="761F31C6" w:rsidR="005E5232" w:rsidRPr="00A77EB2" w:rsidRDefault="005E5232" w:rsidP="00273C28">
      <w:pPr>
        <w:tabs>
          <w:tab w:val="left" w:pos="2970"/>
        </w:tabs>
        <w:rPr>
          <w:rFonts w:ascii="Verdana" w:hAnsi="Verdana"/>
          <w:sz w:val="24"/>
        </w:rPr>
      </w:pPr>
    </w:p>
    <w:sectPr w:rsidR="005E5232" w:rsidRPr="00A77EB2" w:rsidSect="0027017F">
      <w:footerReference w:type="default" r:id="rId13"/>
      <w:pgSz w:w="11906" w:h="16838"/>
      <w:pgMar w:top="899" w:right="1800" w:bottom="1134" w:left="180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26B4E" w14:textId="77777777" w:rsidR="000B5472" w:rsidRDefault="000B5472" w:rsidP="00EB0AFD">
      <w:r>
        <w:separator/>
      </w:r>
    </w:p>
  </w:endnote>
  <w:endnote w:type="continuationSeparator" w:id="0">
    <w:p w14:paraId="76322C78" w14:textId="77777777" w:rsidR="000B5472" w:rsidRDefault="000B5472" w:rsidP="00EB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SFUI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99" w:type="dxa"/>
      <w:tblInd w:w="-104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4"/>
      <w:gridCol w:w="1559"/>
      <w:gridCol w:w="4676"/>
    </w:tblGrid>
    <w:tr w:rsidR="00987D05" w14:paraId="6D465049" w14:textId="77777777" w:rsidTr="000570A0">
      <w:trPr>
        <w:trHeight w:val="93"/>
      </w:trPr>
      <w:tc>
        <w:tcPr>
          <w:tcW w:w="4164" w:type="dxa"/>
        </w:tcPr>
        <w:p w14:paraId="6D465044" w14:textId="53AE9224" w:rsidR="00987D05" w:rsidRDefault="00987D05" w:rsidP="0027017F">
          <w:pPr>
            <w:pStyle w:val="Footer"/>
            <w:tabs>
              <w:tab w:val="clear" w:pos="8306"/>
              <w:tab w:val="right" w:pos="9498"/>
            </w:tabs>
            <w:ind w:right="-1192"/>
            <w:rPr>
              <w:rFonts w:ascii="Verdana" w:hAnsi="Verdana" w:cs="Arial"/>
              <w:b/>
              <w:sz w:val="18"/>
              <w:szCs w:val="18"/>
            </w:rPr>
          </w:pPr>
          <w:r>
            <w:rPr>
              <w:rFonts w:ascii="Verdana" w:hAnsi="Verdana" w:cs="Arial"/>
              <w:b/>
              <w:sz w:val="18"/>
              <w:szCs w:val="18"/>
            </w:rPr>
            <w:t>EASC</w:t>
          </w:r>
          <w:r w:rsidR="000570A0">
            <w:rPr>
              <w:rFonts w:ascii="Verdana" w:hAnsi="Verdana" w:cs="Arial"/>
              <w:b/>
              <w:sz w:val="18"/>
              <w:szCs w:val="18"/>
            </w:rPr>
            <w:t xml:space="preserve"> Management Group </w:t>
          </w:r>
          <w:r>
            <w:rPr>
              <w:rFonts w:ascii="Verdana" w:hAnsi="Verdana" w:cs="Arial"/>
              <w:b/>
              <w:sz w:val="18"/>
              <w:szCs w:val="18"/>
            </w:rPr>
            <w:t xml:space="preserve">Chair’s report </w:t>
          </w:r>
        </w:p>
        <w:p w14:paraId="6D465045" w14:textId="18427E23" w:rsidR="00987D05" w:rsidRDefault="000570A0" w:rsidP="00383673">
          <w:pPr>
            <w:pStyle w:val="Footer"/>
            <w:tabs>
              <w:tab w:val="clear" w:pos="8306"/>
              <w:tab w:val="right" w:pos="9498"/>
            </w:tabs>
            <w:ind w:right="-1192"/>
            <w:rPr>
              <w:rFonts w:ascii="Verdana" w:hAnsi="Verdana" w:cs="Arial"/>
              <w:b/>
              <w:sz w:val="18"/>
              <w:szCs w:val="18"/>
            </w:rPr>
          </w:pPr>
          <w:r>
            <w:rPr>
              <w:rFonts w:ascii="Verdana" w:hAnsi="Verdana" w:cs="Arial"/>
              <w:b/>
              <w:sz w:val="18"/>
              <w:szCs w:val="18"/>
            </w:rPr>
            <w:t>22 June</w:t>
          </w:r>
          <w:r w:rsidR="00E71A2E">
            <w:rPr>
              <w:rFonts w:ascii="Verdana" w:hAnsi="Verdana" w:cs="Arial"/>
              <w:b/>
              <w:sz w:val="18"/>
              <w:szCs w:val="18"/>
            </w:rPr>
            <w:t xml:space="preserve"> </w:t>
          </w:r>
          <w:r w:rsidR="00987D05">
            <w:rPr>
              <w:rFonts w:ascii="Verdana" w:hAnsi="Verdana" w:cs="Arial"/>
              <w:b/>
              <w:sz w:val="18"/>
              <w:szCs w:val="18"/>
            </w:rPr>
            <w:t>202</w:t>
          </w:r>
          <w:r w:rsidR="00E71A2E">
            <w:rPr>
              <w:rFonts w:ascii="Verdana" w:hAnsi="Verdana" w:cs="Arial"/>
              <w:b/>
              <w:sz w:val="18"/>
              <w:szCs w:val="18"/>
            </w:rPr>
            <w:t>3</w:t>
          </w:r>
          <w:r w:rsidR="00987D05">
            <w:rPr>
              <w:rFonts w:ascii="Verdana" w:hAnsi="Verdana" w:cs="Arial"/>
              <w:b/>
              <w:sz w:val="18"/>
              <w:szCs w:val="18"/>
            </w:rPr>
            <w:t xml:space="preserve">          </w:t>
          </w:r>
        </w:p>
      </w:tc>
      <w:tc>
        <w:tcPr>
          <w:tcW w:w="1559" w:type="dxa"/>
        </w:tcPr>
        <w:p w14:paraId="6D465046" w14:textId="14AF9FF2" w:rsidR="00987D05" w:rsidRDefault="00987D05" w:rsidP="00734008">
          <w:pPr>
            <w:pStyle w:val="Footer"/>
            <w:tabs>
              <w:tab w:val="clear" w:pos="8306"/>
              <w:tab w:val="right" w:pos="9498"/>
            </w:tabs>
            <w:ind w:right="-1526"/>
            <w:rPr>
              <w:rFonts w:ascii="Verdana" w:hAnsi="Verdana" w:cs="Arial"/>
              <w:b/>
              <w:sz w:val="18"/>
              <w:szCs w:val="18"/>
            </w:rPr>
          </w:pPr>
          <w:r w:rsidRPr="00AF230B">
            <w:rPr>
              <w:rFonts w:ascii="Verdana" w:hAnsi="Verdana" w:cs="Arial"/>
              <w:b/>
              <w:sz w:val="18"/>
              <w:szCs w:val="18"/>
            </w:rPr>
            <w:t xml:space="preserve">Page </w:t>
          </w:r>
          <w:r w:rsidRPr="00AF230B">
            <w:rPr>
              <w:rFonts w:ascii="Verdana" w:hAnsi="Verdana" w:cs="Arial"/>
              <w:b/>
              <w:sz w:val="18"/>
              <w:szCs w:val="18"/>
            </w:rPr>
            <w:fldChar w:fldCharType="begin"/>
          </w:r>
          <w:r w:rsidRPr="00AF230B">
            <w:rPr>
              <w:rFonts w:ascii="Verdana" w:hAnsi="Verdana" w:cs="Arial"/>
              <w:b/>
              <w:sz w:val="18"/>
              <w:szCs w:val="18"/>
            </w:rPr>
            <w:instrText xml:space="preserve"> PAGE </w:instrText>
          </w:r>
          <w:r w:rsidRPr="00AF230B">
            <w:rPr>
              <w:rFonts w:ascii="Verdana" w:hAnsi="Verdana" w:cs="Arial"/>
              <w:b/>
              <w:sz w:val="18"/>
              <w:szCs w:val="18"/>
            </w:rPr>
            <w:fldChar w:fldCharType="separate"/>
          </w:r>
          <w:r w:rsidR="00A55818">
            <w:rPr>
              <w:rFonts w:ascii="Verdana" w:hAnsi="Verdana" w:cs="Arial"/>
              <w:b/>
              <w:noProof/>
              <w:sz w:val="18"/>
              <w:szCs w:val="18"/>
            </w:rPr>
            <w:t>10</w:t>
          </w:r>
          <w:r w:rsidRPr="00AF230B">
            <w:rPr>
              <w:rFonts w:ascii="Verdana" w:hAnsi="Verdana" w:cs="Arial"/>
              <w:b/>
              <w:sz w:val="18"/>
              <w:szCs w:val="18"/>
            </w:rPr>
            <w:fldChar w:fldCharType="end"/>
          </w:r>
          <w:r w:rsidRPr="00AF230B">
            <w:rPr>
              <w:rFonts w:ascii="Verdana" w:hAnsi="Verdana" w:cs="Arial"/>
              <w:b/>
              <w:sz w:val="18"/>
              <w:szCs w:val="18"/>
            </w:rPr>
            <w:t xml:space="preserve"> of </w:t>
          </w:r>
          <w:r w:rsidRPr="00AF230B">
            <w:rPr>
              <w:rFonts w:ascii="Verdana" w:hAnsi="Verdana" w:cs="Arial"/>
              <w:b/>
              <w:sz w:val="18"/>
              <w:szCs w:val="18"/>
            </w:rPr>
            <w:fldChar w:fldCharType="begin"/>
          </w:r>
          <w:r w:rsidRPr="00AF230B">
            <w:rPr>
              <w:rFonts w:ascii="Verdana" w:hAnsi="Verdana" w:cs="Arial"/>
              <w:b/>
              <w:sz w:val="18"/>
              <w:szCs w:val="18"/>
            </w:rPr>
            <w:instrText xml:space="preserve"> NUMPAGES </w:instrText>
          </w:r>
          <w:r w:rsidRPr="00AF230B">
            <w:rPr>
              <w:rFonts w:ascii="Verdana" w:hAnsi="Verdana" w:cs="Arial"/>
              <w:b/>
              <w:sz w:val="18"/>
              <w:szCs w:val="18"/>
            </w:rPr>
            <w:fldChar w:fldCharType="separate"/>
          </w:r>
          <w:r w:rsidR="00A55818">
            <w:rPr>
              <w:rFonts w:ascii="Verdana" w:hAnsi="Verdana" w:cs="Arial"/>
              <w:b/>
              <w:noProof/>
              <w:sz w:val="18"/>
              <w:szCs w:val="18"/>
            </w:rPr>
            <w:t>10</w:t>
          </w:r>
          <w:r w:rsidRPr="00AF230B">
            <w:rPr>
              <w:rFonts w:ascii="Verdana" w:hAnsi="Verdana" w:cs="Arial"/>
              <w:b/>
              <w:sz w:val="18"/>
              <w:szCs w:val="18"/>
            </w:rPr>
            <w:fldChar w:fldCharType="end"/>
          </w:r>
        </w:p>
      </w:tc>
      <w:tc>
        <w:tcPr>
          <w:tcW w:w="4676" w:type="dxa"/>
        </w:tcPr>
        <w:p w14:paraId="6E37B09B" w14:textId="287A3FE2" w:rsidR="00987D05" w:rsidRDefault="000570A0" w:rsidP="00734008">
          <w:pPr>
            <w:pStyle w:val="Footer"/>
            <w:tabs>
              <w:tab w:val="clear" w:pos="8306"/>
              <w:tab w:val="right" w:pos="9498"/>
            </w:tabs>
            <w:ind w:left="749" w:right="-113"/>
            <w:jc w:val="right"/>
            <w:rPr>
              <w:rFonts w:ascii="Verdana" w:hAnsi="Verdana" w:cs="Arial"/>
              <w:b/>
              <w:sz w:val="18"/>
              <w:szCs w:val="18"/>
            </w:rPr>
          </w:pPr>
          <w:r>
            <w:rPr>
              <w:rFonts w:ascii="Verdana" w:hAnsi="Verdana" w:cs="Arial"/>
              <w:b/>
              <w:sz w:val="18"/>
              <w:szCs w:val="18"/>
            </w:rPr>
            <w:t>Emergency Ambulance Services Committee Meeting</w:t>
          </w:r>
        </w:p>
        <w:p w14:paraId="6D465048" w14:textId="009AE71E" w:rsidR="000570A0" w:rsidRDefault="000570A0" w:rsidP="00734008">
          <w:pPr>
            <w:pStyle w:val="Footer"/>
            <w:tabs>
              <w:tab w:val="clear" w:pos="8306"/>
              <w:tab w:val="right" w:pos="9498"/>
            </w:tabs>
            <w:ind w:left="749" w:right="-113"/>
            <w:jc w:val="right"/>
            <w:rPr>
              <w:rFonts w:ascii="Verdana" w:hAnsi="Verdana" w:cs="Arial"/>
              <w:b/>
              <w:sz w:val="18"/>
              <w:szCs w:val="18"/>
            </w:rPr>
          </w:pPr>
          <w:r>
            <w:rPr>
              <w:rFonts w:ascii="Verdana" w:hAnsi="Verdana" w:cs="Arial"/>
              <w:b/>
              <w:sz w:val="18"/>
              <w:szCs w:val="18"/>
            </w:rPr>
            <w:t>18 July 2023</w:t>
          </w:r>
        </w:p>
      </w:tc>
    </w:tr>
  </w:tbl>
  <w:p w14:paraId="6D46504A" w14:textId="77777777" w:rsidR="00C229F6" w:rsidRPr="001049F4" w:rsidRDefault="00C229F6" w:rsidP="001049F4">
    <w:pPr>
      <w:pStyle w:val="Footer"/>
      <w:tabs>
        <w:tab w:val="clear" w:pos="4153"/>
        <w:tab w:val="clear" w:pos="8306"/>
        <w:tab w:val="center" w:pos="2410"/>
        <w:tab w:val="right" w:pos="9498"/>
      </w:tabs>
      <w:ind w:right="-1192"/>
      <w:rPr>
        <w:rFonts w:ascii="Verdana" w:hAnsi="Verdana" w:cs="Arial"/>
        <w:b/>
        <w:sz w:val="2"/>
        <w:szCs w:val="18"/>
      </w:rPr>
    </w:pPr>
    <w:r>
      <w:rPr>
        <w:rFonts w:ascii="Verdana" w:hAnsi="Verdana" w:cs="Arial"/>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E0FF3" w14:textId="77777777" w:rsidR="000B5472" w:rsidRDefault="000B5472" w:rsidP="00EB0AFD">
      <w:r>
        <w:separator/>
      </w:r>
    </w:p>
  </w:footnote>
  <w:footnote w:type="continuationSeparator" w:id="0">
    <w:p w14:paraId="0B0CE9B1" w14:textId="77777777" w:rsidR="000B5472" w:rsidRDefault="000B5472" w:rsidP="00EB0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161"/>
    <w:multiLevelType w:val="hybridMultilevel"/>
    <w:tmpl w:val="A06A7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237841"/>
    <w:multiLevelType w:val="hybridMultilevel"/>
    <w:tmpl w:val="4704B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A0793A"/>
    <w:multiLevelType w:val="hybridMultilevel"/>
    <w:tmpl w:val="11D2E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F85F06"/>
    <w:multiLevelType w:val="hybridMultilevel"/>
    <w:tmpl w:val="7DE8D1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7" w15:restartNumberingAfterBreak="0">
    <w:nsid w:val="4EA00862"/>
    <w:multiLevelType w:val="hybridMultilevel"/>
    <w:tmpl w:val="A18C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F805307"/>
    <w:multiLevelType w:val="hybridMultilevel"/>
    <w:tmpl w:val="0B2E5F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A816A7D"/>
    <w:multiLevelType w:val="hybridMultilevel"/>
    <w:tmpl w:val="AA888D1C"/>
    <w:lvl w:ilvl="0" w:tplc="08090001">
      <w:start w:val="1"/>
      <w:numFmt w:val="bullet"/>
      <w:lvlText w:val=""/>
      <w:lvlJc w:val="left"/>
      <w:pPr>
        <w:tabs>
          <w:tab w:val="num" w:pos="360"/>
        </w:tabs>
        <w:ind w:left="360" w:hanging="360"/>
      </w:pPr>
      <w:rPr>
        <w:rFonts w:ascii="Symbol" w:hAnsi="Symbol" w:hint="default"/>
      </w:rPr>
    </w:lvl>
    <w:lvl w:ilvl="1" w:tplc="9FB45EBA">
      <w:numFmt w:val="bullet"/>
      <w:lvlText w:val="–"/>
      <w:lvlJc w:val="left"/>
      <w:pPr>
        <w:tabs>
          <w:tab w:val="num" w:pos="1080"/>
        </w:tabs>
        <w:ind w:left="1080" w:hanging="360"/>
      </w:pPr>
      <w:rPr>
        <w:rFonts w:ascii="Arial" w:hAnsi="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F246A0F"/>
    <w:multiLevelType w:val="hybridMultilevel"/>
    <w:tmpl w:val="7AAA5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0"/>
  </w:num>
  <w:num w:numId="3">
    <w:abstractNumId w:val="0"/>
  </w:num>
  <w:num w:numId="4">
    <w:abstractNumId w:val="7"/>
  </w:num>
  <w:num w:numId="5">
    <w:abstractNumId w:val="1"/>
  </w:num>
  <w:num w:numId="6">
    <w:abstractNumId w:val="5"/>
  </w:num>
  <w:num w:numId="7">
    <w:abstractNumId w:val="2"/>
  </w:num>
  <w:num w:numId="8">
    <w:abstractNumId w:val="3"/>
  </w:num>
  <w:num w:numId="9">
    <w:abstractNumId w:val="6"/>
  </w:num>
  <w:num w:numId="10">
    <w:abstractNumId w:val="4"/>
  </w:num>
  <w:num w:numId="11">
    <w:abstractNumId w:val="8"/>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D8"/>
    <w:rsid w:val="00002CB2"/>
    <w:rsid w:val="00002CBF"/>
    <w:rsid w:val="000032F9"/>
    <w:rsid w:val="00004318"/>
    <w:rsid w:val="00004B61"/>
    <w:rsid w:val="000050D2"/>
    <w:rsid w:val="000051DE"/>
    <w:rsid w:val="000051E5"/>
    <w:rsid w:val="00006519"/>
    <w:rsid w:val="0000712D"/>
    <w:rsid w:val="000102EF"/>
    <w:rsid w:val="00012442"/>
    <w:rsid w:val="000124AE"/>
    <w:rsid w:val="00013F61"/>
    <w:rsid w:val="00014D13"/>
    <w:rsid w:val="00016B9D"/>
    <w:rsid w:val="00017518"/>
    <w:rsid w:val="000216FF"/>
    <w:rsid w:val="00025152"/>
    <w:rsid w:val="00026F6B"/>
    <w:rsid w:val="000336FB"/>
    <w:rsid w:val="000357BC"/>
    <w:rsid w:val="000404A5"/>
    <w:rsid w:val="00045253"/>
    <w:rsid w:val="00051C53"/>
    <w:rsid w:val="00054F30"/>
    <w:rsid w:val="000553C9"/>
    <w:rsid w:val="000570A0"/>
    <w:rsid w:val="00060C75"/>
    <w:rsid w:val="00062393"/>
    <w:rsid w:val="0006363A"/>
    <w:rsid w:val="00071245"/>
    <w:rsid w:val="00071B21"/>
    <w:rsid w:val="00076B0D"/>
    <w:rsid w:val="000819A0"/>
    <w:rsid w:val="00085D7A"/>
    <w:rsid w:val="00091486"/>
    <w:rsid w:val="00092788"/>
    <w:rsid w:val="00093656"/>
    <w:rsid w:val="00097359"/>
    <w:rsid w:val="000A03DC"/>
    <w:rsid w:val="000A1EA3"/>
    <w:rsid w:val="000A2D16"/>
    <w:rsid w:val="000A5069"/>
    <w:rsid w:val="000A67C6"/>
    <w:rsid w:val="000A7343"/>
    <w:rsid w:val="000B24EA"/>
    <w:rsid w:val="000B5472"/>
    <w:rsid w:val="000B7201"/>
    <w:rsid w:val="000C0FD1"/>
    <w:rsid w:val="000C207C"/>
    <w:rsid w:val="000C6A8D"/>
    <w:rsid w:val="000E26BB"/>
    <w:rsid w:val="000E4097"/>
    <w:rsid w:val="000F08FE"/>
    <w:rsid w:val="000F0CE7"/>
    <w:rsid w:val="000F5907"/>
    <w:rsid w:val="00100EE5"/>
    <w:rsid w:val="001029AA"/>
    <w:rsid w:val="001049F4"/>
    <w:rsid w:val="00116D5B"/>
    <w:rsid w:val="00122721"/>
    <w:rsid w:val="001232B7"/>
    <w:rsid w:val="0012337A"/>
    <w:rsid w:val="001323A1"/>
    <w:rsid w:val="00132C25"/>
    <w:rsid w:val="00136C07"/>
    <w:rsid w:val="0013715F"/>
    <w:rsid w:val="00145C1F"/>
    <w:rsid w:val="00151736"/>
    <w:rsid w:val="001537F6"/>
    <w:rsid w:val="001552CA"/>
    <w:rsid w:val="0015763A"/>
    <w:rsid w:val="00157CBB"/>
    <w:rsid w:val="0016149B"/>
    <w:rsid w:val="00161C06"/>
    <w:rsid w:val="00162336"/>
    <w:rsid w:val="00163A39"/>
    <w:rsid w:val="001707A5"/>
    <w:rsid w:val="00172462"/>
    <w:rsid w:val="00186A1A"/>
    <w:rsid w:val="00191528"/>
    <w:rsid w:val="00191722"/>
    <w:rsid w:val="00194CC0"/>
    <w:rsid w:val="00194FC3"/>
    <w:rsid w:val="00195A87"/>
    <w:rsid w:val="001A08AA"/>
    <w:rsid w:val="001A130F"/>
    <w:rsid w:val="001A5926"/>
    <w:rsid w:val="001B0E4A"/>
    <w:rsid w:val="001B3EBF"/>
    <w:rsid w:val="001C2289"/>
    <w:rsid w:val="001C39AF"/>
    <w:rsid w:val="001C3C84"/>
    <w:rsid w:val="001C5AAA"/>
    <w:rsid w:val="001C5D52"/>
    <w:rsid w:val="001D2182"/>
    <w:rsid w:val="001D3E28"/>
    <w:rsid w:val="001D4B30"/>
    <w:rsid w:val="001D6BA4"/>
    <w:rsid w:val="001D7104"/>
    <w:rsid w:val="001E0D3E"/>
    <w:rsid w:val="001E4557"/>
    <w:rsid w:val="001E71CD"/>
    <w:rsid w:val="001F2198"/>
    <w:rsid w:val="001F2868"/>
    <w:rsid w:val="001F72AB"/>
    <w:rsid w:val="00205291"/>
    <w:rsid w:val="00205924"/>
    <w:rsid w:val="00205CBE"/>
    <w:rsid w:val="002062C2"/>
    <w:rsid w:val="00207022"/>
    <w:rsid w:val="00210F19"/>
    <w:rsid w:val="00210F55"/>
    <w:rsid w:val="00213F05"/>
    <w:rsid w:val="00216D8A"/>
    <w:rsid w:val="00217BCE"/>
    <w:rsid w:val="002206A7"/>
    <w:rsid w:val="0023238C"/>
    <w:rsid w:val="00232403"/>
    <w:rsid w:val="0023391B"/>
    <w:rsid w:val="0023469A"/>
    <w:rsid w:val="00234CCA"/>
    <w:rsid w:val="00236F5D"/>
    <w:rsid w:val="00241A41"/>
    <w:rsid w:val="00244F80"/>
    <w:rsid w:val="002455A0"/>
    <w:rsid w:val="00246158"/>
    <w:rsid w:val="00246A2D"/>
    <w:rsid w:val="00253415"/>
    <w:rsid w:val="00257185"/>
    <w:rsid w:val="00257214"/>
    <w:rsid w:val="0026340C"/>
    <w:rsid w:val="0027017F"/>
    <w:rsid w:val="0027332E"/>
    <w:rsid w:val="00273C28"/>
    <w:rsid w:val="00274F44"/>
    <w:rsid w:val="00276FA0"/>
    <w:rsid w:val="002775FC"/>
    <w:rsid w:val="00277B8A"/>
    <w:rsid w:val="00280EA9"/>
    <w:rsid w:val="00282BDC"/>
    <w:rsid w:val="002835CC"/>
    <w:rsid w:val="002936D8"/>
    <w:rsid w:val="002947BA"/>
    <w:rsid w:val="00295A7B"/>
    <w:rsid w:val="002A0AA4"/>
    <w:rsid w:val="002A162F"/>
    <w:rsid w:val="002A364C"/>
    <w:rsid w:val="002A4139"/>
    <w:rsid w:val="002A72A2"/>
    <w:rsid w:val="002B7B84"/>
    <w:rsid w:val="002C19D2"/>
    <w:rsid w:val="002C2D33"/>
    <w:rsid w:val="002C3589"/>
    <w:rsid w:val="002C496B"/>
    <w:rsid w:val="002C51E4"/>
    <w:rsid w:val="002D208F"/>
    <w:rsid w:val="002D2235"/>
    <w:rsid w:val="002D436E"/>
    <w:rsid w:val="002D47C4"/>
    <w:rsid w:val="002D645F"/>
    <w:rsid w:val="002E1934"/>
    <w:rsid w:val="002F04B2"/>
    <w:rsid w:val="002F2487"/>
    <w:rsid w:val="002F3500"/>
    <w:rsid w:val="002F5594"/>
    <w:rsid w:val="002F6334"/>
    <w:rsid w:val="00300538"/>
    <w:rsid w:val="00305B8A"/>
    <w:rsid w:val="00312517"/>
    <w:rsid w:val="003157C3"/>
    <w:rsid w:val="00315B79"/>
    <w:rsid w:val="0031616D"/>
    <w:rsid w:val="0031621E"/>
    <w:rsid w:val="00316281"/>
    <w:rsid w:val="0032333C"/>
    <w:rsid w:val="00323B13"/>
    <w:rsid w:val="00326915"/>
    <w:rsid w:val="003269CA"/>
    <w:rsid w:val="003274C7"/>
    <w:rsid w:val="00327CC6"/>
    <w:rsid w:val="0033459F"/>
    <w:rsid w:val="00334E2A"/>
    <w:rsid w:val="00337996"/>
    <w:rsid w:val="00340272"/>
    <w:rsid w:val="0034072D"/>
    <w:rsid w:val="00343029"/>
    <w:rsid w:val="00343315"/>
    <w:rsid w:val="003434B8"/>
    <w:rsid w:val="003436BB"/>
    <w:rsid w:val="003446CA"/>
    <w:rsid w:val="00346566"/>
    <w:rsid w:val="0034704F"/>
    <w:rsid w:val="00347149"/>
    <w:rsid w:val="003476C0"/>
    <w:rsid w:val="003512F3"/>
    <w:rsid w:val="00353D47"/>
    <w:rsid w:val="0036015C"/>
    <w:rsid w:val="003613A7"/>
    <w:rsid w:val="0036272A"/>
    <w:rsid w:val="00366519"/>
    <w:rsid w:val="0037491E"/>
    <w:rsid w:val="00383673"/>
    <w:rsid w:val="00387D24"/>
    <w:rsid w:val="00387FB1"/>
    <w:rsid w:val="003B00C7"/>
    <w:rsid w:val="003B2F3C"/>
    <w:rsid w:val="003B72EC"/>
    <w:rsid w:val="003C6A47"/>
    <w:rsid w:val="003D041D"/>
    <w:rsid w:val="003D54E3"/>
    <w:rsid w:val="003D7264"/>
    <w:rsid w:val="003E0A58"/>
    <w:rsid w:val="003E2E4D"/>
    <w:rsid w:val="003E4DD1"/>
    <w:rsid w:val="003F2A2A"/>
    <w:rsid w:val="003F40D6"/>
    <w:rsid w:val="003F4BA5"/>
    <w:rsid w:val="003F4BCC"/>
    <w:rsid w:val="00401BE1"/>
    <w:rsid w:val="00401E2E"/>
    <w:rsid w:val="004079A7"/>
    <w:rsid w:val="00411C93"/>
    <w:rsid w:val="00417485"/>
    <w:rsid w:val="00422253"/>
    <w:rsid w:val="0043036C"/>
    <w:rsid w:val="0043214E"/>
    <w:rsid w:val="004372CC"/>
    <w:rsid w:val="00442E27"/>
    <w:rsid w:val="00443FAE"/>
    <w:rsid w:val="00444D4C"/>
    <w:rsid w:val="00445163"/>
    <w:rsid w:val="0044585B"/>
    <w:rsid w:val="004511FC"/>
    <w:rsid w:val="00454A9B"/>
    <w:rsid w:val="00461F2B"/>
    <w:rsid w:val="004706D2"/>
    <w:rsid w:val="00474E72"/>
    <w:rsid w:val="00476C23"/>
    <w:rsid w:val="00480A00"/>
    <w:rsid w:val="00482D0D"/>
    <w:rsid w:val="00483E2C"/>
    <w:rsid w:val="00483FBC"/>
    <w:rsid w:val="00484C54"/>
    <w:rsid w:val="00492868"/>
    <w:rsid w:val="00492FDE"/>
    <w:rsid w:val="004935E8"/>
    <w:rsid w:val="0049753C"/>
    <w:rsid w:val="004A386E"/>
    <w:rsid w:val="004A50B8"/>
    <w:rsid w:val="004A6DE7"/>
    <w:rsid w:val="004B2945"/>
    <w:rsid w:val="004B3122"/>
    <w:rsid w:val="004B360E"/>
    <w:rsid w:val="004B3929"/>
    <w:rsid w:val="004C17F3"/>
    <w:rsid w:val="004C2F53"/>
    <w:rsid w:val="004C3479"/>
    <w:rsid w:val="004C37C5"/>
    <w:rsid w:val="004C6DED"/>
    <w:rsid w:val="004D145E"/>
    <w:rsid w:val="004D5BC3"/>
    <w:rsid w:val="004E5B40"/>
    <w:rsid w:val="004E6793"/>
    <w:rsid w:val="004E6C18"/>
    <w:rsid w:val="004F5B5A"/>
    <w:rsid w:val="005068A3"/>
    <w:rsid w:val="00507A11"/>
    <w:rsid w:val="00511EA9"/>
    <w:rsid w:val="00512DFE"/>
    <w:rsid w:val="00515A00"/>
    <w:rsid w:val="0052300A"/>
    <w:rsid w:val="00524F0E"/>
    <w:rsid w:val="0052605E"/>
    <w:rsid w:val="00534D14"/>
    <w:rsid w:val="00535D65"/>
    <w:rsid w:val="00536C1A"/>
    <w:rsid w:val="00543D5A"/>
    <w:rsid w:val="00544F55"/>
    <w:rsid w:val="0055090D"/>
    <w:rsid w:val="00551572"/>
    <w:rsid w:val="0055786A"/>
    <w:rsid w:val="005625E0"/>
    <w:rsid w:val="00564795"/>
    <w:rsid w:val="0056577E"/>
    <w:rsid w:val="00566A5E"/>
    <w:rsid w:val="005722FF"/>
    <w:rsid w:val="005726C4"/>
    <w:rsid w:val="0057349E"/>
    <w:rsid w:val="00573960"/>
    <w:rsid w:val="0057492E"/>
    <w:rsid w:val="005767AB"/>
    <w:rsid w:val="00590488"/>
    <w:rsid w:val="00592590"/>
    <w:rsid w:val="00593733"/>
    <w:rsid w:val="005A04FC"/>
    <w:rsid w:val="005A0757"/>
    <w:rsid w:val="005A2277"/>
    <w:rsid w:val="005A32AF"/>
    <w:rsid w:val="005A5767"/>
    <w:rsid w:val="005A5866"/>
    <w:rsid w:val="005A77BD"/>
    <w:rsid w:val="005B042D"/>
    <w:rsid w:val="005B111C"/>
    <w:rsid w:val="005B5799"/>
    <w:rsid w:val="005B5FF4"/>
    <w:rsid w:val="005C274D"/>
    <w:rsid w:val="005C4832"/>
    <w:rsid w:val="005C578E"/>
    <w:rsid w:val="005E4F29"/>
    <w:rsid w:val="005E5232"/>
    <w:rsid w:val="005F1648"/>
    <w:rsid w:val="005F1D9C"/>
    <w:rsid w:val="005F3594"/>
    <w:rsid w:val="005F3F8B"/>
    <w:rsid w:val="005F7B80"/>
    <w:rsid w:val="00604D64"/>
    <w:rsid w:val="00605701"/>
    <w:rsid w:val="00612004"/>
    <w:rsid w:val="00612DEA"/>
    <w:rsid w:val="00617760"/>
    <w:rsid w:val="00617BFC"/>
    <w:rsid w:val="00622022"/>
    <w:rsid w:val="00624285"/>
    <w:rsid w:val="0063014B"/>
    <w:rsid w:val="00632B94"/>
    <w:rsid w:val="006369ED"/>
    <w:rsid w:val="00636B70"/>
    <w:rsid w:val="00637BE1"/>
    <w:rsid w:val="00637ED6"/>
    <w:rsid w:val="0064017B"/>
    <w:rsid w:val="006411D1"/>
    <w:rsid w:val="00646B35"/>
    <w:rsid w:val="0065066B"/>
    <w:rsid w:val="0065107C"/>
    <w:rsid w:val="00651F74"/>
    <w:rsid w:val="0065479E"/>
    <w:rsid w:val="00655138"/>
    <w:rsid w:val="006552DA"/>
    <w:rsid w:val="00656424"/>
    <w:rsid w:val="00657D61"/>
    <w:rsid w:val="006672CE"/>
    <w:rsid w:val="006711B5"/>
    <w:rsid w:val="00685887"/>
    <w:rsid w:val="006861CC"/>
    <w:rsid w:val="00687020"/>
    <w:rsid w:val="006A113C"/>
    <w:rsid w:val="006A1350"/>
    <w:rsid w:val="006A292E"/>
    <w:rsid w:val="006A587B"/>
    <w:rsid w:val="006B0D6F"/>
    <w:rsid w:val="006B4323"/>
    <w:rsid w:val="006B7E97"/>
    <w:rsid w:val="006C1E44"/>
    <w:rsid w:val="006C6E01"/>
    <w:rsid w:val="006C718E"/>
    <w:rsid w:val="006C7D1E"/>
    <w:rsid w:val="006D0B74"/>
    <w:rsid w:val="006D546E"/>
    <w:rsid w:val="006D7B0C"/>
    <w:rsid w:val="006E1AE0"/>
    <w:rsid w:val="006E1E39"/>
    <w:rsid w:val="006E78DA"/>
    <w:rsid w:val="006F29FD"/>
    <w:rsid w:val="006F2DCC"/>
    <w:rsid w:val="006F37C2"/>
    <w:rsid w:val="006F5C1E"/>
    <w:rsid w:val="007004C1"/>
    <w:rsid w:val="00700675"/>
    <w:rsid w:val="00704433"/>
    <w:rsid w:val="00704A15"/>
    <w:rsid w:val="00704FFC"/>
    <w:rsid w:val="007050B5"/>
    <w:rsid w:val="007055EB"/>
    <w:rsid w:val="00707658"/>
    <w:rsid w:val="00707799"/>
    <w:rsid w:val="0071239A"/>
    <w:rsid w:val="007124BE"/>
    <w:rsid w:val="00713185"/>
    <w:rsid w:val="00714F7D"/>
    <w:rsid w:val="00716596"/>
    <w:rsid w:val="00717CF6"/>
    <w:rsid w:val="00722BBC"/>
    <w:rsid w:val="0072500B"/>
    <w:rsid w:val="00725EDF"/>
    <w:rsid w:val="00731DA5"/>
    <w:rsid w:val="00734008"/>
    <w:rsid w:val="00735C95"/>
    <w:rsid w:val="00735D16"/>
    <w:rsid w:val="00735F57"/>
    <w:rsid w:val="00742A9C"/>
    <w:rsid w:val="007438FB"/>
    <w:rsid w:val="0074498A"/>
    <w:rsid w:val="00746EA2"/>
    <w:rsid w:val="00753D00"/>
    <w:rsid w:val="0075526E"/>
    <w:rsid w:val="0075793E"/>
    <w:rsid w:val="00760FAA"/>
    <w:rsid w:val="00763AEA"/>
    <w:rsid w:val="00765432"/>
    <w:rsid w:val="007673EE"/>
    <w:rsid w:val="00771714"/>
    <w:rsid w:val="00775E7D"/>
    <w:rsid w:val="00777835"/>
    <w:rsid w:val="007832C4"/>
    <w:rsid w:val="007846F3"/>
    <w:rsid w:val="00784C5D"/>
    <w:rsid w:val="0078699C"/>
    <w:rsid w:val="007909E4"/>
    <w:rsid w:val="00791F78"/>
    <w:rsid w:val="007946B7"/>
    <w:rsid w:val="00795D96"/>
    <w:rsid w:val="00796CDA"/>
    <w:rsid w:val="007970FF"/>
    <w:rsid w:val="00797E88"/>
    <w:rsid w:val="007A18F0"/>
    <w:rsid w:val="007A510C"/>
    <w:rsid w:val="007A6FAB"/>
    <w:rsid w:val="007B07F2"/>
    <w:rsid w:val="007B3BD6"/>
    <w:rsid w:val="007B5796"/>
    <w:rsid w:val="007B60F2"/>
    <w:rsid w:val="007C03FA"/>
    <w:rsid w:val="007C222B"/>
    <w:rsid w:val="007C5575"/>
    <w:rsid w:val="007D4B5F"/>
    <w:rsid w:val="007E009B"/>
    <w:rsid w:val="007E16D3"/>
    <w:rsid w:val="007E69EC"/>
    <w:rsid w:val="007E6B89"/>
    <w:rsid w:val="007F2364"/>
    <w:rsid w:val="007F265A"/>
    <w:rsid w:val="007F34F1"/>
    <w:rsid w:val="007F636A"/>
    <w:rsid w:val="007F74BA"/>
    <w:rsid w:val="007F7C7D"/>
    <w:rsid w:val="00800E11"/>
    <w:rsid w:val="00800FF8"/>
    <w:rsid w:val="008058C6"/>
    <w:rsid w:val="00805B7B"/>
    <w:rsid w:val="00805DF5"/>
    <w:rsid w:val="008079E7"/>
    <w:rsid w:val="0081045F"/>
    <w:rsid w:val="00812126"/>
    <w:rsid w:val="00812F4C"/>
    <w:rsid w:val="0081473E"/>
    <w:rsid w:val="00814907"/>
    <w:rsid w:val="00820CC4"/>
    <w:rsid w:val="00822EED"/>
    <w:rsid w:val="00824644"/>
    <w:rsid w:val="00825074"/>
    <w:rsid w:val="00826498"/>
    <w:rsid w:val="00832B0B"/>
    <w:rsid w:val="00833E35"/>
    <w:rsid w:val="008346CC"/>
    <w:rsid w:val="00834A68"/>
    <w:rsid w:val="008357FF"/>
    <w:rsid w:val="008366CA"/>
    <w:rsid w:val="008373F3"/>
    <w:rsid w:val="008425EF"/>
    <w:rsid w:val="0086432D"/>
    <w:rsid w:val="00866D3A"/>
    <w:rsid w:val="00866D50"/>
    <w:rsid w:val="008672A8"/>
    <w:rsid w:val="00870A29"/>
    <w:rsid w:val="00871AFA"/>
    <w:rsid w:val="008739A6"/>
    <w:rsid w:val="008760CA"/>
    <w:rsid w:val="00876596"/>
    <w:rsid w:val="008770F4"/>
    <w:rsid w:val="00877C05"/>
    <w:rsid w:val="0088193E"/>
    <w:rsid w:val="00883B27"/>
    <w:rsid w:val="0088627B"/>
    <w:rsid w:val="00892460"/>
    <w:rsid w:val="00893710"/>
    <w:rsid w:val="00895B21"/>
    <w:rsid w:val="008A0DF2"/>
    <w:rsid w:val="008B0A4E"/>
    <w:rsid w:val="008B5480"/>
    <w:rsid w:val="008B5CBB"/>
    <w:rsid w:val="008C2C04"/>
    <w:rsid w:val="008C678C"/>
    <w:rsid w:val="008D08BF"/>
    <w:rsid w:val="008D3BD5"/>
    <w:rsid w:val="008D4DE5"/>
    <w:rsid w:val="008E0974"/>
    <w:rsid w:val="008E2341"/>
    <w:rsid w:val="008F1D42"/>
    <w:rsid w:val="008F2AC0"/>
    <w:rsid w:val="008F55D5"/>
    <w:rsid w:val="009069F7"/>
    <w:rsid w:val="00907BFA"/>
    <w:rsid w:val="00907D69"/>
    <w:rsid w:val="0091252E"/>
    <w:rsid w:val="00916FDF"/>
    <w:rsid w:val="00920D22"/>
    <w:rsid w:val="00923A90"/>
    <w:rsid w:val="0092756B"/>
    <w:rsid w:val="00936E35"/>
    <w:rsid w:val="0094299D"/>
    <w:rsid w:val="00954651"/>
    <w:rsid w:val="00956F44"/>
    <w:rsid w:val="0097059F"/>
    <w:rsid w:val="009806D0"/>
    <w:rsid w:val="009862BD"/>
    <w:rsid w:val="00987D05"/>
    <w:rsid w:val="00994DE9"/>
    <w:rsid w:val="009A3DCF"/>
    <w:rsid w:val="009A42CF"/>
    <w:rsid w:val="009B1332"/>
    <w:rsid w:val="009B3D72"/>
    <w:rsid w:val="009B5E1D"/>
    <w:rsid w:val="009C0815"/>
    <w:rsid w:val="009C132C"/>
    <w:rsid w:val="009C53B4"/>
    <w:rsid w:val="009C7472"/>
    <w:rsid w:val="009D036F"/>
    <w:rsid w:val="009D2F62"/>
    <w:rsid w:val="009D34B9"/>
    <w:rsid w:val="009D45DE"/>
    <w:rsid w:val="009D4F36"/>
    <w:rsid w:val="009D7E55"/>
    <w:rsid w:val="009E28DE"/>
    <w:rsid w:val="009E3053"/>
    <w:rsid w:val="009E3EA2"/>
    <w:rsid w:val="009E4459"/>
    <w:rsid w:val="009E5CB0"/>
    <w:rsid w:val="009E6367"/>
    <w:rsid w:val="009E77D5"/>
    <w:rsid w:val="00A06DE6"/>
    <w:rsid w:val="00A10396"/>
    <w:rsid w:val="00A10C5E"/>
    <w:rsid w:val="00A12FDF"/>
    <w:rsid w:val="00A135A8"/>
    <w:rsid w:val="00A15410"/>
    <w:rsid w:val="00A16C8A"/>
    <w:rsid w:val="00A16FC5"/>
    <w:rsid w:val="00A1750D"/>
    <w:rsid w:val="00A20C88"/>
    <w:rsid w:val="00A20CB5"/>
    <w:rsid w:val="00A269C0"/>
    <w:rsid w:val="00A26E25"/>
    <w:rsid w:val="00A27EAC"/>
    <w:rsid w:val="00A3174C"/>
    <w:rsid w:val="00A34175"/>
    <w:rsid w:val="00A348B6"/>
    <w:rsid w:val="00A35360"/>
    <w:rsid w:val="00A37895"/>
    <w:rsid w:val="00A45701"/>
    <w:rsid w:val="00A464CB"/>
    <w:rsid w:val="00A53FF4"/>
    <w:rsid w:val="00A55818"/>
    <w:rsid w:val="00A560C5"/>
    <w:rsid w:val="00A567F9"/>
    <w:rsid w:val="00A5738A"/>
    <w:rsid w:val="00A616BD"/>
    <w:rsid w:val="00A70701"/>
    <w:rsid w:val="00A711EF"/>
    <w:rsid w:val="00A75AC3"/>
    <w:rsid w:val="00A77EB2"/>
    <w:rsid w:val="00A8229C"/>
    <w:rsid w:val="00A82AAF"/>
    <w:rsid w:val="00A8679F"/>
    <w:rsid w:val="00A86C47"/>
    <w:rsid w:val="00A901D4"/>
    <w:rsid w:val="00A92257"/>
    <w:rsid w:val="00A936CE"/>
    <w:rsid w:val="00A95357"/>
    <w:rsid w:val="00A9691E"/>
    <w:rsid w:val="00AA6C92"/>
    <w:rsid w:val="00AA7B6A"/>
    <w:rsid w:val="00AB3E49"/>
    <w:rsid w:val="00AB4931"/>
    <w:rsid w:val="00AB5988"/>
    <w:rsid w:val="00AB5FB0"/>
    <w:rsid w:val="00AC32C7"/>
    <w:rsid w:val="00AC6EC5"/>
    <w:rsid w:val="00AC6FEF"/>
    <w:rsid w:val="00AD0D90"/>
    <w:rsid w:val="00AD1226"/>
    <w:rsid w:val="00AD22D0"/>
    <w:rsid w:val="00AD3E8A"/>
    <w:rsid w:val="00AD4139"/>
    <w:rsid w:val="00AE3D1A"/>
    <w:rsid w:val="00AE4CB9"/>
    <w:rsid w:val="00AF1B0A"/>
    <w:rsid w:val="00AF230B"/>
    <w:rsid w:val="00AF2795"/>
    <w:rsid w:val="00AF50F1"/>
    <w:rsid w:val="00AF6CB3"/>
    <w:rsid w:val="00B00E19"/>
    <w:rsid w:val="00B01E10"/>
    <w:rsid w:val="00B05D09"/>
    <w:rsid w:val="00B06ACF"/>
    <w:rsid w:val="00B06F4B"/>
    <w:rsid w:val="00B07602"/>
    <w:rsid w:val="00B13F6F"/>
    <w:rsid w:val="00B144DB"/>
    <w:rsid w:val="00B1632D"/>
    <w:rsid w:val="00B16A9C"/>
    <w:rsid w:val="00B16FAA"/>
    <w:rsid w:val="00B17C8F"/>
    <w:rsid w:val="00B209D4"/>
    <w:rsid w:val="00B22ED8"/>
    <w:rsid w:val="00B23B4C"/>
    <w:rsid w:val="00B24086"/>
    <w:rsid w:val="00B24C61"/>
    <w:rsid w:val="00B25964"/>
    <w:rsid w:val="00B2799A"/>
    <w:rsid w:val="00B330F7"/>
    <w:rsid w:val="00B345A4"/>
    <w:rsid w:val="00B35668"/>
    <w:rsid w:val="00B3602B"/>
    <w:rsid w:val="00B40273"/>
    <w:rsid w:val="00B50B84"/>
    <w:rsid w:val="00B524F5"/>
    <w:rsid w:val="00B52637"/>
    <w:rsid w:val="00B544D7"/>
    <w:rsid w:val="00B56ACA"/>
    <w:rsid w:val="00B574B4"/>
    <w:rsid w:val="00B63038"/>
    <w:rsid w:val="00B6445F"/>
    <w:rsid w:val="00B70088"/>
    <w:rsid w:val="00B70362"/>
    <w:rsid w:val="00B727CF"/>
    <w:rsid w:val="00B74767"/>
    <w:rsid w:val="00B77681"/>
    <w:rsid w:val="00B80936"/>
    <w:rsid w:val="00B86C21"/>
    <w:rsid w:val="00B877D0"/>
    <w:rsid w:val="00B91630"/>
    <w:rsid w:val="00B93D05"/>
    <w:rsid w:val="00B9695D"/>
    <w:rsid w:val="00BB0D8D"/>
    <w:rsid w:val="00BB1DE4"/>
    <w:rsid w:val="00BB2A84"/>
    <w:rsid w:val="00BB58C4"/>
    <w:rsid w:val="00BB6FB8"/>
    <w:rsid w:val="00BC0DD0"/>
    <w:rsid w:val="00BC110F"/>
    <w:rsid w:val="00BC32A6"/>
    <w:rsid w:val="00BC349C"/>
    <w:rsid w:val="00BC3A9D"/>
    <w:rsid w:val="00BC5BA9"/>
    <w:rsid w:val="00BC642B"/>
    <w:rsid w:val="00BC6CB3"/>
    <w:rsid w:val="00BC6F09"/>
    <w:rsid w:val="00BD5DF9"/>
    <w:rsid w:val="00BE24E5"/>
    <w:rsid w:val="00BE4DA7"/>
    <w:rsid w:val="00BE55D4"/>
    <w:rsid w:val="00BE7DFF"/>
    <w:rsid w:val="00BF0B10"/>
    <w:rsid w:val="00BF0DDC"/>
    <w:rsid w:val="00C06383"/>
    <w:rsid w:val="00C114A1"/>
    <w:rsid w:val="00C12E87"/>
    <w:rsid w:val="00C17900"/>
    <w:rsid w:val="00C214CA"/>
    <w:rsid w:val="00C218AD"/>
    <w:rsid w:val="00C229F6"/>
    <w:rsid w:val="00C24E10"/>
    <w:rsid w:val="00C26217"/>
    <w:rsid w:val="00C27084"/>
    <w:rsid w:val="00C270B8"/>
    <w:rsid w:val="00C279F5"/>
    <w:rsid w:val="00C30E84"/>
    <w:rsid w:val="00C36C76"/>
    <w:rsid w:val="00C3738B"/>
    <w:rsid w:val="00C46D94"/>
    <w:rsid w:val="00C510FF"/>
    <w:rsid w:val="00C516E8"/>
    <w:rsid w:val="00C555E3"/>
    <w:rsid w:val="00C560C0"/>
    <w:rsid w:val="00C57099"/>
    <w:rsid w:val="00C57456"/>
    <w:rsid w:val="00C72A78"/>
    <w:rsid w:val="00C7398F"/>
    <w:rsid w:val="00C74613"/>
    <w:rsid w:val="00C82B9A"/>
    <w:rsid w:val="00C86500"/>
    <w:rsid w:val="00C920A2"/>
    <w:rsid w:val="00C9243B"/>
    <w:rsid w:val="00C9258A"/>
    <w:rsid w:val="00C9357A"/>
    <w:rsid w:val="00C94C70"/>
    <w:rsid w:val="00C95606"/>
    <w:rsid w:val="00CA4A72"/>
    <w:rsid w:val="00CA727E"/>
    <w:rsid w:val="00CB01BC"/>
    <w:rsid w:val="00CB2416"/>
    <w:rsid w:val="00CB2E45"/>
    <w:rsid w:val="00CC123C"/>
    <w:rsid w:val="00CC173F"/>
    <w:rsid w:val="00CC4EF9"/>
    <w:rsid w:val="00CC5747"/>
    <w:rsid w:val="00CC7BB6"/>
    <w:rsid w:val="00CD0B27"/>
    <w:rsid w:val="00CD4314"/>
    <w:rsid w:val="00CE15CC"/>
    <w:rsid w:val="00CE3608"/>
    <w:rsid w:val="00CE4E4B"/>
    <w:rsid w:val="00CF11BE"/>
    <w:rsid w:val="00CF5B2B"/>
    <w:rsid w:val="00CF5BD7"/>
    <w:rsid w:val="00CF63D4"/>
    <w:rsid w:val="00D002F6"/>
    <w:rsid w:val="00D0741C"/>
    <w:rsid w:val="00D10DB6"/>
    <w:rsid w:val="00D153AB"/>
    <w:rsid w:val="00D1613B"/>
    <w:rsid w:val="00D1627F"/>
    <w:rsid w:val="00D17075"/>
    <w:rsid w:val="00D178F0"/>
    <w:rsid w:val="00D20FCB"/>
    <w:rsid w:val="00D22276"/>
    <w:rsid w:val="00D25B3B"/>
    <w:rsid w:val="00D31E24"/>
    <w:rsid w:val="00D349CD"/>
    <w:rsid w:val="00D370AE"/>
    <w:rsid w:val="00D374DF"/>
    <w:rsid w:val="00D41775"/>
    <w:rsid w:val="00D44AC1"/>
    <w:rsid w:val="00D44EF4"/>
    <w:rsid w:val="00D50380"/>
    <w:rsid w:val="00D50BB4"/>
    <w:rsid w:val="00D5574B"/>
    <w:rsid w:val="00D6080A"/>
    <w:rsid w:val="00D65E87"/>
    <w:rsid w:val="00D66DD5"/>
    <w:rsid w:val="00D6799E"/>
    <w:rsid w:val="00D67A85"/>
    <w:rsid w:val="00D77204"/>
    <w:rsid w:val="00D8038C"/>
    <w:rsid w:val="00D808AE"/>
    <w:rsid w:val="00D80FC5"/>
    <w:rsid w:val="00D86068"/>
    <w:rsid w:val="00D908E3"/>
    <w:rsid w:val="00D920CF"/>
    <w:rsid w:val="00DA21EA"/>
    <w:rsid w:val="00DA4826"/>
    <w:rsid w:val="00DA5899"/>
    <w:rsid w:val="00DA6C7D"/>
    <w:rsid w:val="00DA78A9"/>
    <w:rsid w:val="00DB1155"/>
    <w:rsid w:val="00DC3E2F"/>
    <w:rsid w:val="00DC6505"/>
    <w:rsid w:val="00DD35FF"/>
    <w:rsid w:val="00DE2C58"/>
    <w:rsid w:val="00DE32DD"/>
    <w:rsid w:val="00DE4C91"/>
    <w:rsid w:val="00DE633A"/>
    <w:rsid w:val="00DE6B6A"/>
    <w:rsid w:val="00DE6EF1"/>
    <w:rsid w:val="00DF0AAB"/>
    <w:rsid w:val="00DF2867"/>
    <w:rsid w:val="00DF4AFB"/>
    <w:rsid w:val="00DF504F"/>
    <w:rsid w:val="00DF73C7"/>
    <w:rsid w:val="00E00F12"/>
    <w:rsid w:val="00E016CC"/>
    <w:rsid w:val="00E01D96"/>
    <w:rsid w:val="00E0414D"/>
    <w:rsid w:val="00E05A6F"/>
    <w:rsid w:val="00E05AFB"/>
    <w:rsid w:val="00E1185E"/>
    <w:rsid w:val="00E1568F"/>
    <w:rsid w:val="00E22466"/>
    <w:rsid w:val="00E244EF"/>
    <w:rsid w:val="00E259FC"/>
    <w:rsid w:val="00E27B22"/>
    <w:rsid w:val="00E33342"/>
    <w:rsid w:val="00E33A81"/>
    <w:rsid w:val="00E36648"/>
    <w:rsid w:val="00E431A5"/>
    <w:rsid w:val="00E43C2E"/>
    <w:rsid w:val="00E5187F"/>
    <w:rsid w:val="00E53136"/>
    <w:rsid w:val="00E5347D"/>
    <w:rsid w:val="00E53B5B"/>
    <w:rsid w:val="00E558A4"/>
    <w:rsid w:val="00E565B8"/>
    <w:rsid w:val="00E610E5"/>
    <w:rsid w:val="00E62319"/>
    <w:rsid w:val="00E66C02"/>
    <w:rsid w:val="00E71A2E"/>
    <w:rsid w:val="00E739C2"/>
    <w:rsid w:val="00E803C3"/>
    <w:rsid w:val="00E808F0"/>
    <w:rsid w:val="00E92B91"/>
    <w:rsid w:val="00E92E2E"/>
    <w:rsid w:val="00EA145D"/>
    <w:rsid w:val="00EA2395"/>
    <w:rsid w:val="00EA2FE9"/>
    <w:rsid w:val="00EB06A8"/>
    <w:rsid w:val="00EB0AFD"/>
    <w:rsid w:val="00EB106A"/>
    <w:rsid w:val="00EB1D00"/>
    <w:rsid w:val="00EB22CA"/>
    <w:rsid w:val="00ED2E2E"/>
    <w:rsid w:val="00ED331D"/>
    <w:rsid w:val="00ED3583"/>
    <w:rsid w:val="00ED5748"/>
    <w:rsid w:val="00EE2E35"/>
    <w:rsid w:val="00EE31A9"/>
    <w:rsid w:val="00EE3C93"/>
    <w:rsid w:val="00EE4D86"/>
    <w:rsid w:val="00EE7DC3"/>
    <w:rsid w:val="00EF201C"/>
    <w:rsid w:val="00EF2D10"/>
    <w:rsid w:val="00EF3F77"/>
    <w:rsid w:val="00EF5600"/>
    <w:rsid w:val="00F0122C"/>
    <w:rsid w:val="00F01BD3"/>
    <w:rsid w:val="00F0294E"/>
    <w:rsid w:val="00F04E0D"/>
    <w:rsid w:val="00F1403D"/>
    <w:rsid w:val="00F15F1D"/>
    <w:rsid w:val="00F160A8"/>
    <w:rsid w:val="00F2347C"/>
    <w:rsid w:val="00F234F8"/>
    <w:rsid w:val="00F26EC4"/>
    <w:rsid w:val="00F573A3"/>
    <w:rsid w:val="00F576B5"/>
    <w:rsid w:val="00F648BC"/>
    <w:rsid w:val="00F64F5C"/>
    <w:rsid w:val="00F65D53"/>
    <w:rsid w:val="00F67F57"/>
    <w:rsid w:val="00F728C6"/>
    <w:rsid w:val="00F72CB0"/>
    <w:rsid w:val="00F76599"/>
    <w:rsid w:val="00F823D7"/>
    <w:rsid w:val="00F83AC1"/>
    <w:rsid w:val="00F90B03"/>
    <w:rsid w:val="00F93F4A"/>
    <w:rsid w:val="00F965C2"/>
    <w:rsid w:val="00F97356"/>
    <w:rsid w:val="00FA1CC5"/>
    <w:rsid w:val="00FA2132"/>
    <w:rsid w:val="00FA2901"/>
    <w:rsid w:val="00FA5CFD"/>
    <w:rsid w:val="00FA77E6"/>
    <w:rsid w:val="00FB314D"/>
    <w:rsid w:val="00FB31D2"/>
    <w:rsid w:val="00FC1F06"/>
    <w:rsid w:val="00FC1FC6"/>
    <w:rsid w:val="00FC30C4"/>
    <w:rsid w:val="00FD286C"/>
    <w:rsid w:val="00FD6581"/>
    <w:rsid w:val="00FE022C"/>
    <w:rsid w:val="00FE7529"/>
    <w:rsid w:val="00FF5303"/>
    <w:rsid w:val="00FF56BF"/>
    <w:rsid w:val="00FF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464F86"/>
  <w15:docId w15:val="{4AF9EA87-BFF2-44B8-ABEF-72976FC0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ED8"/>
    <w:rPr>
      <w:rFonts w:ascii="Arial" w:hAnsi="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2ED8"/>
    <w:rPr>
      <w:rFonts w:cs="Times New Roman"/>
      <w:color w:val="0000FF"/>
      <w:u w:val="single"/>
    </w:rPr>
  </w:style>
  <w:style w:type="paragraph" w:styleId="Header">
    <w:name w:val="header"/>
    <w:basedOn w:val="Normal"/>
    <w:link w:val="HeaderChar"/>
    <w:uiPriority w:val="99"/>
    <w:rsid w:val="00FB314D"/>
    <w:pPr>
      <w:tabs>
        <w:tab w:val="center" w:pos="4153"/>
        <w:tab w:val="right" w:pos="8306"/>
      </w:tabs>
    </w:pPr>
    <w:rPr>
      <w:sz w:val="24"/>
      <w:szCs w:val="20"/>
    </w:rPr>
  </w:style>
  <w:style w:type="character" w:customStyle="1" w:styleId="HeaderChar">
    <w:name w:val="Header Char"/>
    <w:link w:val="Header"/>
    <w:uiPriority w:val="99"/>
    <w:semiHidden/>
    <w:locked/>
    <w:rsid w:val="002455A0"/>
    <w:rPr>
      <w:rFonts w:ascii="Arial" w:hAnsi="Arial" w:cs="Times New Roman"/>
      <w:sz w:val="24"/>
    </w:rPr>
  </w:style>
  <w:style w:type="paragraph" w:styleId="Footer">
    <w:name w:val="footer"/>
    <w:aliases w:val="Doc Footer"/>
    <w:basedOn w:val="Normal"/>
    <w:link w:val="FooterChar"/>
    <w:uiPriority w:val="99"/>
    <w:rsid w:val="00FB314D"/>
    <w:pPr>
      <w:tabs>
        <w:tab w:val="center" w:pos="4153"/>
        <w:tab w:val="right" w:pos="8306"/>
      </w:tabs>
    </w:pPr>
    <w:rPr>
      <w:sz w:val="24"/>
      <w:szCs w:val="20"/>
    </w:rPr>
  </w:style>
  <w:style w:type="character" w:customStyle="1" w:styleId="FooterChar">
    <w:name w:val="Footer Char"/>
    <w:aliases w:val="Doc Footer Char"/>
    <w:link w:val="Footer"/>
    <w:locked/>
    <w:rsid w:val="00FB314D"/>
    <w:rPr>
      <w:rFonts w:ascii="Arial" w:hAnsi="Arial" w:cs="Times New Roman"/>
      <w:sz w:val="24"/>
      <w:lang w:val="en-GB" w:eastAsia="en-GB"/>
    </w:rPr>
  </w:style>
  <w:style w:type="paragraph" w:customStyle="1" w:styleId="Char">
    <w:name w:val="Char"/>
    <w:basedOn w:val="Normal"/>
    <w:uiPriority w:val="99"/>
    <w:rsid w:val="00FB314D"/>
    <w:pPr>
      <w:spacing w:after="160" w:line="240" w:lineRule="exact"/>
    </w:pPr>
    <w:rPr>
      <w:rFonts w:ascii="Tahoma" w:hAnsi="Tahoma" w:cs="Tahoma"/>
      <w:sz w:val="20"/>
      <w:szCs w:val="20"/>
      <w:lang w:val="en-US" w:eastAsia="en-US"/>
    </w:rPr>
  </w:style>
  <w:style w:type="paragraph" w:styleId="BalloonText">
    <w:name w:val="Balloon Text"/>
    <w:basedOn w:val="Normal"/>
    <w:link w:val="BalloonTextChar"/>
    <w:uiPriority w:val="99"/>
    <w:semiHidden/>
    <w:rsid w:val="00442E27"/>
    <w:rPr>
      <w:rFonts w:ascii="Times New Roman" w:hAnsi="Times New Roman"/>
      <w:sz w:val="2"/>
      <w:szCs w:val="20"/>
    </w:rPr>
  </w:style>
  <w:style w:type="character" w:customStyle="1" w:styleId="BalloonTextChar">
    <w:name w:val="Balloon Text Char"/>
    <w:link w:val="BalloonText"/>
    <w:uiPriority w:val="99"/>
    <w:semiHidden/>
    <w:locked/>
    <w:rsid w:val="002455A0"/>
    <w:rPr>
      <w:rFonts w:cs="Times New Roman"/>
      <w:sz w:val="2"/>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AA6C92"/>
    <w:pPr>
      <w:ind w:left="720"/>
      <w:contextualSpacing/>
    </w:pPr>
    <w:rPr>
      <w:rFonts w:ascii="Verdana" w:hAnsi="Verdana"/>
      <w:sz w:val="24"/>
      <w:szCs w:val="20"/>
    </w:rPr>
  </w:style>
  <w:style w:type="character" w:customStyle="1" w:styleId="FooterChar1">
    <w:name w:val="Footer Char1"/>
    <w:aliases w:val="Doc Footer Char1"/>
    <w:uiPriority w:val="99"/>
    <w:semiHidden/>
    <w:locked/>
    <w:rsid w:val="007050B5"/>
    <w:rPr>
      <w:sz w:val="24"/>
      <w:lang w:val="en-GB" w:eastAsia="en-US"/>
    </w:rPr>
  </w:style>
  <w:style w:type="paragraph" w:customStyle="1" w:styleId="Body">
    <w:name w:val="Body"/>
    <w:uiPriority w:val="99"/>
    <w:rsid w:val="000065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hAnsi="Arial" w:cs="Arial"/>
      <w:color w:val="000000"/>
      <w:sz w:val="28"/>
      <w:szCs w:val="28"/>
      <w:u w:color="000000"/>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B5988"/>
    <w:pPr>
      <w:jc w:val="both"/>
    </w:pPr>
    <w:rPr>
      <w:sz w:val="24"/>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B5988"/>
    <w:rPr>
      <w:rFonts w:ascii="Arial" w:hAnsi="Arial" w:cs="Times New Roman"/>
      <w:sz w:val="24"/>
      <w:lang w:val="en-GB"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06ACF"/>
    <w:rPr>
      <w:rFonts w:ascii="Verdana" w:hAnsi="Verdana"/>
      <w:sz w:val="24"/>
    </w:rPr>
  </w:style>
  <w:style w:type="paragraph" w:styleId="Title">
    <w:name w:val="Title"/>
    <w:basedOn w:val="Normal"/>
    <w:link w:val="TitleChar1"/>
    <w:uiPriority w:val="99"/>
    <w:qFormat/>
    <w:locked/>
    <w:rsid w:val="00717CF6"/>
    <w:pPr>
      <w:jc w:val="center"/>
    </w:pPr>
    <w:rPr>
      <w:rFonts w:ascii="Times New Roman" w:hAnsi="Times New Roman"/>
      <w:b/>
      <w:sz w:val="20"/>
      <w:szCs w:val="20"/>
      <w:lang w:eastAsia="en-US"/>
    </w:rPr>
  </w:style>
  <w:style w:type="character" w:customStyle="1" w:styleId="TitleChar">
    <w:name w:val="Title Char"/>
    <w:uiPriority w:val="10"/>
    <w:locked/>
    <w:rsid w:val="00717CF6"/>
    <w:rPr>
      <w:rFonts w:ascii="Cambria" w:hAnsi="Cambria" w:cs="Times New Roman"/>
      <w:color w:val="17365D"/>
      <w:spacing w:val="5"/>
      <w:kern w:val="28"/>
      <w:sz w:val="52"/>
      <w:szCs w:val="52"/>
    </w:rPr>
  </w:style>
  <w:style w:type="character" w:customStyle="1" w:styleId="TitleChar1">
    <w:name w:val="Title Char1"/>
    <w:link w:val="Title"/>
    <w:uiPriority w:val="99"/>
    <w:locked/>
    <w:rsid w:val="00717CF6"/>
    <w:rPr>
      <w:b/>
      <w:sz w:val="20"/>
      <w:lang w:eastAsia="en-US"/>
    </w:rPr>
  </w:style>
  <w:style w:type="character" w:styleId="CommentReference">
    <w:name w:val="annotation reference"/>
    <w:uiPriority w:val="99"/>
    <w:semiHidden/>
    <w:unhideWhenUsed/>
    <w:rsid w:val="008672A8"/>
    <w:rPr>
      <w:sz w:val="16"/>
      <w:szCs w:val="16"/>
    </w:rPr>
  </w:style>
  <w:style w:type="paragraph" w:styleId="CommentText">
    <w:name w:val="annotation text"/>
    <w:basedOn w:val="Normal"/>
    <w:link w:val="CommentTextChar"/>
    <w:uiPriority w:val="99"/>
    <w:semiHidden/>
    <w:unhideWhenUsed/>
    <w:rsid w:val="008672A8"/>
    <w:rPr>
      <w:sz w:val="20"/>
      <w:szCs w:val="20"/>
    </w:rPr>
  </w:style>
  <w:style w:type="character" w:customStyle="1" w:styleId="CommentTextChar">
    <w:name w:val="Comment Text Char"/>
    <w:link w:val="CommentText"/>
    <w:uiPriority w:val="99"/>
    <w:semiHidden/>
    <w:rsid w:val="008672A8"/>
    <w:rPr>
      <w:rFonts w:ascii="Arial" w:hAnsi="Arial"/>
    </w:rPr>
  </w:style>
  <w:style w:type="paragraph" w:styleId="CommentSubject">
    <w:name w:val="annotation subject"/>
    <w:basedOn w:val="CommentText"/>
    <w:next w:val="CommentText"/>
    <w:link w:val="CommentSubjectChar"/>
    <w:uiPriority w:val="99"/>
    <w:semiHidden/>
    <w:unhideWhenUsed/>
    <w:rsid w:val="008672A8"/>
    <w:rPr>
      <w:b/>
      <w:bCs/>
    </w:rPr>
  </w:style>
  <w:style w:type="character" w:customStyle="1" w:styleId="CommentSubjectChar">
    <w:name w:val="Comment Subject Char"/>
    <w:link w:val="CommentSubject"/>
    <w:uiPriority w:val="99"/>
    <w:semiHidden/>
    <w:rsid w:val="008672A8"/>
    <w:rPr>
      <w:rFonts w:ascii="Arial" w:hAnsi="Arial"/>
      <w:b/>
      <w:bCs/>
    </w:rPr>
  </w:style>
  <w:style w:type="character" w:styleId="FollowedHyperlink">
    <w:name w:val="FollowedHyperlink"/>
    <w:basedOn w:val="DefaultParagraphFont"/>
    <w:uiPriority w:val="99"/>
    <w:semiHidden/>
    <w:unhideWhenUsed/>
    <w:rsid w:val="005A0757"/>
    <w:rPr>
      <w:color w:val="800080"/>
      <w:u w:val="single"/>
    </w:rPr>
  </w:style>
  <w:style w:type="paragraph" w:customStyle="1" w:styleId="p1">
    <w:name w:val="p1"/>
    <w:basedOn w:val="Normal"/>
    <w:rsid w:val="005767AB"/>
    <w:rPr>
      <w:rFonts w:ascii=".SF UI Text" w:eastAsia="Calibri" w:hAnsi=".SF UI Text"/>
      <w:color w:val="454545"/>
      <w:sz w:val="26"/>
      <w:szCs w:val="26"/>
    </w:rPr>
  </w:style>
  <w:style w:type="character" w:customStyle="1" w:styleId="s1">
    <w:name w:val="s1"/>
    <w:basedOn w:val="DefaultParagraphFont"/>
    <w:rsid w:val="005767AB"/>
    <w:rPr>
      <w:rFonts w:ascii=".SFUIText" w:hAnsi=".SFUIText" w:hint="default"/>
      <w:b w:val="0"/>
      <w:bCs w:val="0"/>
      <w:i w:val="0"/>
      <w:iCs w:val="0"/>
      <w:sz w:val="34"/>
      <w:szCs w:val="34"/>
    </w:rPr>
  </w:style>
  <w:style w:type="character" w:customStyle="1" w:styleId="apple-converted-space">
    <w:name w:val="apple-converted-space"/>
    <w:basedOn w:val="DefaultParagraphFont"/>
    <w:rsid w:val="005767AB"/>
  </w:style>
  <w:style w:type="paragraph" w:styleId="Subtitle">
    <w:name w:val="Subtitle"/>
    <w:basedOn w:val="Normal"/>
    <w:link w:val="SubtitleChar1"/>
    <w:uiPriority w:val="99"/>
    <w:qFormat/>
    <w:locked/>
    <w:rsid w:val="00D77204"/>
    <w:pPr>
      <w:jc w:val="center"/>
      <w:outlineLvl w:val="0"/>
    </w:pPr>
    <w:rPr>
      <w:rFonts w:ascii="Times New Roman" w:hAnsi="Times New Roman"/>
      <w:b/>
      <w:sz w:val="22"/>
      <w:szCs w:val="20"/>
      <w:lang w:eastAsia="en-US"/>
    </w:rPr>
  </w:style>
  <w:style w:type="character" w:customStyle="1" w:styleId="SubtitleChar">
    <w:name w:val="Subtitle Char"/>
    <w:basedOn w:val="DefaultParagraphFont"/>
    <w:rsid w:val="00D77204"/>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uiPriority w:val="99"/>
    <w:locked/>
    <w:rsid w:val="00D77204"/>
    <w:rPr>
      <w:b/>
      <w:sz w:val="22"/>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ocked/>
    <w:rsid w:val="00207022"/>
    <w:rPr>
      <w:rFonts w:ascii="Arial" w:hAnsi="Arial"/>
      <w:sz w:val="24"/>
      <w:lang w:val="en-GB" w:eastAsia="en-US"/>
    </w:rPr>
  </w:style>
  <w:style w:type="table" w:styleId="TableGrid">
    <w:name w:val="Table Grid"/>
    <w:basedOn w:val="TableNormal"/>
    <w:locked/>
    <w:rsid w:val="0010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446CA"/>
    <w:rPr>
      <w:color w:val="605E5C"/>
      <w:shd w:val="clear" w:color="auto" w:fill="E1DFDD"/>
    </w:rPr>
  </w:style>
  <w:style w:type="character" w:customStyle="1" w:styleId="UnresolvedMention2">
    <w:name w:val="Unresolved Mention2"/>
    <w:basedOn w:val="DefaultParagraphFont"/>
    <w:uiPriority w:val="99"/>
    <w:semiHidden/>
    <w:unhideWhenUsed/>
    <w:rsid w:val="00A936CE"/>
    <w:rPr>
      <w:color w:val="605E5C"/>
      <w:shd w:val="clear" w:color="auto" w:fill="E1DFDD"/>
    </w:rPr>
  </w:style>
  <w:style w:type="character" w:customStyle="1" w:styleId="UnresolvedMention3">
    <w:name w:val="Unresolved Mention3"/>
    <w:basedOn w:val="DefaultParagraphFont"/>
    <w:uiPriority w:val="99"/>
    <w:semiHidden/>
    <w:unhideWhenUsed/>
    <w:rsid w:val="00BE55D4"/>
    <w:rPr>
      <w:color w:val="605E5C"/>
      <w:shd w:val="clear" w:color="auto" w:fill="E1DFDD"/>
    </w:rPr>
  </w:style>
  <w:style w:type="character" w:customStyle="1" w:styleId="UnresolvedMention4">
    <w:name w:val="Unresolved Mention4"/>
    <w:basedOn w:val="DefaultParagraphFont"/>
    <w:uiPriority w:val="99"/>
    <w:semiHidden/>
    <w:unhideWhenUsed/>
    <w:rsid w:val="00731DA5"/>
    <w:rPr>
      <w:color w:val="605E5C"/>
      <w:shd w:val="clear" w:color="auto" w:fill="E1DFDD"/>
    </w:rPr>
  </w:style>
  <w:style w:type="character" w:styleId="UnresolvedMention">
    <w:name w:val="Unresolved Mention"/>
    <w:basedOn w:val="DefaultParagraphFont"/>
    <w:uiPriority w:val="99"/>
    <w:semiHidden/>
    <w:unhideWhenUsed/>
    <w:rsid w:val="00191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78734">
      <w:bodyDiv w:val="1"/>
      <w:marLeft w:val="0"/>
      <w:marRight w:val="0"/>
      <w:marTop w:val="0"/>
      <w:marBottom w:val="0"/>
      <w:divBdr>
        <w:top w:val="none" w:sz="0" w:space="0" w:color="auto"/>
        <w:left w:val="none" w:sz="0" w:space="0" w:color="auto"/>
        <w:bottom w:val="none" w:sz="0" w:space="0" w:color="auto"/>
        <w:right w:val="none" w:sz="0" w:space="0" w:color="auto"/>
      </w:divBdr>
    </w:div>
    <w:div w:id="386340193">
      <w:bodyDiv w:val="1"/>
      <w:marLeft w:val="0"/>
      <w:marRight w:val="0"/>
      <w:marTop w:val="0"/>
      <w:marBottom w:val="0"/>
      <w:divBdr>
        <w:top w:val="none" w:sz="0" w:space="0" w:color="auto"/>
        <w:left w:val="none" w:sz="0" w:space="0" w:color="auto"/>
        <w:bottom w:val="none" w:sz="0" w:space="0" w:color="auto"/>
        <w:right w:val="none" w:sz="0" w:space="0" w:color="auto"/>
      </w:divBdr>
    </w:div>
    <w:div w:id="500313339">
      <w:bodyDiv w:val="1"/>
      <w:marLeft w:val="0"/>
      <w:marRight w:val="0"/>
      <w:marTop w:val="0"/>
      <w:marBottom w:val="0"/>
      <w:divBdr>
        <w:top w:val="none" w:sz="0" w:space="0" w:color="auto"/>
        <w:left w:val="none" w:sz="0" w:space="0" w:color="auto"/>
        <w:bottom w:val="none" w:sz="0" w:space="0" w:color="auto"/>
        <w:right w:val="none" w:sz="0" w:space="0" w:color="auto"/>
      </w:divBdr>
    </w:div>
    <w:div w:id="1118840301">
      <w:bodyDiv w:val="1"/>
      <w:marLeft w:val="0"/>
      <w:marRight w:val="0"/>
      <w:marTop w:val="0"/>
      <w:marBottom w:val="0"/>
      <w:divBdr>
        <w:top w:val="none" w:sz="0" w:space="0" w:color="auto"/>
        <w:left w:val="none" w:sz="0" w:space="0" w:color="auto"/>
        <w:bottom w:val="none" w:sz="0" w:space="0" w:color="auto"/>
        <w:right w:val="none" w:sz="0" w:space="0" w:color="auto"/>
      </w:divBdr>
    </w:div>
    <w:div w:id="1230114075">
      <w:marLeft w:val="0"/>
      <w:marRight w:val="0"/>
      <w:marTop w:val="0"/>
      <w:marBottom w:val="0"/>
      <w:divBdr>
        <w:top w:val="none" w:sz="0" w:space="0" w:color="auto"/>
        <w:left w:val="none" w:sz="0" w:space="0" w:color="auto"/>
        <w:bottom w:val="none" w:sz="0" w:space="0" w:color="auto"/>
        <w:right w:val="none" w:sz="0" w:space="0" w:color="auto"/>
      </w:divBdr>
    </w:div>
    <w:div w:id="12301140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wenan.roberts@wales.nhs.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BABD45E-A140-4E0F-87CA-A8DF40C533DA}">
  <ds:schemaRefs>
    <ds:schemaRef ds:uri="http://schemas.microsoft.com/sharepoint/v3/contenttype/forms"/>
  </ds:schemaRefs>
</ds:datastoreItem>
</file>

<file path=customXml/itemProps2.xml><?xml version="1.0" encoding="utf-8"?>
<ds:datastoreItem xmlns:ds="http://schemas.openxmlformats.org/officeDocument/2006/customXml" ds:itemID="{E0F5D476-36D7-440F-9D22-943FABEDF7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048B68-0384-4545-8B69-B2BCE6674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614EED-A80F-49AD-9425-9E8726FD4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2395</Words>
  <Characters>13077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15442</CharactersWithSpaces>
  <SharedDoc>false</SharedDoc>
  <HLinks>
    <vt:vector size="12" baseType="variant">
      <vt:variant>
        <vt:i4>2359359</vt:i4>
      </vt:variant>
      <vt:variant>
        <vt:i4>3</vt:i4>
      </vt:variant>
      <vt:variant>
        <vt:i4>0</vt:i4>
      </vt:variant>
      <vt:variant>
        <vt:i4>5</vt:i4>
      </vt:variant>
      <vt:variant>
        <vt:lpwstr>http://www.wales.nhs.uk/sitesplus/documents/1134/EAS Committee Meeting 22 November 2016.pdf</vt:lpwstr>
      </vt:variant>
      <vt:variant>
        <vt:lpwstr/>
      </vt:variant>
      <vt:variant>
        <vt:i4>3735559</vt:i4>
      </vt:variant>
      <vt:variant>
        <vt:i4>0</vt:i4>
      </vt:variant>
      <vt:variant>
        <vt:i4>0</vt:i4>
      </vt:variant>
      <vt:variant>
        <vt:i4>5</vt:i4>
      </vt:variant>
      <vt:variant>
        <vt:lpwstr>mailto:Robert.Williams@wales.nhs.uk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(CTM UHB - NCCU Corporate)</cp:lastModifiedBy>
  <cp:revision>3</cp:revision>
  <cp:lastPrinted>2023-01-30T13:57:00Z</cp:lastPrinted>
  <dcterms:created xsi:type="dcterms:W3CDTF">2023-07-10T13:26:00Z</dcterms:created>
  <dcterms:modified xsi:type="dcterms:W3CDTF">2023-07-11T12:30:00Z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-1359762522</vt:i4>
  </property>
  <property fmtid="{D5CDD505-2E9C-101B-9397-08002B2CF9AE}" pid="3" name="_ReviewCycleID">
    <vt:i4>-1359762522</vt:i4>
  </property>
  <property fmtid="{D5CDD505-2E9C-101B-9397-08002B2CF9AE}" pid="4" name="_NewReviewCycle">
    <vt:lpwstr/>
  </property>
  <property fmtid="{D5CDD505-2E9C-101B-9397-08002B2CF9AE}" pid="5" name="_EmailEntryID">
    <vt:lpwstr>0000000015D643791C97A64686E42008A20CF98607002681F36E7A17AC498694B184D4C729EE002C2DFE462100002681F36E7A17AC498694B184D4C729EE002E173C95410000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ContentTypeId">
    <vt:lpwstr>0x010100FE862E6E60497C4680C5AB25B02F4E10</vt:lpwstr>
  </property>
  <property fmtid="{D5CDD505-2E9C-101B-9397-08002B2CF9AE}" pid="9" name="_ReviewingToolsShownOnce">
    <vt:lpwstr/>
  </property>
</Properties>
</file>