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4F75" w:rsidRDefault="0091512C" w:rsidP="0091512C">
      <w:pPr>
        <w:jc w:val="center"/>
      </w:pPr>
      <w:r w:rsidRPr="007210F7">
        <w:rPr>
          <w:rFonts w:ascii="Verdana" w:hAnsi="Verdana" w:cstheme="minorHAnsi"/>
          <w:noProof/>
          <w:sz w:val="72"/>
          <w:szCs w:val="72"/>
          <w:lang w:eastAsia="en-GB"/>
        </w:rPr>
        <w:drawing>
          <wp:inline distT="0" distB="0" distL="0" distR="0" wp14:anchorId="22F15A24" wp14:editId="201BD1E6">
            <wp:extent cx="2568480" cy="645622"/>
            <wp:effectExtent l="0" t="0" r="381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ales Cardiac Network BLACK.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68480" cy="645622"/>
                    </a:xfrm>
                    <a:prstGeom prst="rect">
                      <a:avLst/>
                    </a:prstGeom>
                    <a:noFill/>
                    <a:ln>
                      <a:noFill/>
                    </a:ln>
                  </pic:spPr>
                </pic:pic>
              </a:graphicData>
            </a:graphic>
          </wp:inline>
        </w:drawing>
      </w:r>
    </w:p>
    <w:p w:rsidR="0091512C" w:rsidRPr="009A6A57" w:rsidRDefault="0091512C" w:rsidP="0091512C">
      <w:pPr>
        <w:jc w:val="center"/>
        <w:rPr>
          <w:rFonts w:ascii="Verdana" w:eastAsiaTheme="majorEastAsia" w:hAnsi="Verdana" w:cstheme="majorBidi"/>
          <w:b/>
          <w:color w:val="1F4E79" w:themeColor="accent1" w:themeShade="80"/>
          <w:spacing w:val="-10"/>
          <w:kern w:val="28"/>
          <w:sz w:val="28"/>
          <w:szCs w:val="28"/>
        </w:rPr>
      </w:pPr>
      <w:r w:rsidRPr="009A6A57">
        <w:rPr>
          <w:rFonts w:ascii="Verdana" w:eastAsiaTheme="majorEastAsia" w:hAnsi="Verdana" w:cstheme="majorBidi"/>
          <w:b/>
          <w:color w:val="1F4E79" w:themeColor="accent1" w:themeShade="80"/>
          <w:spacing w:val="-10"/>
          <w:kern w:val="28"/>
          <w:sz w:val="28"/>
          <w:szCs w:val="28"/>
        </w:rPr>
        <w:t>Emergency Ambulance Services Committee</w:t>
      </w:r>
    </w:p>
    <w:p w:rsidR="0091512C" w:rsidRPr="009A6A57" w:rsidRDefault="004E6B36" w:rsidP="0091512C">
      <w:pPr>
        <w:jc w:val="center"/>
        <w:rPr>
          <w:rFonts w:ascii="Verdana" w:eastAsiaTheme="majorEastAsia" w:hAnsi="Verdana" w:cstheme="majorBidi"/>
          <w:b/>
          <w:color w:val="1F4E79" w:themeColor="accent1" w:themeShade="80"/>
          <w:spacing w:val="-10"/>
          <w:kern w:val="28"/>
          <w:sz w:val="28"/>
          <w:szCs w:val="28"/>
        </w:rPr>
      </w:pPr>
      <w:r>
        <w:rPr>
          <w:rFonts w:ascii="Verdana" w:eastAsiaTheme="majorEastAsia" w:hAnsi="Verdana" w:cstheme="majorBidi"/>
          <w:b/>
          <w:color w:val="1F4E79" w:themeColor="accent1" w:themeShade="80"/>
          <w:spacing w:val="-10"/>
          <w:kern w:val="28"/>
          <w:sz w:val="28"/>
          <w:szCs w:val="28"/>
        </w:rPr>
        <w:t xml:space="preserve">IMTP </w:t>
      </w:r>
      <w:r w:rsidR="0091512C" w:rsidRPr="009A6A57">
        <w:rPr>
          <w:rFonts w:ascii="Verdana" w:eastAsiaTheme="majorEastAsia" w:hAnsi="Verdana" w:cstheme="majorBidi"/>
          <w:b/>
          <w:color w:val="1F4E79" w:themeColor="accent1" w:themeShade="80"/>
          <w:spacing w:val="-10"/>
          <w:kern w:val="28"/>
          <w:sz w:val="28"/>
          <w:szCs w:val="28"/>
        </w:rPr>
        <w:t>–</w:t>
      </w:r>
      <w:r>
        <w:rPr>
          <w:rFonts w:ascii="Verdana" w:eastAsiaTheme="majorEastAsia" w:hAnsi="Verdana" w:cstheme="majorBidi"/>
          <w:b/>
          <w:color w:val="1F4E79" w:themeColor="accent1" w:themeShade="80"/>
          <w:spacing w:val="-10"/>
          <w:kern w:val="28"/>
          <w:sz w:val="28"/>
          <w:szCs w:val="28"/>
        </w:rPr>
        <w:t xml:space="preserve"> </w:t>
      </w:r>
      <w:r w:rsidR="0091512C" w:rsidRPr="009A6A57">
        <w:rPr>
          <w:rFonts w:ascii="Verdana" w:eastAsiaTheme="majorEastAsia" w:hAnsi="Verdana" w:cstheme="majorBidi"/>
          <w:b/>
          <w:color w:val="1F4E79" w:themeColor="accent1" w:themeShade="80"/>
          <w:spacing w:val="-10"/>
          <w:kern w:val="28"/>
          <w:sz w:val="28"/>
          <w:szCs w:val="28"/>
        </w:rPr>
        <w:t xml:space="preserve">Quarter </w:t>
      </w:r>
      <w:r>
        <w:rPr>
          <w:rFonts w:ascii="Verdana" w:eastAsiaTheme="majorEastAsia" w:hAnsi="Verdana" w:cstheme="majorBidi"/>
          <w:b/>
          <w:color w:val="1F4E79" w:themeColor="accent1" w:themeShade="80"/>
          <w:spacing w:val="-10"/>
          <w:kern w:val="28"/>
          <w:sz w:val="28"/>
          <w:szCs w:val="28"/>
        </w:rPr>
        <w:t>1 (</w:t>
      </w:r>
      <w:r w:rsidR="0091512C" w:rsidRPr="009A6A57">
        <w:rPr>
          <w:rFonts w:ascii="Verdana" w:eastAsiaTheme="majorEastAsia" w:hAnsi="Verdana" w:cstheme="majorBidi"/>
          <w:b/>
          <w:color w:val="1F4E79" w:themeColor="accent1" w:themeShade="80"/>
          <w:spacing w:val="-10"/>
          <w:kern w:val="28"/>
          <w:sz w:val="28"/>
          <w:szCs w:val="28"/>
        </w:rPr>
        <w:t>2</w:t>
      </w:r>
      <w:r>
        <w:rPr>
          <w:rFonts w:ascii="Verdana" w:eastAsiaTheme="majorEastAsia" w:hAnsi="Verdana" w:cstheme="majorBidi"/>
          <w:b/>
          <w:color w:val="1F4E79" w:themeColor="accent1" w:themeShade="80"/>
          <w:spacing w:val="-10"/>
          <w:kern w:val="28"/>
          <w:sz w:val="28"/>
          <w:szCs w:val="28"/>
        </w:rPr>
        <w:t>2-23)</w:t>
      </w:r>
      <w:r w:rsidR="0091512C" w:rsidRPr="009A6A57">
        <w:rPr>
          <w:rFonts w:ascii="Verdana" w:eastAsiaTheme="majorEastAsia" w:hAnsi="Verdana" w:cstheme="majorBidi"/>
          <w:b/>
          <w:color w:val="1F4E79" w:themeColor="accent1" w:themeShade="80"/>
          <w:spacing w:val="-10"/>
          <w:kern w:val="28"/>
          <w:sz w:val="28"/>
          <w:szCs w:val="28"/>
        </w:rPr>
        <w:t xml:space="preserve"> Update</w:t>
      </w:r>
    </w:p>
    <w:p w:rsidR="0091512C" w:rsidRDefault="0091512C" w:rsidP="0091512C">
      <w:pPr>
        <w:rPr>
          <w:rFonts w:ascii="Verdana" w:eastAsiaTheme="majorEastAsia" w:hAnsi="Verdana" w:cstheme="majorBidi"/>
          <w:b/>
          <w:color w:val="0070C0"/>
          <w:spacing w:val="-10"/>
          <w:kern w:val="28"/>
          <w:sz w:val="28"/>
          <w:szCs w:val="28"/>
        </w:rPr>
      </w:pPr>
    </w:p>
    <w:p w:rsidR="00195981" w:rsidRDefault="00195981" w:rsidP="00195981">
      <w:pPr>
        <w:spacing w:after="0" w:line="240" w:lineRule="auto"/>
        <w:jc w:val="both"/>
        <w:rPr>
          <w:rFonts w:ascii="Verdana" w:hAnsi="Verdana" w:cstheme="minorHAnsi"/>
          <w:bCs/>
          <w:sz w:val="24"/>
          <w:szCs w:val="24"/>
        </w:rPr>
      </w:pPr>
      <w:r>
        <w:rPr>
          <w:rFonts w:ascii="Verdana" w:hAnsi="Verdana" w:cstheme="minorHAnsi"/>
          <w:bCs/>
          <w:sz w:val="24"/>
          <w:szCs w:val="24"/>
        </w:rPr>
        <w:t>T</w:t>
      </w:r>
      <w:r w:rsidRPr="007B57B0">
        <w:rPr>
          <w:rFonts w:ascii="Verdana" w:hAnsi="Verdana" w:cstheme="minorHAnsi"/>
          <w:bCs/>
          <w:sz w:val="24"/>
          <w:szCs w:val="24"/>
        </w:rPr>
        <w:t>he EA</w:t>
      </w:r>
      <w:r>
        <w:rPr>
          <w:rFonts w:ascii="Verdana" w:hAnsi="Verdana" w:cstheme="minorHAnsi"/>
          <w:bCs/>
          <w:sz w:val="24"/>
          <w:szCs w:val="24"/>
        </w:rPr>
        <w:t xml:space="preserve">SC </w:t>
      </w:r>
      <w:r w:rsidR="004E6B36">
        <w:rPr>
          <w:rFonts w:ascii="Verdana" w:hAnsi="Verdana" w:cstheme="minorHAnsi"/>
          <w:bCs/>
          <w:sz w:val="24"/>
          <w:szCs w:val="24"/>
        </w:rPr>
        <w:t xml:space="preserve">Integrated Medium Term Plan (2022-25) </w:t>
      </w:r>
      <w:r>
        <w:rPr>
          <w:rFonts w:ascii="Verdana" w:hAnsi="Verdana" w:cstheme="minorHAnsi"/>
          <w:bCs/>
          <w:sz w:val="24"/>
          <w:szCs w:val="24"/>
        </w:rPr>
        <w:t xml:space="preserve">set out </w:t>
      </w:r>
      <w:r w:rsidR="002824FD" w:rsidRPr="002824FD">
        <w:rPr>
          <w:rFonts w:ascii="Verdana" w:hAnsi="Verdana" w:cstheme="minorHAnsi"/>
          <w:bCs/>
          <w:sz w:val="24"/>
          <w:szCs w:val="24"/>
        </w:rPr>
        <w:t>priorities fo</w:t>
      </w:r>
      <w:r w:rsidRPr="002824FD">
        <w:rPr>
          <w:rFonts w:ascii="Verdana" w:hAnsi="Verdana" w:cstheme="minorHAnsi"/>
          <w:bCs/>
          <w:sz w:val="24"/>
          <w:szCs w:val="24"/>
        </w:rPr>
        <w:t>r the 202</w:t>
      </w:r>
      <w:r w:rsidR="002824FD" w:rsidRPr="002824FD">
        <w:rPr>
          <w:rFonts w:ascii="Verdana" w:hAnsi="Verdana" w:cstheme="minorHAnsi"/>
          <w:bCs/>
          <w:sz w:val="24"/>
          <w:szCs w:val="24"/>
        </w:rPr>
        <w:t>2-23</w:t>
      </w:r>
      <w:r w:rsidRPr="002824FD">
        <w:rPr>
          <w:rFonts w:ascii="Verdana" w:hAnsi="Verdana" w:cstheme="minorHAnsi"/>
          <w:bCs/>
          <w:sz w:val="24"/>
          <w:szCs w:val="24"/>
        </w:rPr>
        <w:t>.  The attached provides an update as at 30</w:t>
      </w:r>
      <w:r w:rsidRPr="002824FD">
        <w:rPr>
          <w:rFonts w:ascii="Verdana" w:hAnsi="Verdana" w:cstheme="minorHAnsi"/>
          <w:bCs/>
          <w:sz w:val="24"/>
          <w:szCs w:val="24"/>
          <w:vertAlign w:val="superscript"/>
        </w:rPr>
        <w:t>th</w:t>
      </w:r>
      <w:r w:rsidRPr="002824FD">
        <w:rPr>
          <w:rFonts w:ascii="Verdana" w:hAnsi="Verdana" w:cstheme="minorHAnsi"/>
          <w:bCs/>
          <w:sz w:val="24"/>
          <w:szCs w:val="24"/>
        </w:rPr>
        <w:t xml:space="preserve"> </w:t>
      </w:r>
      <w:r w:rsidR="004E6B36" w:rsidRPr="002824FD">
        <w:rPr>
          <w:rFonts w:ascii="Verdana" w:hAnsi="Verdana" w:cstheme="minorHAnsi"/>
          <w:bCs/>
          <w:sz w:val="24"/>
          <w:szCs w:val="24"/>
        </w:rPr>
        <w:t>June 2022</w:t>
      </w:r>
      <w:r w:rsidRPr="002824FD">
        <w:rPr>
          <w:rFonts w:ascii="Verdana" w:hAnsi="Verdana" w:cstheme="minorHAnsi"/>
          <w:bCs/>
          <w:sz w:val="24"/>
          <w:szCs w:val="24"/>
        </w:rPr>
        <w:t>.</w:t>
      </w:r>
    </w:p>
    <w:p w:rsidR="00195981" w:rsidRDefault="00195981" w:rsidP="00195981">
      <w:pPr>
        <w:spacing w:after="0" w:line="240" w:lineRule="auto"/>
        <w:jc w:val="both"/>
        <w:rPr>
          <w:rFonts w:ascii="Verdana" w:hAnsi="Verdana" w:cstheme="minorHAnsi"/>
          <w:bCs/>
          <w:sz w:val="24"/>
          <w:szCs w:val="24"/>
        </w:rPr>
      </w:pPr>
    </w:p>
    <w:p w:rsidR="009D6E01" w:rsidRPr="009C6694" w:rsidRDefault="009C6694" w:rsidP="00195981">
      <w:pPr>
        <w:spacing w:after="0" w:line="240" w:lineRule="auto"/>
        <w:jc w:val="both"/>
        <w:rPr>
          <w:rFonts w:ascii="Verdana" w:hAnsi="Verdana" w:cstheme="minorHAnsi"/>
          <w:b/>
          <w:bCs/>
          <w:sz w:val="24"/>
          <w:szCs w:val="24"/>
        </w:rPr>
      </w:pPr>
      <w:r w:rsidRPr="009C6694">
        <w:rPr>
          <w:rFonts w:ascii="Verdana" w:hAnsi="Verdana" w:cstheme="minorHAnsi"/>
          <w:b/>
          <w:bCs/>
          <w:sz w:val="24"/>
          <w:szCs w:val="24"/>
        </w:rPr>
        <w:t>Strategic Priorities for Commissioned Services in 2022-23</w:t>
      </w:r>
    </w:p>
    <w:tbl>
      <w:tblPr>
        <w:tblStyle w:val="GridTable4-Accent1"/>
        <w:tblW w:w="15735" w:type="dxa"/>
        <w:tblInd w:w="-856" w:type="dxa"/>
        <w:tblLook w:val="04A0" w:firstRow="1" w:lastRow="0" w:firstColumn="1" w:lastColumn="0" w:noHBand="0" w:noVBand="1"/>
      </w:tblPr>
      <w:tblGrid>
        <w:gridCol w:w="4112"/>
        <w:gridCol w:w="3827"/>
        <w:gridCol w:w="3903"/>
        <w:gridCol w:w="3893"/>
      </w:tblGrid>
      <w:tr w:rsidR="00357F2E" w:rsidTr="00430A9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112" w:type="dxa"/>
          </w:tcPr>
          <w:p w:rsidR="00357F2E" w:rsidRPr="009C6694" w:rsidRDefault="00357F2E" w:rsidP="009D6E01">
            <w:pPr>
              <w:jc w:val="both"/>
              <w:rPr>
                <w:rFonts w:ascii="Verdana" w:hAnsi="Verdana" w:cstheme="minorHAnsi"/>
                <w:bCs w:val="0"/>
              </w:rPr>
            </w:pPr>
            <w:r w:rsidRPr="009C6694">
              <w:rPr>
                <w:rFonts w:ascii="Verdana" w:hAnsi="Verdana"/>
              </w:rPr>
              <w:t>Priorities</w:t>
            </w:r>
          </w:p>
        </w:tc>
        <w:tc>
          <w:tcPr>
            <w:tcW w:w="3827" w:type="dxa"/>
          </w:tcPr>
          <w:p w:rsidR="00357F2E" w:rsidRPr="009C6694" w:rsidRDefault="00357F2E" w:rsidP="00195981">
            <w:pPr>
              <w:jc w:val="both"/>
              <w:cnfStyle w:val="100000000000" w:firstRow="1" w:lastRow="0" w:firstColumn="0" w:lastColumn="0" w:oddVBand="0" w:evenVBand="0" w:oddHBand="0" w:evenHBand="0" w:firstRowFirstColumn="0" w:firstRowLastColumn="0" w:lastRowFirstColumn="0" w:lastRowLastColumn="0"/>
              <w:rPr>
                <w:rFonts w:ascii="Verdana" w:hAnsi="Verdana" w:cstheme="minorHAnsi"/>
                <w:bCs w:val="0"/>
              </w:rPr>
            </w:pPr>
            <w:r w:rsidRPr="009C6694">
              <w:rPr>
                <w:rFonts w:ascii="Verdana" w:hAnsi="Verdana"/>
              </w:rPr>
              <w:t>Outcome</w:t>
            </w:r>
          </w:p>
        </w:tc>
        <w:tc>
          <w:tcPr>
            <w:tcW w:w="3903" w:type="dxa"/>
          </w:tcPr>
          <w:p w:rsidR="00357F2E" w:rsidRPr="009C6694" w:rsidRDefault="00357F2E" w:rsidP="00195981">
            <w:pPr>
              <w:jc w:val="both"/>
              <w:cnfStyle w:val="100000000000" w:firstRow="1" w:lastRow="0" w:firstColumn="0" w:lastColumn="0" w:oddVBand="0" w:evenVBand="0" w:oddHBand="0" w:evenHBand="0" w:firstRowFirstColumn="0" w:firstRowLastColumn="0" w:lastRowFirstColumn="0" w:lastRowLastColumn="0"/>
              <w:rPr>
                <w:rFonts w:ascii="Verdana" w:hAnsi="Verdana" w:cstheme="minorHAnsi"/>
                <w:bCs w:val="0"/>
              </w:rPr>
            </w:pPr>
            <w:r w:rsidRPr="009C6694">
              <w:rPr>
                <w:rFonts w:ascii="Verdana" w:hAnsi="Verdana"/>
              </w:rPr>
              <w:t>Performance Ambition</w:t>
            </w:r>
          </w:p>
        </w:tc>
        <w:tc>
          <w:tcPr>
            <w:tcW w:w="3893" w:type="dxa"/>
          </w:tcPr>
          <w:p w:rsidR="00357F2E" w:rsidRPr="009C6694" w:rsidRDefault="00357F2E" w:rsidP="00430A91">
            <w:pPr>
              <w:jc w:val="both"/>
              <w:cnfStyle w:val="100000000000" w:firstRow="1" w:lastRow="0" w:firstColumn="0" w:lastColumn="0" w:oddVBand="0" w:evenVBand="0" w:oddHBand="0" w:evenHBand="0" w:firstRowFirstColumn="0" w:firstRowLastColumn="0" w:lastRowFirstColumn="0" w:lastRowLastColumn="0"/>
              <w:rPr>
                <w:rFonts w:ascii="Verdana" w:hAnsi="Verdana"/>
              </w:rPr>
            </w:pPr>
            <w:r>
              <w:rPr>
                <w:rFonts w:ascii="Verdana" w:hAnsi="Verdana"/>
              </w:rPr>
              <w:t>Progress Update</w:t>
            </w:r>
            <w:r w:rsidR="00430A91">
              <w:rPr>
                <w:rFonts w:ascii="Verdana" w:hAnsi="Verdana"/>
              </w:rPr>
              <w:t xml:space="preserve"> </w:t>
            </w:r>
            <w:r w:rsidR="00BE49E7">
              <w:rPr>
                <w:rFonts w:ascii="Verdana" w:hAnsi="Verdana"/>
              </w:rPr>
              <w:t>(</w:t>
            </w:r>
            <w:proofErr w:type="spellStart"/>
            <w:r w:rsidR="00BE49E7">
              <w:rPr>
                <w:rFonts w:ascii="Verdana" w:hAnsi="Verdana"/>
              </w:rPr>
              <w:t>Qtr</w:t>
            </w:r>
            <w:proofErr w:type="spellEnd"/>
            <w:r w:rsidR="00BE49E7">
              <w:rPr>
                <w:rFonts w:ascii="Verdana" w:hAnsi="Verdana"/>
              </w:rPr>
              <w:t xml:space="preserve"> 1)</w:t>
            </w:r>
          </w:p>
        </w:tc>
      </w:tr>
      <w:tr w:rsidR="00357F2E" w:rsidTr="00430A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42" w:type="dxa"/>
            <w:gridSpan w:val="3"/>
            <w:shd w:val="clear" w:color="auto" w:fill="1F4E79" w:themeFill="accent1" w:themeFillShade="80"/>
          </w:tcPr>
          <w:p w:rsidR="00357F2E" w:rsidRPr="009C6694" w:rsidRDefault="00357F2E" w:rsidP="00195981">
            <w:pPr>
              <w:jc w:val="both"/>
              <w:rPr>
                <w:rFonts w:ascii="Verdana" w:hAnsi="Verdana"/>
                <w:color w:val="FFFFFF" w:themeColor="background1"/>
              </w:rPr>
            </w:pPr>
            <w:r w:rsidRPr="009C6694">
              <w:rPr>
                <w:rFonts w:ascii="Verdana" w:hAnsi="Verdana"/>
                <w:color w:val="FFFFFF" w:themeColor="background1"/>
              </w:rPr>
              <w:t>Emergency Ambulance Services</w:t>
            </w:r>
          </w:p>
        </w:tc>
        <w:tc>
          <w:tcPr>
            <w:tcW w:w="3893" w:type="dxa"/>
            <w:shd w:val="clear" w:color="auto" w:fill="1F4E79" w:themeFill="accent1" w:themeFillShade="80"/>
          </w:tcPr>
          <w:p w:rsidR="00357F2E" w:rsidRPr="009C6694" w:rsidRDefault="00357F2E" w:rsidP="00195981">
            <w:pPr>
              <w:jc w:val="both"/>
              <w:cnfStyle w:val="000000100000" w:firstRow="0" w:lastRow="0" w:firstColumn="0" w:lastColumn="0" w:oddVBand="0" w:evenVBand="0" w:oddHBand="1" w:evenHBand="0" w:firstRowFirstColumn="0" w:firstRowLastColumn="0" w:lastRowFirstColumn="0" w:lastRowLastColumn="0"/>
              <w:rPr>
                <w:rFonts w:ascii="Verdana" w:hAnsi="Verdana"/>
                <w:color w:val="FFFFFF" w:themeColor="background1"/>
              </w:rPr>
            </w:pPr>
          </w:p>
        </w:tc>
      </w:tr>
      <w:tr w:rsidR="00357F2E" w:rsidTr="00430A91">
        <w:tc>
          <w:tcPr>
            <w:cnfStyle w:val="001000000000" w:firstRow="0" w:lastRow="0" w:firstColumn="1" w:lastColumn="0" w:oddVBand="0" w:evenVBand="0" w:oddHBand="0" w:evenHBand="0" w:firstRowFirstColumn="0" w:firstRowLastColumn="0" w:lastRowFirstColumn="0" w:lastRowLastColumn="0"/>
            <w:tcW w:w="4112" w:type="dxa"/>
          </w:tcPr>
          <w:p w:rsidR="00357F2E" w:rsidRPr="009C6694" w:rsidRDefault="00357F2E" w:rsidP="009D6E01">
            <w:pPr>
              <w:jc w:val="both"/>
              <w:rPr>
                <w:rFonts w:ascii="Verdana" w:hAnsi="Verdana" w:cstheme="minorHAnsi"/>
                <w:bCs w:val="0"/>
              </w:rPr>
            </w:pPr>
            <w:r w:rsidRPr="009C6694">
              <w:rPr>
                <w:rFonts w:ascii="Verdana" w:hAnsi="Verdana"/>
              </w:rPr>
              <w:t xml:space="preserve">Focus on delivering improved patient and system outcomes at Step 2 (Answer my call) of the ambulance care pathway </w:t>
            </w:r>
          </w:p>
        </w:tc>
        <w:tc>
          <w:tcPr>
            <w:tcW w:w="3827" w:type="dxa"/>
          </w:tcPr>
          <w:p w:rsidR="00357F2E" w:rsidRPr="009C6694" w:rsidRDefault="00357F2E" w:rsidP="009D6E01">
            <w:pPr>
              <w:jc w:val="both"/>
              <w:cnfStyle w:val="000000000000" w:firstRow="0" w:lastRow="0" w:firstColumn="0" w:lastColumn="0" w:oddVBand="0" w:evenVBand="0" w:oddHBand="0" w:evenHBand="0" w:firstRowFirstColumn="0" w:firstRowLastColumn="0" w:lastRowFirstColumn="0" w:lastRowLastColumn="0"/>
              <w:rPr>
                <w:rFonts w:ascii="Verdana" w:hAnsi="Verdana" w:cstheme="minorHAnsi"/>
                <w:bCs/>
              </w:rPr>
            </w:pPr>
            <w:r w:rsidRPr="009C6694">
              <w:rPr>
                <w:rFonts w:ascii="Verdana" w:hAnsi="Verdana"/>
              </w:rPr>
              <w:t xml:space="preserve">Improving patient experience and outcomes by ensuring that they receive the right care at the earliest possible opportunity in their episode of care </w:t>
            </w:r>
          </w:p>
        </w:tc>
        <w:tc>
          <w:tcPr>
            <w:tcW w:w="3903" w:type="dxa"/>
          </w:tcPr>
          <w:p w:rsidR="00357F2E" w:rsidRPr="009C6694" w:rsidRDefault="00357F2E" w:rsidP="00195981">
            <w:pPr>
              <w:jc w:val="both"/>
              <w:cnfStyle w:val="000000000000" w:firstRow="0" w:lastRow="0" w:firstColumn="0" w:lastColumn="0" w:oddVBand="0" w:evenVBand="0" w:oddHBand="0" w:evenHBand="0" w:firstRowFirstColumn="0" w:firstRowLastColumn="0" w:lastRowFirstColumn="0" w:lastRowLastColumn="0"/>
              <w:rPr>
                <w:rFonts w:ascii="Verdana" w:hAnsi="Verdana" w:cstheme="minorHAnsi"/>
                <w:bCs/>
              </w:rPr>
            </w:pPr>
            <w:r w:rsidRPr="009C6694">
              <w:rPr>
                <w:rFonts w:ascii="Verdana" w:hAnsi="Verdana"/>
              </w:rPr>
              <w:t>Development of the remote clinical support strategy (Qtr. 4) and the reporting of clinical support desk outcomes (Qtr. 2)</w:t>
            </w:r>
          </w:p>
        </w:tc>
        <w:tc>
          <w:tcPr>
            <w:tcW w:w="3893" w:type="dxa"/>
            <w:shd w:val="clear" w:color="auto" w:fill="00B050"/>
          </w:tcPr>
          <w:p w:rsidR="00F44714" w:rsidRPr="00357F2E" w:rsidRDefault="00F44714" w:rsidP="00F44714">
            <w:pPr>
              <w:jc w:val="both"/>
              <w:cnfStyle w:val="000000000000" w:firstRow="0" w:lastRow="0" w:firstColumn="0" w:lastColumn="0" w:oddVBand="0" w:evenVBand="0" w:oddHBand="0" w:evenHBand="0" w:firstRowFirstColumn="0" w:firstRowLastColumn="0" w:lastRowFirstColumn="0" w:lastRowLastColumn="0"/>
              <w:rPr>
                <w:rFonts w:ascii="Verdana" w:hAnsi="Verdana"/>
                <w:color w:val="FFFFFF" w:themeColor="background1"/>
              </w:rPr>
            </w:pPr>
            <w:r>
              <w:rPr>
                <w:rFonts w:ascii="Verdana" w:hAnsi="Verdana"/>
                <w:color w:val="FFFFFF" w:themeColor="background1"/>
              </w:rPr>
              <w:t xml:space="preserve">Good progress reported with 12.2% activity resolved at Stage 2 (hear and treat) in May 22 (against trajectory of 15%).  CSD outcomes to be reported </w:t>
            </w:r>
            <w:proofErr w:type="spellStart"/>
            <w:r>
              <w:rPr>
                <w:rFonts w:ascii="Verdana" w:hAnsi="Verdana"/>
                <w:color w:val="FFFFFF" w:themeColor="background1"/>
              </w:rPr>
              <w:t>Qtr</w:t>
            </w:r>
            <w:proofErr w:type="spellEnd"/>
            <w:r>
              <w:rPr>
                <w:rFonts w:ascii="Verdana" w:hAnsi="Verdana"/>
                <w:color w:val="FFFFFF" w:themeColor="background1"/>
              </w:rPr>
              <w:t xml:space="preserve"> 2</w:t>
            </w:r>
          </w:p>
        </w:tc>
      </w:tr>
      <w:tr w:rsidR="00357F2E" w:rsidTr="00430A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2" w:type="dxa"/>
          </w:tcPr>
          <w:p w:rsidR="00357F2E" w:rsidRPr="009C6694" w:rsidRDefault="00357F2E" w:rsidP="009D6E01">
            <w:pPr>
              <w:jc w:val="both"/>
              <w:rPr>
                <w:rFonts w:ascii="Verdana" w:hAnsi="Verdana" w:cstheme="minorHAnsi"/>
                <w:bCs w:val="0"/>
              </w:rPr>
            </w:pPr>
            <w:r w:rsidRPr="009C6694">
              <w:rPr>
                <w:rFonts w:ascii="Verdana" w:hAnsi="Verdana"/>
              </w:rPr>
              <w:t xml:space="preserve">Optimising conveyance and patient outcomes </w:t>
            </w:r>
          </w:p>
        </w:tc>
        <w:tc>
          <w:tcPr>
            <w:tcW w:w="3827" w:type="dxa"/>
          </w:tcPr>
          <w:p w:rsidR="00357F2E" w:rsidRPr="009C6694" w:rsidRDefault="00357F2E" w:rsidP="00195981">
            <w:pPr>
              <w:jc w:val="both"/>
              <w:cnfStyle w:val="000000100000" w:firstRow="0" w:lastRow="0" w:firstColumn="0" w:lastColumn="0" w:oddVBand="0" w:evenVBand="0" w:oddHBand="1" w:evenHBand="0" w:firstRowFirstColumn="0" w:firstRowLastColumn="0" w:lastRowFirstColumn="0" w:lastRowLastColumn="0"/>
              <w:rPr>
                <w:rFonts w:ascii="Verdana" w:hAnsi="Verdana" w:cstheme="minorHAnsi"/>
                <w:bCs/>
              </w:rPr>
            </w:pPr>
            <w:r w:rsidRPr="009C6694">
              <w:rPr>
                <w:rFonts w:ascii="Verdana" w:hAnsi="Verdana"/>
              </w:rPr>
              <w:t>Optimisation of decisions about conveyance, reduced unnecessary conveyance and reduction in variation</w:t>
            </w:r>
          </w:p>
        </w:tc>
        <w:tc>
          <w:tcPr>
            <w:tcW w:w="3903" w:type="dxa"/>
          </w:tcPr>
          <w:p w:rsidR="00357F2E" w:rsidRPr="009C6694" w:rsidRDefault="00357F2E" w:rsidP="00195981">
            <w:pPr>
              <w:jc w:val="both"/>
              <w:cnfStyle w:val="000000100000" w:firstRow="0" w:lastRow="0" w:firstColumn="0" w:lastColumn="0" w:oddVBand="0" w:evenVBand="0" w:oddHBand="1" w:evenHBand="0" w:firstRowFirstColumn="0" w:firstRowLastColumn="0" w:lastRowFirstColumn="0" w:lastRowLastColumn="0"/>
              <w:rPr>
                <w:rFonts w:ascii="Verdana" w:hAnsi="Verdana" w:cstheme="minorHAnsi"/>
                <w:bCs/>
              </w:rPr>
            </w:pPr>
            <w:r w:rsidRPr="009C6694">
              <w:rPr>
                <w:rFonts w:ascii="Verdana" w:hAnsi="Verdana"/>
              </w:rPr>
              <w:t>Implementation of conveyance improvement plan (Qtr. 3)</w:t>
            </w:r>
          </w:p>
        </w:tc>
        <w:tc>
          <w:tcPr>
            <w:tcW w:w="3893" w:type="dxa"/>
            <w:shd w:val="clear" w:color="auto" w:fill="00B050"/>
          </w:tcPr>
          <w:p w:rsidR="00357F2E" w:rsidRPr="00357F2E" w:rsidRDefault="00F44714" w:rsidP="00F44714">
            <w:pPr>
              <w:jc w:val="both"/>
              <w:cnfStyle w:val="000000100000" w:firstRow="0" w:lastRow="0" w:firstColumn="0" w:lastColumn="0" w:oddVBand="0" w:evenVBand="0" w:oddHBand="1" w:evenHBand="0" w:firstRowFirstColumn="0" w:firstRowLastColumn="0" w:lastRowFirstColumn="0" w:lastRowLastColumn="0"/>
              <w:rPr>
                <w:rFonts w:ascii="Verdana" w:hAnsi="Verdana"/>
                <w:color w:val="FFFFFF" w:themeColor="background1"/>
              </w:rPr>
            </w:pPr>
            <w:r>
              <w:rPr>
                <w:rFonts w:ascii="Verdana" w:hAnsi="Verdana"/>
                <w:color w:val="FFFFFF" w:themeColor="background1"/>
              </w:rPr>
              <w:t>Work ongoing as part of the Clinical Transformation Programme</w:t>
            </w:r>
          </w:p>
        </w:tc>
      </w:tr>
      <w:tr w:rsidR="00357F2E" w:rsidTr="00430A91">
        <w:tc>
          <w:tcPr>
            <w:cnfStyle w:val="001000000000" w:firstRow="0" w:lastRow="0" w:firstColumn="1" w:lastColumn="0" w:oddVBand="0" w:evenVBand="0" w:oddHBand="0" w:evenHBand="0" w:firstRowFirstColumn="0" w:firstRowLastColumn="0" w:lastRowFirstColumn="0" w:lastRowLastColumn="0"/>
            <w:tcW w:w="4112" w:type="dxa"/>
          </w:tcPr>
          <w:p w:rsidR="00357F2E" w:rsidRPr="009C6694" w:rsidRDefault="00357F2E" w:rsidP="009D6E01">
            <w:pPr>
              <w:jc w:val="both"/>
              <w:rPr>
                <w:rFonts w:ascii="Verdana" w:hAnsi="Verdana" w:cstheme="minorHAnsi"/>
                <w:bCs w:val="0"/>
              </w:rPr>
            </w:pPr>
            <w:r w:rsidRPr="009C6694">
              <w:rPr>
                <w:rFonts w:ascii="Verdana" w:hAnsi="Verdana"/>
              </w:rPr>
              <w:t xml:space="preserve">Completion of actions arising from the Demand and Capacity Review including workforce stability and availability </w:t>
            </w:r>
          </w:p>
        </w:tc>
        <w:tc>
          <w:tcPr>
            <w:tcW w:w="3827" w:type="dxa"/>
          </w:tcPr>
          <w:p w:rsidR="00357F2E" w:rsidRPr="009C6694" w:rsidRDefault="00357F2E" w:rsidP="00195981">
            <w:pPr>
              <w:jc w:val="both"/>
              <w:cnfStyle w:val="000000000000" w:firstRow="0" w:lastRow="0" w:firstColumn="0" w:lastColumn="0" w:oddVBand="0" w:evenVBand="0" w:oddHBand="0" w:evenHBand="0" w:firstRowFirstColumn="0" w:firstRowLastColumn="0" w:lastRowFirstColumn="0" w:lastRowLastColumn="0"/>
              <w:rPr>
                <w:rFonts w:ascii="Verdana" w:hAnsi="Verdana" w:cstheme="minorHAnsi"/>
                <w:bCs/>
              </w:rPr>
            </w:pPr>
            <w:r w:rsidRPr="009C6694">
              <w:rPr>
                <w:rFonts w:ascii="Verdana" w:hAnsi="Verdana"/>
              </w:rPr>
              <w:t>Ensuring the maximum number of front line staff are available to respond to demand</w:t>
            </w:r>
          </w:p>
        </w:tc>
        <w:tc>
          <w:tcPr>
            <w:tcW w:w="3903" w:type="dxa"/>
          </w:tcPr>
          <w:p w:rsidR="00357F2E" w:rsidRPr="009C6694" w:rsidRDefault="00357F2E" w:rsidP="00195981">
            <w:pPr>
              <w:jc w:val="both"/>
              <w:cnfStyle w:val="000000000000" w:firstRow="0" w:lastRow="0" w:firstColumn="0" w:lastColumn="0" w:oddVBand="0" w:evenVBand="0" w:oddHBand="0" w:evenHBand="0" w:firstRowFirstColumn="0" w:firstRowLastColumn="0" w:lastRowFirstColumn="0" w:lastRowLastColumn="0"/>
              <w:rPr>
                <w:rFonts w:ascii="Verdana" w:hAnsi="Verdana" w:cstheme="minorHAnsi"/>
                <w:bCs/>
              </w:rPr>
            </w:pPr>
            <w:r w:rsidRPr="009C6694">
              <w:rPr>
                <w:rFonts w:ascii="Verdana" w:hAnsi="Verdana"/>
              </w:rPr>
              <w:t>Response Roster Project to deliver rosters aligned with service demand (Qtr. 2</w:t>
            </w:r>
            <w:r w:rsidR="002824FD">
              <w:rPr>
                <w:rFonts w:ascii="Verdana" w:hAnsi="Verdana"/>
              </w:rPr>
              <w:t>)</w:t>
            </w:r>
          </w:p>
        </w:tc>
        <w:tc>
          <w:tcPr>
            <w:tcW w:w="3893" w:type="dxa"/>
            <w:shd w:val="clear" w:color="auto" w:fill="00B050"/>
          </w:tcPr>
          <w:p w:rsidR="00357F2E" w:rsidRPr="00357F2E" w:rsidRDefault="00F44714" w:rsidP="009849C6">
            <w:pPr>
              <w:jc w:val="both"/>
              <w:cnfStyle w:val="000000000000" w:firstRow="0" w:lastRow="0" w:firstColumn="0" w:lastColumn="0" w:oddVBand="0" w:evenVBand="0" w:oddHBand="0" w:evenHBand="0" w:firstRowFirstColumn="0" w:firstRowLastColumn="0" w:lastRowFirstColumn="0" w:lastRowLastColumn="0"/>
              <w:rPr>
                <w:rFonts w:ascii="Verdana" w:hAnsi="Verdana"/>
                <w:color w:val="FFFFFF" w:themeColor="background1"/>
              </w:rPr>
            </w:pPr>
            <w:r>
              <w:rPr>
                <w:rFonts w:ascii="Verdana" w:hAnsi="Verdana"/>
                <w:color w:val="FFFFFF" w:themeColor="background1"/>
              </w:rPr>
              <w:t xml:space="preserve">Work ongoing in line with the recruitment and training plan.  </w:t>
            </w:r>
            <w:r w:rsidR="009849C6">
              <w:rPr>
                <w:rFonts w:ascii="Verdana" w:hAnsi="Verdana"/>
                <w:color w:val="FFFFFF" w:themeColor="background1"/>
              </w:rPr>
              <w:t xml:space="preserve">Work on rosters ongoing with the </w:t>
            </w:r>
            <w:r w:rsidRPr="00F44714">
              <w:rPr>
                <w:rFonts w:ascii="Verdana" w:hAnsi="Verdana"/>
                <w:color w:val="FFFFFF" w:themeColor="background1"/>
              </w:rPr>
              <w:t xml:space="preserve">Trust </w:t>
            </w:r>
            <w:r w:rsidR="009849C6">
              <w:rPr>
                <w:rFonts w:ascii="Verdana" w:hAnsi="Verdana"/>
                <w:color w:val="FFFFFF" w:themeColor="background1"/>
              </w:rPr>
              <w:t xml:space="preserve">on target to </w:t>
            </w:r>
            <w:r w:rsidRPr="00F44714">
              <w:rPr>
                <w:rFonts w:ascii="Verdana" w:hAnsi="Verdana"/>
                <w:color w:val="FFFFFF" w:themeColor="background1"/>
              </w:rPr>
              <w:t xml:space="preserve">switch on </w:t>
            </w:r>
            <w:r w:rsidR="009849C6">
              <w:rPr>
                <w:rFonts w:ascii="Verdana" w:hAnsi="Verdana"/>
                <w:color w:val="FFFFFF" w:themeColor="background1"/>
              </w:rPr>
              <w:t xml:space="preserve">new rosters </w:t>
            </w:r>
            <w:r w:rsidRPr="00F44714">
              <w:rPr>
                <w:rFonts w:ascii="Verdana" w:hAnsi="Verdana"/>
                <w:color w:val="FFFFFF" w:themeColor="background1"/>
              </w:rPr>
              <w:t>during the previously r</w:t>
            </w:r>
            <w:r w:rsidR="009849C6">
              <w:rPr>
                <w:rFonts w:ascii="Verdana" w:hAnsi="Verdana"/>
                <w:color w:val="FFFFFF" w:themeColor="background1"/>
              </w:rPr>
              <w:t>eported time frame Sep-Nov 2022</w:t>
            </w:r>
          </w:p>
        </w:tc>
      </w:tr>
      <w:tr w:rsidR="00357F2E" w:rsidTr="00430A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2" w:type="dxa"/>
          </w:tcPr>
          <w:p w:rsidR="00357F2E" w:rsidRPr="009C6694" w:rsidRDefault="00357F2E" w:rsidP="009D6E01">
            <w:pPr>
              <w:jc w:val="both"/>
              <w:rPr>
                <w:rFonts w:ascii="Verdana" w:hAnsi="Verdana"/>
              </w:rPr>
            </w:pPr>
            <w:r w:rsidRPr="009C6694">
              <w:rPr>
                <w:rFonts w:ascii="Verdana" w:hAnsi="Verdana"/>
              </w:rPr>
              <w:lastRenderedPageBreak/>
              <w:t xml:space="preserve">Maximise productivity from resources, specifically: </w:t>
            </w:r>
          </w:p>
          <w:p w:rsidR="00357F2E" w:rsidRPr="009C6694" w:rsidRDefault="00357F2E" w:rsidP="00A64059">
            <w:pPr>
              <w:pStyle w:val="ListParagraph"/>
              <w:numPr>
                <w:ilvl w:val="0"/>
                <w:numId w:val="16"/>
              </w:numPr>
              <w:ind w:left="306" w:hanging="229"/>
              <w:jc w:val="both"/>
              <w:rPr>
                <w:rFonts w:ascii="Verdana" w:eastAsiaTheme="minorHAnsi" w:hAnsi="Verdana"/>
                <w:sz w:val="22"/>
                <w:szCs w:val="22"/>
              </w:rPr>
            </w:pPr>
            <w:r w:rsidRPr="009C6694">
              <w:rPr>
                <w:rFonts w:ascii="Verdana" w:eastAsiaTheme="minorHAnsi" w:hAnsi="Verdana"/>
                <w:sz w:val="22"/>
                <w:szCs w:val="22"/>
              </w:rPr>
              <w:t>reducing post-production lost hours (PPLH)</w:t>
            </w:r>
          </w:p>
          <w:p w:rsidR="00357F2E" w:rsidRPr="009C6694" w:rsidRDefault="00357F2E" w:rsidP="00A64059">
            <w:pPr>
              <w:pStyle w:val="ListParagraph"/>
              <w:numPr>
                <w:ilvl w:val="0"/>
                <w:numId w:val="16"/>
              </w:numPr>
              <w:ind w:left="306" w:hanging="229"/>
              <w:jc w:val="both"/>
              <w:rPr>
                <w:rFonts w:ascii="Verdana" w:hAnsi="Verdana"/>
                <w:sz w:val="22"/>
                <w:szCs w:val="22"/>
              </w:rPr>
            </w:pPr>
            <w:r w:rsidRPr="009C6694">
              <w:rPr>
                <w:rFonts w:ascii="Verdana" w:eastAsiaTheme="minorHAnsi" w:hAnsi="Verdana"/>
                <w:sz w:val="22"/>
                <w:szCs w:val="22"/>
              </w:rPr>
              <w:t>reducing notification to handover times</w:t>
            </w:r>
            <w:r w:rsidRPr="009C6694">
              <w:rPr>
                <w:rFonts w:ascii="Verdana" w:hAnsi="Verdana"/>
                <w:sz w:val="22"/>
                <w:szCs w:val="22"/>
              </w:rPr>
              <w:t xml:space="preserve"> </w:t>
            </w:r>
          </w:p>
        </w:tc>
        <w:tc>
          <w:tcPr>
            <w:tcW w:w="3827" w:type="dxa"/>
          </w:tcPr>
          <w:p w:rsidR="00357F2E" w:rsidRPr="009C6694" w:rsidRDefault="00357F2E" w:rsidP="00195981">
            <w:pPr>
              <w:jc w:val="both"/>
              <w:cnfStyle w:val="000000100000" w:firstRow="0" w:lastRow="0" w:firstColumn="0" w:lastColumn="0" w:oddVBand="0" w:evenVBand="0" w:oddHBand="1" w:evenHBand="0" w:firstRowFirstColumn="0" w:firstRowLastColumn="0" w:lastRowFirstColumn="0" w:lastRowLastColumn="0"/>
              <w:rPr>
                <w:rFonts w:ascii="Verdana" w:hAnsi="Verdana"/>
              </w:rPr>
            </w:pPr>
            <w:r w:rsidRPr="009C6694">
              <w:rPr>
                <w:rFonts w:ascii="Verdana" w:hAnsi="Verdana"/>
                <w:bCs/>
              </w:rPr>
              <w:t>Addressing the drivers that lead to suboptimal productivity and delivering significant gains for emergency ambulance provision and the wider system. This will also include refining the approach and reporting of the unit hour utilisation metric</w:t>
            </w:r>
          </w:p>
        </w:tc>
        <w:tc>
          <w:tcPr>
            <w:tcW w:w="3903" w:type="dxa"/>
          </w:tcPr>
          <w:p w:rsidR="00357F2E" w:rsidRPr="009C6694" w:rsidRDefault="00357F2E" w:rsidP="00195981">
            <w:pPr>
              <w:jc w:val="both"/>
              <w:cnfStyle w:val="000000100000" w:firstRow="0" w:lastRow="0" w:firstColumn="0" w:lastColumn="0" w:oddVBand="0" w:evenVBand="0" w:oddHBand="1" w:evenHBand="0" w:firstRowFirstColumn="0" w:firstRowLastColumn="0" w:lastRowFirstColumn="0" w:lastRowLastColumn="0"/>
              <w:rPr>
                <w:rFonts w:ascii="Verdana" w:hAnsi="Verdana"/>
              </w:rPr>
            </w:pPr>
            <w:r w:rsidRPr="009C6694">
              <w:rPr>
                <w:rFonts w:ascii="Verdana" w:hAnsi="Verdana"/>
                <w:bCs/>
              </w:rPr>
              <w:t>Set an agreed PPLH baseline and monitor against improvement trajectories (Qtr. 4) Monitor and report performance for each site against the set improvement trajectories (Qtr. 1)</w:t>
            </w:r>
          </w:p>
        </w:tc>
        <w:tc>
          <w:tcPr>
            <w:tcW w:w="3893" w:type="dxa"/>
            <w:shd w:val="clear" w:color="auto" w:fill="FFC000"/>
          </w:tcPr>
          <w:p w:rsidR="009849C6" w:rsidRPr="002824FD" w:rsidRDefault="009849C6" w:rsidP="00195981">
            <w:pPr>
              <w:jc w:val="both"/>
              <w:cnfStyle w:val="000000100000" w:firstRow="0" w:lastRow="0" w:firstColumn="0" w:lastColumn="0" w:oddVBand="0" w:evenVBand="0" w:oddHBand="1" w:evenHBand="0" w:firstRowFirstColumn="0" w:firstRowLastColumn="0" w:lastRowFirstColumn="0" w:lastRowLastColumn="0"/>
              <w:rPr>
                <w:rFonts w:ascii="Verdana" w:hAnsi="Verdana"/>
                <w:bCs/>
                <w:color w:val="FFFFFF" w:themeColor="background1"/>
              </w:rPr>
            </w:pPr>
            <w:r w:rsidRPr="002824FD">
              <w:rPr>
                <w:rFonts w:ascii="Verdana" w:hAnsi="Verdana"/>
                <w:color w:val="FFFFFF" w:themeColor="background1"/>
              </w:rPr>
              <w:t>Work undertaken to improve data accuracy and to reduce  number of lost hours however further negotiations required with TUs on reducing PPLHs</w:t>
            </w:r>
          </w:p>
        </w:tc>
      </w:tr>
      <w:tr w:rsidR="00357F2E" w:rsidTr="00430A91">
        <w:tc>
          <w:tcPr>
            <w:cnfStyle w:val="001000000000" w:firstRow="0" w:lastRow="0" w:firstColumn="1" w:lastColumn="0" w:oddVBand="0" w:evenVBand="0" w:oddHBand="0" w:evenHBand="0" w:firstRowFirstColumn="0" w:firstRowLastColumn="0" w:lastRowFirstColumn="0" w:lastRowLastColumn="0"/>
            <w:tcW w:w="4112" w:type="dxa"/>
          </w:tcPr>
          <w:p w:rsidR="00357F2E" w:rsidRPr="009C6694" w:rsidRDefault="00357F2E" w:rsidP="009D6E01">
            <w:pPr>
              <w:jc w:val="both"/>
              <w:rPr>
                <w:rFonts w:ascii="Verdana" w:hAnsi="Verdana"/>
              </w:rPr>
            </w:pPr>
            <w:r w:rsidRPr="009C6694">
              <w:rPr>
                <w:rFonts w:ascii="Verdana" w:hAnsi="Verdana"/>
              </w:rPr>
              <w:t xml:space="preserve">Ongoing development of the value based approach to service commissioning and delivery </w:t>
            </w:r>
          </w:p>
        </w:tc>
        <w:tc>
          <w:tcPr>
            <w:tcW w:w="3827" w:type="dxa"/>
          </w:tcPr>
          <w:p w:rsidR="00357F2E" w:rsidRPr="009C6694" w:rsidRDefault="00357F2E" w:rsidP="00195981">
            <w:pPr>
              <w:jc w:val="both"/>
              <w:cnfStyle w:val="000000000000" w:firstRow="0" w:lastRow="0" w:firstColumn="0" w:lastColumn="0" w:oddVBand="0" w:evenVBand="0" w:oddHBand="0" w:evenHBand="0" w:firstRowFirstColumn="0" w:firstRowLastColumn="0" w:lastRowFirstColumn="0" w:lastRowLastColumn="0"/>
              <w:rPr>
                <w:rFonts w:ascii="Verdana" w:hAnsi="Verdana"/>
              </w:rPr>
            </w:pPr>
            <w:r w:rsidRPr="009C6694">
              <w:rPr>
                <w:rFonts w:ascii="Verdana" w:hAnsi="Verdana"/>
              </w:rPr>
              <w:t>Making the best and most efficient use of the resources available and improve patient experience</w:t>
            </w:r>
          </w:p>
        </w:tc>
        <w:tc>
          <w:tcPr>
            <w:tcW w:w="3903" w:type="dxa"/>
          </w:tcPr>
          <w:p w:rsidR="00357F2E" w:rsidRPr="009C6694" w:rsidRDefault="00357F2E" w:rsidP="00195981">
            <w:pPr>
              <w:jc w:val="both"/>
              <w:cnfStyle w:val="000000000000" w:firstRow="0" w:lastRow="0" w:firstColumn="0" w:lastColumn="0" w:oddVBand="0" w:evenVBand="0" w:oddHBand="0" w:evenHBand="0" w:firstRowFirstColumn="0" w:firstRowLastColumn="0" w:lastRowFirstColumn="0" w:lastRowLastColumn="0"/>
              <w:rPr>
                <w:rFonts w:ascii="Verdana" w:hAnsi="Verdana"/>
              </w:rPr>
            </w:pPr>
            <w:r w:rsidRPr="009C6694">
              <w:rPr>
                <w:rFonts w:ascii="Verdana" w:hAnsi="Verdana"/>
              </w:rPr>
              <w:t>Development of value-based approach (Qtr. 2)</w:t>
            </w:r>
          </w:p>
        </w:tc>
        <w:tc>
          <w:tcPr>
            <w:tcW w:w="3893" w:type="dxa"/>
            <w:shd w:val="clear" w:color="auto" w:fill="00B050"/>
          </w:tcPr>
          <w:p w:rsidR="00357F2E" w:rsidRPr="002824FD" w:rsidRDefault="009849C6" w:rsidP="00195981">
            <w:pPr>
              <w:jc w:val="both"/>
              <w:cnfStyle w:val="000000000000" w:firstRow="0" w:lastRow="0" w:firstColumn="0" w:lastColumn="0" w:oddVBand="0" w:evenVBand="0" w:oddHBand="0" w:evenHBand="0" w:firstRowFirstColumn="0" w:firstRowLastColumn="0" w:lastRowFirstColumn="0" w:lastRowLastColumn="0"/>
              <w:rPr>
                <w:rFonts w:ascii="Verdana" w:hAnsi="Verdana"/>
                <w:color w:val="FFFFFF" w:themeColor="background1"/>
              </w:rPr>
            </w:pPr>
            <w:r w:rsidRPr="002824FD">
              <w:rPr>
                <w:rFonts w:ascii="Verdana" w:hAnsi="Verdana"/>
                <w:color w:val="FFFFFF" w:themeColor="background1"/>
              </w:rPr>
              <w:t>Good progress made with the establishment of the WAST Value Based Health Care Group, work ongoing around PROMs and PREMs, delivery and implementation of the patient level information and costing system and key service evaluations focusing on value</w:t>
            </w:r>
          </w:p>
        </w:tc>
      </w:tr>
      <w:tr w:rsidR="00357F2E" w:rsidTr="00430A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2" w:type="dxa"/>
          </w:tcPr>
          <w:p w:rsidR="00357F2E" w:rsidRPr="009C6694" w:rsidRDefault="00357F2E" w:rsidP="009D6E01">
            <w:pPr>
              <w:jc w:val="both"/>
              <w:rPr>
                <w:rFonts w:ascii="Verdana" w:hAnsi="Verdana" w:cstheme="minorHAnsi"/>
                <w:bCs w:val="0"/>
              </w:rPr>
            </w:pPr>
            <w:r w:rsidRPr="009C6694">
              <w:rPr>
                <w:rFonts w:ascii="Verdana" w:hAnsi="Verdana"/>
              </w:rPr>
              <w:t xml:space="preserve">Reducing and preventing harm and improving outcomes </w:t>
            </w:r>
          </w:p>
        </w:tc>
        <w:tc>
          <w:tcPr>
            <w:tcW w:w="3827" w:type="dxa"/>
          </w:tcPr>
          <w:p w:rsidR="00357F2E" w:rsidRPr="009C6694" w:rsidRDefault="00357F2E" w:rsidP="00195981">
            <w:pPr>
              <w:jc w:val="both"/>
              <w:cnfStyle w:val="000000100000" w:firstRow="0" w:lastRow="0" w:firstColumn="0" w:lastColumn="0" w:oddVBand="0" w:evenVBand="0" w:oddHBand="1" w:evenHBand="0" w:firstRowFirstColumn="0" w:firstRowLastColumn="0" w:lastRowFirstColumn="0" w:lastRowLastColumn="0"/>
              <w:rPr>
                <w:rFonts w:ascii="Verdana" w:hAnsi="Verdana" w:cstheme="minorHAnsi"/>
                <w:bCs/>
              </w:rPr>
            </w:pPr>
            <w:r w:rsidRPr="009C6694">
              <w:rPr>
                <w:rFonts w:ascii="Verdana" w:hAnsi="Verdana"/>
              </w:rPr>
              <w:t>Continuous improvement based on learning from errors and adverse events, supported by robust audit cycle</w:t>
            </w:r>
          </w:p>
        </w:tc>
        <w:tc>
          <w:tcPr>
            <w:tcW w:w="3903" w:type="dxa"/>
          </w:tcPr>
          <w:p w:rsidR="00357F2E" w:rsidRPr="009C6694" w:rsidRDefault="00357F2E" w:rsidP="00195981">
            <w:pPr>
              <w:jc w:val="both"/>
              <w:cnfStyle w:val="000000100000" w:firstRow="0" w:lastRow="0" w:firstColumn="0" w:lastColumn="0" w:oddVBand="0" w:evenVBand="0" w:oddHBand="1" w:evenHBand="0" w:firstRowFirstColumn="0" w:firstRowLastColumn="0" w:lastRowFirstColumn="0" w:lastRowLastColumn="0"/>
              <w:rPr>
                <w:rFonts w:ascii="Verdana" w:hAnsi="Verdana" w:cstheme="minorHAnsi"/>
                <w:bCs/>
              </w:rPr>
            </w:pPr>
            <w:r w:rsidRPr="009C6694">
              <w:rPr>
                <w:rFonts w:ascii="Verdana" w:hAnsi="Verdana"/>
              </w:rPr>
              <w:t>Implement a process for identifying harm prior to a complaint being logged (Qtr. 4)</w:t>
            </w:r>
          </w:p>
        </w:tc>
        <w:tc>
          <w:tcPr>
            <w:tcW w:w="3893" w:type="dxa"/>
            <w:shd w:val="clear" w:color="auto" w:fill="00B050"/>
          </w:tcPr>
          <w:p w:rsidR="00357F2E" w:rsidRPr="002824FD" w:rsidRDefault="009849C6" w:rsidP="009849C6">
            <w:pPr>
              <w:jc w:val="both"/>
              <w:cnfStyle w:val="000000100000" w:firstRow="0" w:lastRow="0" w:firstColumn="0" w:lastColumn="0" w:oddVBand="0" w:evenVBand="0" w:oddHBand="1" w:evenHBand="0" w:firstRowFirstColumn="0" w:firstRowLastColumn="0" w:lastRowFirstColumn="0" w:lastRowLastColumn="0"/>
              <w:rPr>
                <w:rFonts w:ascii="Verdana" w:hAnsi="Verdana"/>
                <w:color w:val="FFFFFF" w:themeColor="background1"/>
              </w:rPr>
            </w:pPr>
            <w:r w:rsidRPr="002824FD">
              <w:rPr>
                <w:rFonts w:ascii="Verdana" w:hAnsi="Verdana"/>
                <w:color w:val="FFFFFF" w:themeColor="background1"/>
              </w:rPr>
              <w:t xml:space="preserve">The clinical indicator plan has been reviewed following the implementation of the </w:t>
            </w:r>
            <w:proofErr w:type="spellStart"/>
            <w:r w:rsidRPr="002824FD">
              <w:rPr>
                <w:rFonts w:ascii="Verdana" w:hAnsi="Verdana"/>
                <w:color w:val="FFFFFF" w:themeColor="background1"/>
              </w:rPr>
              <w:t>ePCR</w:t>
            </w:r>
            <w:proofErr w:type="spellEnd"/>
            <w:r w:rsidRPr="002824FD">
              <w:rPr>
                <w:rFonts w:ascii="Verdana" w:hAnsi="Verdana"/>
                <w:color w:val="FFFFFF" w:themeColor="background1"/>
              </w:rPr>
              <w:t xml:space="preserve"> (April 2022).  The current focus is the clinical data quality to enable the Trust to develop and report on four of the current clinical indicators by the end of </w:t>
            </w:r>
            <w:proofErr w:type="spellStart"/>
            <w:r w:rsidRPr="002824FD">
              <w:rPr>
                <w:rFonts w:ascii="Verdana" w:hAnsi="Verdana"/>
                <w:color w:val="FFFFFF" w:themeColor="background1"/>
              </w:rPr>
              <w:t>Qtr</w:t>
            </w:r>
            <w:proofErr w:type="spellEnd"/>
            <w:r w:rsidRPr="002824FD">
              <w:rPr>
                <w:rFonts w:ascii="Verdana" w:hAnsi="Verdana"/>
                <w:color w:val="FFFFFF" w:themeColor="background1"/>
              </w:rPr>
              <w:t xml:space="preserve"> 2.  These are #NOF, Stroke, STEM and Hypoglycaemia.</w:t>
            </w:r>
          </w:p>
        </w:tc>
      </w:tr>
      <w:tr w:rsidR="00357F2E" w:rsidTr="00430A91">
        <w:tc>
          <w:tcPr>
            <w:cnfStyle w:val="001000000000" w:firstRow="0" w:lastRow="0" w:firstColumn="1" w:lastColumn="0" w:oddVBand="0" w:evenVBand="0" w:oddHBand="0" w:evenHBand="0" w:firstRowFirstColumn="0" w:firstRowLastColumn="0" w:lastRowFirstColumn="0" w:lastRowLastColumn="0"/>
            <w:tcW w:w="4112" w:type="dxa"/>
          </w:tcPr>
          <w:p w:rsidR="00357F2E" w:rsidRPr="009C6694" w:rsidRDefault="00357F2E" w:rsidP="009849C6">
            <w:pPr>
              <w:jc w:val="both"/>
              <w:rPr>
                <w:rFonts w:ascii="Verdana" w:hAnsi="Verdana" w:cstheme="minorHAnsi"/>
                <w:bCs w:val="0"/>
              </w:rPr>
            </w:pPr>
            <w:r w:rsidRPr="009C6694">
              <w:rPr>
                <w:rFonts w:ascii="Verdana" w:hAnsi="Verdana"/>
              </w:rPr>
              <w:t xml:space="preserve">Support the wider system to reset services and drive recovery </w:t>
            </w:r>
          </w:p>
        </w:tc>
        <w:tc>
          <w:tcPr>
            <w:tcW w:w="3827" w:type="dxa"/>
          </w:tcPr>
          <w:p w:rsidR="00357F2E" w:rsidRPr="009C6694" w:rsidRDefault="009849C6" w:rsidP="00195981">
            <w:pPr>
              <w:jc w:val="both"/>
              <w:cnfStyle w:val="000000000000" w:firstRow="0" w:lastRow="0" w:firstColumn="0" w:lastColumn="0" w:oddVBand="0" w:evenVBand="0" w:oddHBand="0" w:evenHBand="0" w:firstRowFirstColumn="0" w:firstRowLastColumn="0" w:lastRowFirstColumn="0" w:lastRowLastColumn="0"/>
              <w:rPr>
                <w:rFonts w:ascii="Verdana" w:hAnsi="Verdana" w:cstheme="minorHAnsi"/>
                <w:bCs/>
              </w:rPr>
            </w:pPr>
            <w:r w:rsidRPr="009C6694">
              <w:rPr>
                <w:rFonts w:ascii="Verdana" w:hAnsi="Verdana"/>
              </w:rPr>
              <w:t>Integrated and proactive management of system flow escalation across the system</w:t>
            </w:r>
          </w:p>
        </w:tc>
        <w:tc>
          <w:tcPr>
            <w:tcW w:w="3903" w:type="dxa"/>
          </w:tcPr>
          <w:p w:rsidR="009849C6" w:rsidRDefault="009849C6" w:rsidP="00195981">
            <w:pPr>
              <w:jc w:val="both"/>
              <w:cnfStyle w:val="000000000000" w:firstRow="0" w:lastRow="0" w:firstColumn="0" w:lastColumn="0" w:oddVBand="0" w:evenVBand="0" w:oddHBand="0" w:evenHBand="0" w:firstRowFirstColumn="0" w:firstRowLastColumn="0" w:lastRowFirstColumn="0" w:lastRowLastColumn="0"/>
              <w:rPr>
                <w:rFonts w:ascii="Verdana" w:hAnsi="Verdana"/>
              </w:rPr>
            </w:pPr>
            <w:r w:rsidRPr="009C6694">
              <w:rPr>
                <w:rFonts w:ascii="Verdana" w:hAnsi="Verdana"/>
              </w:rPr>
              <w:t>Development of an aligned system-wide escalation and clinical safety plan (Qtr. 2)</w:t>
            </w:r>
          </w:p>
          <w:p w:rsidR="009849C6" w:rsidRDefault="009849C6" w:rsidP="00195981">
            <w:pPr>
              <w:jc w:val="both"/>
              <w:cnfStyle w:val="000000000000" w:firstRow="0" w:lastRow="0" w:firstColumn="0" w:lastColumn="0" w:oddVBand="0" w:evenVBand="0" w:oddHBand="0" w:evenHBand="0" w:firstRowFirstColumn="0" w:firstRowLastColumn="0" w:lastRowFirstColumn="0" w:lastRowLastColumn="0"/>
              <w:rPr>
                <w:rFonts w:ascii="Verdana" w:hAnsi="Verdana"/>
              </w:rPr>
            </w:pPr>
          </w:p>
          <w:p w:rsidR="00357F2E" w:rsidRPr="009C6694" w:rsidRDefault="00357F2E" w:rsidP="00195981">
            <w:pPr>
              <w:jc w:val="both"/>
              <w:cnfStyle w:val="000000000000" w:firstRow="0" w:lastRow="0" w:firstColumn="0" w:lastColumn="0" w:oddVBand="0" w:evenVBand="0" w:oddHBand="0" w:evenHBand="0" w:firstRowFirstColumn="0" w:firstRowLastColumn="0" w:lastRowFirstColumn="0" w:lastRowLastColumn="0"/>
              <w:rPr>
                <w:rFonts w:ascii="Verdana" w:hAnsi="Verdana" w:cstheme="minorHAnsi"/>
                <w:bCs/>
              </w:rPr>
            </w:pPr>
            <w:r w:rsidRPr="009C6694">
              <w:rPr>
                <w:rFonts w:ascii="Verdana" w:hAnsi="Verdana"/>
              </w:rPr>
              <w:lastRenderedPageBreak/>
              <w:t>Development of case for national transfer and discharge service (Qtr. 4)</w:t>
            </w:r>
          </w:p>
        </w:tc>
        <w:tc>
          <w:tcPr>
            <w:tcW w:w="3893" w:type="dxa"/>
            <w:shd w:val="clear" w:color="auto" w:fill="00B050"/>
          </w:tcPr>
          <w:p w:rsidR="00357F2E" w:rsidRPr="002824FD" w:rsidRDefault="009849C6" w:rsidP="002824FD">
            <w:pPr>
              <w:shd w:val="clear" w:color="auto" w:fill="FFC000"/>
              <w:jc w:val="both"/>
              <w:cnfStyle w:val="000000000000" w:firstRow="0" w:lastRow="0" w:firstColumn="0" w:lastColumn="0" w:oddVBand="0" w:evenVBand="0" w:oddHBand="0" w:evenHBand="0" w:firstRowFirstColumn="0" w:firstRowLastColumn="0" w:lastRowFirstColumn="0" w:lastRowLastColumn="0"/>
              <w:rPr>
                <w:rFonts w:ascii="Verdana" w:hAnsi="Verdana"/>
                <w:color w:val="FFFFFF" w:themeColor="background1"/>
              </w:rPr>
            </w:pPr>
            <w:r w:rsidRPr="002824FD">
              <w:rPr>
                <w:rFonts w:ascii="Verdana" w:hAnsi="Verdana"/>
                <w:color w:val="FFFFFF" w:themeColor="background1"/>
              </w:rPr>
              <w:lastRenderedPageBreak/>
              <w:t>Discussions ongoing as part of the Six Goals Programme</w:t>
            </w:r>
          </w:p>
          <w:p w:rsidR="00430A91" w:rsidRDefault="00430A91" w:rsidP="009849C6">
            <w:pPr>
              <w:jc w:val="both"/>
              <w:cnfStyle w:val="000000000000" w:firstRow="0" w:lastRow="0" w:firstColumn="0" w:lastColumn="0" w:oddVBand="0" w:evenVBand="0" w:oddHBand="0" w:evenHBand="0" w:firstRowFirstColumn="0" w:firstRowLastColumn="0" w:lastRowFirstColumn="0" w:lastRowLastColumn="0"/>
              <w:rPr>
                <w:rFonts w:ascii="Verdana" w:hAnsi="Verdana"/>
                <w:color w:val="FFFFFF" w:themeColor="background1"/>
                <w:shd w:val="clear" w:color="auto" w:fill="00B050"/>
              </w:rPr>
            </w:pPr>
          </w:p>
          <w:p w:rsidR="00430A91" w:rsidRDefault="00430A91" w:rsidP="009849C6">
            <w:pPr>
              <w:jc w:val="both"/>
              <w:cnfStyle w:val="000000000000" w:firstRow="0" w:lastRow="0" w:firstColumn="0" w:lastColumn="0" w:oddVBand="0" w:evenVBand="0" w:oddHBand="0" w:evenHBand="0" w:firstRowFirstColumn="0" w:firstRowLastColumn="0" w:lastRowFirstColumn="0" w:lastRowLastColumn="0"/>
              <w:rPr>
                <w:rFonts w:ascii="Verdana" w:hAnsi="Verdana"/>
                <w:color w:val="FFFFFF" w:themeColor="background1"/>
                <w:shd w:val="clear" w:color="auto" w:fill="00B050"/>
              </w:rPr>
            </w:pPr>
          </w:p>
          <w:p w:rsidR="009849C6" w:rsidRPr="009849C6" w:rsidRDefault="009849C6" w:rsidP="009849C6">
            <w:pPr>
              <w:jc w:val="both"/>
              <w:cnfStyle w:val="000000000000" w:firstRow="0" w:lastRow="0" w:firstColumn="0" w:lastColumn="0" w:oddVBand="0" w:evenVBand="0" w:oddHBand="0" w:evenHBand="0" w:firstRowFirstColumn="0" w:firstRowLastColumn="0" w:lastRowFirstColumn="0" w:lastRowLastColumn="0"/>
              <w:rPr>
                <w:rFonts w:ascii="Verdana" w:hAnsi="Verdana"/>
              </w:rPr>
            </w:pPr>
            <w:r w:rsidRPr="002824FD">
              <w:rPr>
                <w:rFonts w:ascii="Verdana" w:hAnsi="Verdana"/>
                <w:color w:val="FFFFFF" w:themeColor="background1"/>
                <w:shd w:val="clear" w:color="auto" w:fill="00B050"/>
              </w:rPr>
              <w:lastRenderedPageBreak/>
              <w:t>Project team established with scope and principles being developed (reflecting the current work with AB [GUH] and BCU). Position paper to Aug-22 EASC Management Group.</w:t>
            </w:r>
          </w:p>
        </w:tc>
      </w:tr>
      <w:tr w:rsidR="00357F2E" w:rsidTr="00430A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42" w:type="dxa"/>
            <w:gridSpan w:val="3"/>
            <w:shd w:val="clear" w:color="auto" w:fill="1F4E79" w:themeFill="accent1" w:themeFillShade="80"/>
          </w:tcPr>
          <w:p w:rsidR="00357F2E" w:rsidRPr="009C6694" w:rsidRDefault="00357F2E" w:rsidP="00195981">
            <w:pPr>
              <w:jc w:val="both"/>
              <w:rPr>
                <w:rFonts w:ascii="Verdana" w:hAnsi="Verdana" w:cstheme="minorHAnsi"/>
                <w:bCs w:val="0"/>
                <w:color w:val="FFFFFF" w:themeColor="background1"/>
              </w:rPr>
            </w:pPr>
            <w:r w:rsidRPr="009C6694">
              <w:rPr>
                <w:rFonts w:ascii="Verdana" w:hAnsi="Verdana"/>
                <w:color w:val="FFFFFF" w:themeColor="background1"/>
              </w:rPr>
              <w:lastRenderedPageBreak/>
              <w:t>Non-Emergency Patient Transport Services</w:t>
            </w:r>
          </w:p>
        </w:tc>
        <w:tc>
          <w:tcPr>
            <w:tcW w:w="3893" w:type="dxa"/>
            <w:shd w:val="clear" w:color="auto" w:fill="1F4E79" w:themeFill="accent1" w:themeFillShade="80"/>
          </w:tcPr>
          <w:p w:rsidR="00357F2E" w:rsidRPr="009C6694" w:rsidRDefault="00357F2E" w:rsidP="00195981">
            <w:pPr>
              <w:jc w:val="both"/>
              <w:cnfStyle w:val="000000100000" w:firstRow="0" w:lastRow="0" w:firstColumn="0" w:lastColumn="0" w:oddVBand="0" w:evenVBand="0" w:oddHBand="1" w:evenHBand="0" w:firstRowFirstColumn="0" w:firstRowLastColumn="0" w:lastRowFirstColumn="0" w:lastRowLastColumn="0"/>
              <w:rPr>
                <w:rFonts w:ascii="Verdana" w:hAnsi="Verdana"/>
                <w:color w:val="FFFFFF" w:themeColor="background1"/>
              </w:rPr>
            </w:pPr>
          </w:p>
        </w:tc>
      </w:tr>
      <w:tr w:rsidR="00357F2E" w:rsidTr="00430A91">
        <w:tc>
          <w:tcPr>
            <w:cnfStyle w:val="001000000000" w:firstRow="0" w:lastRow="0" w:firstColumn="1" w:lastColumn="0" w:oddVBand="0" w:evenVBand="0" w:oddHBand="0" w:evenHBand="0" w:firstRowFirstColumn="0" w:firstRowLastColumn="0" w:lastRowFirstColumn="0" w:lastRowLastColumn="0"/>
            <w:tcW w:w="4112" w:type="dxa"/>
          </w:tcPr>
          <w:p w:rsidR="00357F2E" w:rsidRPr="009C6694" w:rsidRDefault="00357F2E" w:rsidP="009C6694">
            <w:pPr>
              <w:jc w:val="both"/>
              <w:rPr>
                <w:rFonts w:ascii="Verdana" w:hAnsi="Verdana" w:cstheme="minorHAnsi"/>
                <w:bCs w:val="0"/>
              </w:rPr>
            </w:pPr>
            <w:r w:rsidRPr="009C6694">
              <w:rPr>
                <w:rFonts w:ascii="Verdana" w:hAnsi="Verdana"/>
              </w:rPr>
              <w:t xml:space="preserve">Demonstrate that resources are being utilised effectively following the transfers of work and the implementation of the full plurality model </w:t>
            </w:r>
          </w:p>
        </w:tc>
        <w:tc>
          <w:tcPr>
            <w:tcW w:w="3827" w:type="dxa"/>
          </w:tcPr>
          <w:p w:rsidR="00357F2E" w:rsidRPr="009C6694" w:rsidRDefault="00357F2E" w:rsidP="009C6694">
            <w:pPr>
              <w:jc w:val="both"/>
              <w:cnfStyle w:val="000000000000" w:firstRow="0" w:lastRow="0" w:firstColumn="0" w:lastColumn="0" w:oddVBand="0" w:evenVBand="0" w:oddHBand="0" w:evenHBand="0" w:firstRowFirstColumn="0" w:firstRowLastColumn="0" w:lastRowFirstColumn="0" w:lastRowLastColumn="0"/>
              <w:rPr>
                <w:rFonts w:ascii="Verdana" w:hAnsi="Verdana" w:cstheme="minorHAnsi"/>
                <w:bCs/>
              </w:rPr>
            </w:pPr>
            <w:r w:rsidRPr="009C6694">
              <w:rPr>
                <w:rFonts w:ascii="Verdana" w:hAnsi="Verdana"/>
              </w:rPr>
              <w:t>Improve the efficiency, quality of service and outcomes for patients</w:t>
            </w:r>
          </w:p>
        </w:tc>
        <w:tc>
          <w:tcPr>
            <w:tcW w:w="3903" w:type="dxa"/>
          </w:tcPr>
          <w:p w:rsidR="00357F2E" w:rsidRPr="009C6694" w:rsidRDefault="00357F2E" w:rsidP="009C6694">
            <w:pPr>
              <w:jc w:val="both"/>
              <w:cnfStyle w:val="000000000000" w:firstRow="0" w:lastRow="0" w:firstColumn="0" w:lastColumn="0" w:oddVBand="0" w:evenVBand="0" w:oddHBand="0" w:evenHBand="0" w:firstRowFirstColumn="0" w:firstRowLastColumn="0" w:lastRowFirstColumn="0" w:lastRowLastColumn="0"/>
              <w:rPr>
                <w:rFonts w:ascii="Verdana" w:hAnsi="Verdana" w:cstheme="minorHAnsi"/>
                <w:bCs/>
              </w:rPr>
            </w:pPr>
            <w:r w:rsidRPr="009C6694">
              <w:rPr>
                <w:rFonts w:ascii="Verdana" w:hAnsi="Verdana"/>
              </w:rPr>
              <w:t xml:space="preserve">Re-design and renewal of patient contracts to deliver the best patient transport model (Qtr. 2) </w:t>
            </w:r>
          </w:p>
        </w:tc>
        <w:tc>
          <w:tcPr>
            <w:tcW w:w="3893" w:type="dxa"/>
            <w:shd w:val="clear" w:color="auto" w:fill="00B050"/>
          </w:tcPr>
          <w:p w:rsidR="00357F2E" w:rsidRDefault="002824FD" w:rsidP="009C6694">
            <w:pPr>
              <w:jc w:val="both"/>
              <w:cnfStyle w:val="000000000000" w:firstRow="0" w:lastRow="0" w:firstColumn="0" w:lastColumn="0" w:oddVBand="0" w:evenVBand="0" w:oddHBand="0" w:evenHBand="0" w:firstRowFirstColumn="0" w:firstRowLastColumn="0" w:lastRowFirstColumn="0" w:lastRowLastColumn="0"/>
              <w:rPr>
                <w:rFonts w:ascii="Verdana" w:hAnsi="Verdana"/>
                <w:color w:val="FFFFFF" w:themeColor="background1"/>
              </w:rPr>
            </w:pPr>
            <w:r w:rsidRPr="002824FD">
              <w:rPr>
                <w:rFonts w:ascii="Verdana" w:hAnsi="Verdana"/>
                <w:color w:val="FFFFFF" w:themeColor="background1"/>
              </w:rPr>
              <w:t>The procurement plan has been developed and approved, as has the Quality Management Framework - inc 3Q's (Quality Assurance, Quality Control and the Quality Award).</w:t>
            </w:r>
          </w:p>
          <w:p w:rsidR="002824FD" w:rsidRPr="00396483" w:rsidRDefault="002824FD" w:rsidP="009C6694">
            <w:pPr>
              <w:jc w:val="both"/>
              <w:cnfStyle w:val="000000000000" w:firstRow="0" w:lastRow="0" w:firstColumn="0" w:lastColumn="0" w:oddVBand="0" w:evenVBand="0" w:oddHBand="0" w:evenHBand="0" w:firstRowFirstColumn="0" w:firstRowLastColumn="0" w:lastRowFirstColumn="0" w:lastRowLastColumn="0"/>
              <w:rPr>
                <w:rFonts w:ascii="Verdana" w:hAnsi="Verdana"/>
                <w:color w:val="FFFFFF" w:themeColor="background1"/>
              </w:rPr>
            </w:pPr>
            <w:r w:rsidRPr="002824FD">
              <w:rPr>
                <w:rFonts w:ascii="Verdana" w:hAnsi="Verdana"/>
                <w:color w:val="FFFFFF" w:themeColor="background1"/>
              </w:rPr>
              <w:t>Tenders for contracts for work transferred under the plurality model have been issued and work is underway to evaluate the responses received. The awar</w:t>
            </w:r>
            <w:r>
              <w:rPr>
                <w:rFonts w:ascii="Verdana" w:hAnsi="Verdana"/>
                <w:color w:val="FFFFFF" w:themeColor="background1"/>
              </w:rPr>
              <w:t>d date is planned for August 22</w:t>
            </w:r>
          </w:p>
        </w:tc>
      </w:tr>
      <w:tr w:rsidR="00357F2E" w:rsidTr="00430A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2" w:type="dxa"/>
          </w:tcPr>
          <w:p w:rsidR="00357F2E" w:rsidRPr="009C6694" w:rsidRDefault="00357F2E" w:rsidP="009C6694">
            <w:pPr>
              <w:jc w:val="both"/>
              <w:rPr>
                <w:rFonts w:ascii="Verdana" w:hAnsi="Verdana" w:cstheme="minorHAnsi"/>
                <w:bCs w:val="0"/>
              </w:rPr>
            </w:pPr>
            <w:r w:rsidRPr="009C6694">
              <w:rPr>
                <w:rFonts w:ascii="Verdana" w:hAnsi="Verdana"/>
              </w:rPr>
              <w:t>Understand and mitigate demand</w:t>
            </w:r>
          </w:p>
        </w:tc>
        <w:tc>
          <w:tcPr>
            <w:tcW w:w="3827" w:type="dxa"/>
          </w:tcPr>
          <w:p w:rsidR="00357F2E" w:rsidRPr="009C6694" w:rsidRDefault="00357F2E" w:rsidP="009C6694">
            <w:pPr>
              <w:jc w:val="both"/>
              <w:cnfStyle w:val="000000100000" w:firstRow="0" w:lastRow="0" w:firstColumn="0" w:lastColumn="0" w:oddVBand="0" w:evenVBand="0" w:oddHBand="1" w:evenHBand="0" w:firstRowFirstColumn="0" w:firstRowLastColumn="0" w:lastRowFirstColumn="0" w:lastRowLastColumn="0"/>
              <w:rPr>
                <w:rFonts w:ascii="Verdana" w:hAnsi="Verdana" w:cstheme="minorHAnsi"/>
                <w:bCs/>
              </w:rPr>
            </w:pPr>
            <w:r w:rsidRPr="009C6694">
              <w:rPr>
                <w:rFonts w:ascii="Verdana" w:hAnsi="Verdana"/>
              </w:rPr>
              <w:t xml:space="preserve">Closer working with the patient and Health Boards to deliver effective, safe and people-centred care </w:t>
            </w:r>
          </w:p>
        </w:tc>
        <w:tc>
          <w:tcPr>
            <w:tcW w:w="3903" w:type="dxa"/>
          </w:tcPr>
          <w:p w:rsidR="00357F2E" w:rsidRPr="009C6694" w:rsidRDefault="00357F2E" w:rsidP="009C6694">
            <w:pPr>
              <w:jc w:val="both"/>
              <w:cnfStyle w:val="000000100000" w:firstRow="0" w:lastRow="0" w:firstColumn="0" w:lastColumn="0" w:oddVBand="0" w:evenVBand="0" w:oddHBand="1" w:evenHBand="0" w:firstRowFirstColumn="0" w:firstRowLastColumn="0" w:lastRowFirstColumn="0" w:lastRowLastColumn="0"/>
              <w:rPr>
                <w:rFonts w:ascii="Verdana" w:hAnsi="Verdana" w:cstheme="minorHAnsi"/>
                <w:bCs/>
              </w:rPr>
            </w:pPr>
            <w:r w:rsidRPr="009C6694">
              <w:rPr>
                <w:rFonts w:ascii="Verdana" w:hAnsi="Verdana"/>
              </w:rPr>
              <w:t>Continuous improvement based on learning from data and feedback (Qtr. 4)</w:t>
            </w:r>
          </w:p>
        </w:tc>
        <w:tc>
          <w:tcPr>
            <w:tcW w:w="3893" w:type="dxa"/>
            <w:shd w:val="clear" w:color="auto" w:fill="00B050"/>
          </w:tcPr>
          <w:p w:rsidR="00357F2E" w:rsidRPr="00396483" w:rsidRDefault="002824FD" w:rsidP="009C6694">
            <w:pPr>
              <w:jc w:val="both"/>
              <w:cnfStyle w:val="000000100000" w:firstRow="0" w:lastRow="0" w:firstColumn="0" w:lastColumn="0" w:oddVBand="0" w:evenVBand="0" w:oddHBand="1" w:evenHBand="0" w:firstRowFirstColumn="0" w:firstRowLastColumn="0" w:lastRowFirstColumn="0" w:lastRowLastColumn="0"/>
              <w:rPr>
                <w:rFonts w:ascii="Verdana" w:hAnsi="Verdana"/>
                <w:color w:val="FFFFFF" w:themeColor="background1"/>
              </w:rPr>
            </w:pPr>
            <w:r w:rsidRPr="002824FD">
              <w:rPr>
                <w:rFonts w:ascii="Verdana" w:hAnsi="Verdana"/>
                <w:color w:val="FFFFFF" w:themeColor="background1"/>
              </w:rPr>
              <w:t xml:space="preserve">Working on re-rostering pre-work progressed </w:t>
            </w:r>
            <w:r>
              <w:rPr>
                <w:rFonts w:ascii="Verdana" w:hAnsi="Verdana"/>
                <w:color w:val="FFFFFF" w:themeColor="background1"/>
              </w:rPr>
              <w:t>with PID anticipated for Oct-22</w:t>
            </w:r>
          </w:p>
        </w:tc>
      </w:tr>
      <w:tr w:rsidR="00357F2E" w:rsidTr="00430A91">
        <w:tc>
          <w:tcPr>
            <w:cnfStyle w:val="001000000000" w:firstRow="0" w:lastRow="0" w:firstColumn="1" w:lastColumn="0" w:oddVBand="0" w:evenVBand="0" w:oddHBand="0" w:evenHBand="0" w:firstRowFirstColumn="0" w:firstRowLastColumn="0" w:lastRowFirstColumn="0" w:lastRowLastColumn="0"/>
            <w:tcW w:w="4112" w:type="dxa"/>
          </w:tcPr>
          <w:p w:rsidR="00357F2E" w:rsidRPr="009C6694" w:rsidRDefault="00357F2E" w:rsidP="009C6694">
            <w:pPr>
              <w:jc w:val="both"/>
              <w:rPr>
                <w:rFonts w:ascii="Verdana" w:hAnsi="Verdana" w:cstheme="minorHAnsi"/>
                <w:bCs w:val="0"/>
              </w:rPr>
            </w:pPr>
            <w:r w:rsidRPr="009C6694">
              <w:rPr>
                <w:rFonts w:ascii="Verdana" w:hAnsi="Verdana"/>
              </w:rPr>
              <w:t>Maximise capacity</w:t>
            </w:r>
          </w:p>
        </w:tc>
        <w:tc>
          <w:tcPr>
            <w:tcW w:w="3827" w:type="dxa"/>
          </w:tcPr>
          <w:p w:rsidR="00357F2E" w:rsidRDefault="00357F2E" w:rsidP="009C6694">
            <w:pPr>
              <w:jc w:val="both"/>
              <w:cnfStyle w:val="000000000000" w:firstRow="0" w:lastRow="0" w:firstColumn="0" w:lastColumn="0" w:oddVBand="0" w:evenVBand="0" w:oddHBand="0" w:evenHBand="0" w:firstRowFirstColumn="0" w:firstRowLastColumn="0" w:lastRowFirstColumn="0" w:lastRowLastColumn="0"/>
              <w:rPr>
                <w:rFonts w:ascii="Verdana" w:hAnsi="Verdana"/>
              </w:rPr>
            </w:pPr>
            <w:r w:rsidRPr="009C6694">
              <w:rPr>
                <w:rFonts w:ascii="Verdana" w:hAnsi="Verdana"/>
              </w:rPr>
              <w:t>Increase and diversify capacity (internal and external resources) to meet the changes in patient demand and individual patient needs</w:t>
            </w:r>
          </w:p>
          <w:p w:rsidR="00430A91" w:rsidRDefault="00430A91" w:rsidP="009C6694">
            <w:pPr>
              <w:jc w:val="both"/>
              <w:cnfStyle w:val="000000000000" w:firstRow="0" w:lastRow="0" w:firstColumn="0" w:lastColumn="0" w:oddVBand="0" w:evenVBand="0" w:oddHBand="0" w:evenHBand="0" w:firstRowFirstColumn="0" w:firstRowLastColumn="0" w:lastRowFirstColumn="0" w:lastRowLastColumn="0"/>
              <w:rPr>
                <w:rFonts w:ascii="Verdana" w:hAnsi="Verdana"/>
                <w:bCs/>
              </w:rPr>
            </w:pPr>
          </w:p>
          <w:p w:rsidR="00430A91" w:rsidRDefault="00430A91" w:rsidP="009C6694">
            <w:pPr>
              <w:jc w:val="both"/>
              <w:cnfStyle w:val="000000000000" w:firstRow="0" w:lastRow="0" w:firstColumn="0" w:lastColumn="0" w:oddVBand="0" w:evenVBand="0" w:oddHBand="0" w:evenHBand="0" w:firstRowFirstColumn="0" w:firstRowLastColumn="0" w:lastRowFirstColumn="0" w:lastRowLastColumn="0"/>
              <w:rPr>
                <w:rFonts w:ascii="Verdana" w:hAnsi="Verdana"/>
                <w:bCs/>
              </w:rPr>
            </w:pPr>
          </w:p>
          <w:p w:rsidR="00430A91" w:rsidRPr="009C6694" w:rsidRDefault="00430A91" w:rsidP="009C6694">
            <w:pPr>
              <w:jc w:val="both"/>
              <w:cnfStyle w:val="000000000000" w:firstRow="0" w:lastRow="0" w:firstColumn="0" w:lastColumn="0" w:oddVBand="0" w:evenVBand="0" w:oddHBand="0" w:evenHBand="0" w:firstRowFirstColumn="0" w:firstRowLastColumn="0" w:lastRowFirstColumn="0" w:lastRowLastColumn="0"/>
              <w:rPr>
                <w:rFonts w:ascii="Verdana" w:hAnsi="Verdana" w:cstheme="minorHAnsi"/>
                <w:bCs/>
              </w:rPr>
            </w:pPr>
          </w:p>
        </w:tc>
        <w:tc>
          <w:tcPr>
            <w:tcW w:w="3903" w:type="dxa"/>
          </w:tcPr>
          <w:p w:rsidR="00357F2E" w:rsidRPr="009C6694" w:rsidRDefault="00357F2E" w:rsidP="009C6694">
            <w:pPr>
              <w:jc w:val="both"/>
              <w:cnfStyle w:val="000000000000" w:firstRow="0" w:lastRow="0" w:firstColumn="0" w:lastColumn="0" w:oddVBand="0" w:evenVBand="0" w:oddHBand="0" w:evenHBand="0" w:firstRowFirstColumn="0" w:firstRowLastColumn="0" w:lastRowFirstColumn="0" w:lastRowLastColumn="0"/>
              <w:rPr>
                <w:rFonts w:ascii="Verdana" w:hAnsi="Verdana" w:cstheme="minorHAnsi"/>
                <w:bCs/>
              </w:rPr>
            </w:pPr>
            <w:r w:rsidRPr="009C6694">
              <w:rPr>
                <w:rFonts w:ascii="Verdana" w:hAnsi="Verdana"/>
              </w:rPr>
              <w:t>Deliver improvement plans to reduce lost capacity due to system inefficiencies (Qtr. 2)</w:t>
            </w:r>
          </w:p>
        </w:tc>
        <w:tc>
          <w:tcPr>
            <w:tcW w:w="3893" w:type="dxa"/>
            <w:shd w:val="clear" w:color="auto" w:fill="00B050"/>
          </w:tcPr>
          <w:p w:rsidR="00357F2E" w:rsidRPr="00396483" w:rsidRDefault="002824FD" w:rsidP="002824FD">
            <w:pPr>
              <w:jc w:val="both"/>
              <w:cnfStyle w:val="000000000000" w:firstRow="0" w:lastRow="0" w:firstColumn="0" w:lastColumn="0" w:oddVBand="0" w:evenVBand="0" w:oddHBand="0" w:evenHBand="0" w:firstRowFirstColumn="0" w:firstRowLastColumn="0" w:lastRowFirstColumn="0" w:lastRowLastColumn="0"/>
              <w:rPr>
                <w:rFonts w:ascii="Verdana" w:hAnsi="Verdana"/>
                <w:color w:val="FFFFFF" w:themeColor="background1"/>
              </w:rPr>
            </w:pPr>
            <w:r w:rsidRPr="002824FD">
              <w:rPr>
                <w:rFonts w:ascii="Verdana" w:hAnsi="Verdana"/>
                <w:color w:val="FFFFFF" w:themeColor="background1"/>
              </w:rPr>
              <w:t xml:space="preserve">PDSAs undertaken. Report to next Ambulance Care Transformation </w:t>
            </w:r>
            <w:r>
              <w:rPr>
                <w:rFonts w:ascii="Verdana" w:hAnsi="Verdana"/>
                <w:color w:val="FFFFFF" w:themeColor="background1"/>
              </w:rPr>
              <w:t>Programme Board re next steps</w:t>
            </w:r>
          </w:p>
        </w:tc>
      </w:tr>
      <w:tr w:rsidR="00357F2E" w:rsidTr="00430A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2" w:type="dxa"/>
          </w:tcPr>
          <w:p w:rsidR="00357F2E" w:rsidRPr="009C6694" w:rsidRDefault="00357F2E" w:rsidP="009C6694">
            <w:pPr>
              <w:jc w:val="both"/>
              <w:rPr>
                <w:rFonts w:ascii="Verdana" w:hAnsi="Verdana" w:cstheme="minorHAnsi"/>
                <w:bCs w:val="0"/>
              </w:rPr>
            </w:pPr>
            <w:r w:rsidRPr="009C6694">
              <w:rPr>
                <w:rFonts w:ascii="Verdana" w:hAnsi="Verdana"/>
              </w:rPr>
              <w:lastRenderedPageBreak/>
              <w:t xml:space="preserve">Support system transformation </w:t>
            </w:r>
          </w:p>
        </w:tc>
        <w:tc>
          <w:tcPr>
            <w:tcW w:w="3827" w:type="dxa"/>
          </w:tcPr>
          <w:p w:rsidR="00357F2E" w:rsidRPr="009C6694" w:rsidRDefault="00357F2E" w:rsidP="00195981">
            <w:pPr>
              <w:jc w:val="both"/>
              <w:cnfStyle w:val="000000100000" w:firstRow="0" w:lastRow="0" w:firstColumn="0" w:lastColumn="0" w:oddVBand="0" w:evenVBand="0" w:oddHBand="1" w:evenHBand="0" w:firstRowFirstColumn="0" w:firstRowLastColumn="0" w:lastRowFirstColumn="0" w:lastRowLastColumn="0"/>
              <w:rPr>
                <w:rFonts w:ascii="Verdana" w:hAnsi="Verdana" w:cstheme="minorHAnsi"/>
                <w:bCs/>
              </w:rPr>
            </w:pPr>
            <w:r w:rsidRPr="009C6694">
              <w:rPr>
                <w:rFonts w:ascii="Verdana" w:hAnsi="Verdana"/>
              </w:rPr>
              <w:t>Responsive to the new emerging demands and wider system transformation to enhance service delivery and improve patient experience</w:t>
            </w:r>
          </w:p>
        </w:tc>
        <w:tc>
          <w:tcPr>
            <w:tcW w:w="3903" w:type="dxa"/>
          </w:tcPr>
          <w:p w:rsidR="00357F2E" w:rsidRPr="009C6694" w:rsidRDefault="00357F2E" w:rsidP="00195981">
            <w:pPr>
              <w:jc w:val="both"/>
              <w:cnfStyle w:val="000000100000" w:firstRow="0" w:lastRow="0" w:firstColumn="0" w:lastColumn="0" w:oddVBand="0" w:evenVBand="0" w:oddHBand="1" w:evenHBand="0" w:firstRowFirstColumn="0" w:firstRowLastColumn="0" w:lastRowFirstColumn="0" w:lastRowLastColumn="0"/>
              <w:rPr>
                <w:rFonts w:ascii="Verdana" w:hAnsi="Verdana" w:cstheme="minorHAnsi"/>
                <w:bCs/>
              </w:rPr>
            </w:pPr>
            <w:r w:rsidRPr="009C6694">
              <w:rPr>
                <w:rFonts w:ascii="Verdana" w:hAnsi="Verdana"/>
              </w:rPr>
              <w:t>Development of forecasting and modelling framework setting out the work required over the next decade (Qtr. 4)</w:t>
            </w:r>
          </w:p>
        </w:tc>
        <w:tc>
          <w:tcPr>
            <w:tcW w:w="3893" w:type="dxa"/>
            <w:shd w:val="clear" w:color="auto" w:fill="FFC000"/>
          </w:tcPr>
          <w:p w:rsidR="00357F2E" w:rsidRPr="00396483" w:rsidRDefault="002824FD" w:rsidP="002824FD">
            <w:pPr>
              <w:jc w:val="both"/>
              <w:cnfStyle w:val="000000100000" w:firstRow="0" w:lastRow="0" w:firstColumn="0" w:lastColumn="0" w:oddVBand="0" w:evenVBand="0" w:oddHBand="1" w:evenHBand="0" w:firstRowFirstColumn="0" w:firstRowLastColumn="0" w:lastRowFirstColumn="0" w:lastRowLastColumn="0"/>
              <w:rPr>
                <w:rFonts w:ascii="Verdana" w:hAnsi="Verdana"/>
                <w:color w:val="FFFFFF" w:themeColor="background1"/>
              </w:rPr>
            </w:pPr>
            <w:r>
              <w:rPr>
                <w:rFonts w:ascii="Verdana" w:hAnsi="Verdana"/>
                <w:color w:val="FFFFFF" w:themeColor="background1"/>
              </w:rPr>
              <w:t>Good arrangements already in place, little progress to note recently due to current system pressures</w:t>
            </w:r>
          </w:p>
        </w:tc>
      </w:tr>
      <w:tr w:rsidR="00357F2E" w:rsidTr="00430A91">
        <w:tc>
          <w:tcPr>
            <w:cnfStyle w:val="001000000000" w:firstRow="0" w:lastRow="0" w:firstColumn="1" w:lastColumn="0" w:oddVBand="0" w:evenVBand="0" w:oddHBand="0" w:evenHBand="0" w:firstRowFirstColumn="0" w:firstRowLastColumn="0" w:lastRowFirstColumn="0" w:lastRowLastColumn="0"/>
            <w:tcW w:w="11842" w:type="dxa"/>
            <w:gridSpan w:val="3"/>
            <w:shd w:val="clear" w:color="auto" w:fill="1F4E79" w:themeFill="accent1" w:themeFillShade="80"/>
          </w:tcPr>
          <w:p w:rsidR="00357F2E" w:rsidRPr="009C6694" w:rsidRDefault="00357F2E" w:rsidP="00357F2E">
            <w:pPr>
              <w:jc w:val="both"/>
              <w:rPr>
                <w:rFonts w:ascii="Verdana" w:hAnsi="Verdana" w:cstheme="minorHAnsi"/>
                <w:bCs w:val="0"/>
                <w:color w:val="FFFFFF" w:themeColor="background1"/>
              </w:rPr>
            </w:pPr>
            <w:r w:rsidRPr="009C6694">
              <w:rPr>
                <w:rFonts w:ascii="Verdana" w:hAnsi="Verdana"/>
                <w:color w:val="FFFFFF" w:themeColor="background1"/>
              </w:rPr>
              <w:t>Emergency Medical Retrieval and Transport Service</w:t>
            </w:r>
          </w:p>
        </w:tc>
        <w:tc>
          <w:tcPr>
            <w:tcW w:w="3893" w:type="dxa"/>
            <w:shd w:val="clear" w:color="auto" w:fill="1F4E79" w:themeFill="accent1" w:themeFillShade="80"/>
          </w:tcPr>
          <w:p w:rsidR="00357F2E" w:rsidRPr="009C6694" w:rsidRDefault="00357F2E" w:rsidP="00357F2E">
            <w:pPr>
              <w:jc w:val="both"/>
              <w:cnfStyle w:val="000000000000" w:firstRow="0" w:lastRow="0" w:firstColumn="0" w:lastColumn="0" w:oddVBand="0" w:evenVBand="0" w:oddHBand="0" w:evenHBand="0" w:firstRowFirstColumn="0" w:firstRowLastColumn="0" w:lastRowFirstColumn="0" w:lastRowLastColumn="0"/>
              <w:rPr>
                <w:rFonts w:ascii="Verdana" w:hAnsi="Verdana"/>
                <w:color w:val="FFFFFF" w:themeColor="background1"/>
              </w:rPr>
            </w:pPr>
          </w:p>
        </w:tc>
      </w:tr>
      <w:tr w:rsidR="00357F2E" w:rsidTr="00430A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2" w:type="dxa"/>
          </w:tcPr>
          <w:p w:rsidR="00357F2E" w:rsidRPr="009C6694" w:rsidRDefault="00357F2E" w:rsidP="00357F2E">
            <w:pPr>
              <w:jc w:val="both"/>
              <w:rPr>
                <w:rFonts w:ascii="Verdana" w:hAnsi="Verdana"/>
              </w:rPr>
            </w:pPr>
            <w:r w:rsidRPr="009C6694">
              <w:rPr>
                <w:rFonts w:ascii="Verdana" w:hAnsi="Verdana"/>
              </w:rPr>
              <w:t xml:space="preserve">Implementation of enhanced CCP-led response </w:t>
            </w:r>
          </w:p>
        </w:tc>
        <w:tc>
          <w:tcPr>
            <w:tcW w:w="3827" w:type="dxa"/>
          </w:tcPr>
          <w:p w:rsidR="00357F2E" w:rsidRPr="009C6694" w:rsidRDefault="00357F2E" w:rsidP="00357F2E">
            <w:pPr>
              <w:jc w:val="both"/>
              <w:cnfStyle w:val="000000100000" w:firstRow="0" w:lastRow="0" w:firstColumn="0" w:lastColumn="0" w:oddVBand="0" w:evenVBand="0" w:oddHBand="1" w:evenHBand="0" w:firstRowFirstColumn="0" w:firstRowLastColumn="0" w:lastRowFirstColumn="0" w:lastRowLastColumn="0"/>
              <w:rPr>
                <w:rFonts w:ascii="Verdana" w:hAnsi="Verdana"/>
              </w:rPr>
            </w:pPr>
            <w:r w:rsidRPr="009C6694">
              <w:rPr>
                <w:rFonts w:ascii="Verdana" w:hAnsi="Verdana"/>
              </w:rPr>
              <w:t>Building on the findings of recent winter initiatives, ensuring more effective use of resources, improved patient experience and workforce development opportunities</w:t>
            </w:r>
          </w:p>
        </w:tc>
        <w:tc>
          <w:tcPr>
            <w:tcW w:w="3903" w:type="dxa"/>
          </w:tcPr>
          <w:p w:rsidR="00357F2E" w:rsidRPr="009C6694" w:rsidRDefault="00357F2E" w:rsidP="00357F2E">
            <w:pPr>
              <w:jc w:val="both"/>
              <w:cnfStyle w:val="000000100000" w:firstRow="0" w:lastRow="0" w:firstColumn="0" w:lastColumn="0" w:oddVBand="0" w:evenVBand="0" w:oddHBand="1" w:evenHBand="0" w:firstRowFirstColumn="0" w:firstRowLastColumn="0" w:lastRowFirstColumn="0" w:lastRowLastColumn="0"/>
              <w:rPr>
                <w:rFonts w:ascii="Verdana" w:hAnsi="Verdana"/>
              </w:rPr>
            </w:pPr>
            <w:r w:rsidRPr="009C6694">
              <w:rPr>
                <w:rFonts w:ascii="Verdana" w:hAnsi="Verdana"/>
              </w:rPr>
              <w:t>Service implementation (Qtr. 2)</w:t>
            </w:r>
          </w:p>
        </w:tc>
        <w:tc>
          <w:tcPr>
            <w:tcW w:w="3893" w:type="dxa"/>
            <w:shd w:val="clear" w:color="auto" w:fill="00B050"/>
          </w:tcPr>
          <w:p w:rsidR="00357F2E" w:rsidRPr="002824FD" w:rsidRDefault="002824FD" w:rsidP="002824FD">
            <w:pPr>
              <w:jc w:val="both"/>
              <w:cnfStyle w:val="000000100000" w:firstRow="0" w:lastRow="0" w:firstColumn="0" w:lastColumn="0" w:oddVBand="0" w:evenVBand="0" w:oddHBand="1" w:evenHBand="0" w:firstRowFirstColumn="0" w:firstRowLastColumn="0" w:lastRowFirstColumn="0" w:lastRowLastColumn="0"/>
              <w:rPr>
                <w:rFonts w:ascii="Verdana" w:hAnsi="Verdana"/>
                <w:color w:val="FFFFFF" w:themeColor="background1"/>
              </w:rPr>
            </w:pPr>
            <w:r w:rsidRPr="002824FD">
              <w:rPr>
                <w:rFonts w:ascii="Verdana" w:hAnsi="Verdana"/>
                <w:color w:val="FFFFFF" w:themeColor="background1"/>
                <w:shd w:val="clear" w:color="auto" w:fill="00B050"/>
              </w:rPr>
              <w:t>The enhanced daytime CCP-led response from Cardiff Heliport has been in place since</w:t>
            </w:r>
            <w:r w:rsidRPr="002824FD">
              <w:rPr>
                <w:rFonts w:ascii="Verdana" w:hAnsi="Verdana"/>
                <w:color w:val="FFFFFF" w:themeColor="background1"/>
              </w:rPr>
              <w:t xml:space="preserve"> April with early indications are that the dual-CCP crew at Cardiff are attending a significant number of the incidents previously managed by the Doctor-led resource based at Dafen (Llanelli)</w:t>
            </w:r>
          </w:p>
        </w:tc>
      </w:tr>
      <w:tr w:rsidR="00357F2E" w:rsidTr="00430A91">
        <w:tc>
          <w:tcPr>
            <w:cnfStyle w:val="001000000000" w:firstRow="0" w:lastRow="0" w:firstColumn="1" w:lastColumn="0" w:oddVBand="0" w:evenVBand="0" w:oddHBand="0" w:evenHBand="0" w:firstRowFirstColumn="0" w:firstRowLastColumn="0" w:lastRowFirstColumn="0" w:lastRowLastColumn="0"/>
            <w:tcW w:w="4112" w:type="dxa"/>
          </w:tcPr>
          <w:p w:rsidR="00357F2E" w:rsidRPr="009C6694" w:rsidRDefault="00357F2E" w:rsidP="00357F2E">
            <w:pPr>
              <w:jc w:val="both"/>
              <w:rPr>
                <w:rFonts w:ascii="Verdana" w:hAnsi="Verdana"/>
              </w:rPr>
            </w:pPr>
            <w:r w:rsidRPr="009C6694">
              <w:rPr>
                <w:rFonts w:ascii="Verdana" w:hAnsi="Verdana"/>
              </w:rPr>
              <w:t xml:space="preserve">Adult critical care transfer service (ACCTS) - </w:t>
            </w:r>
          </w:p>
        </w:tc>
        <w:tc>
          <w:tcPr>
            <w:tcW w:w="3827" w:type="dxa"/>
          </w:tcPr>
          <w:p w:rsidR="00A64059" w:rsidRDefault="00357F2E" w:rsidP="00A64059">
            <w:pPr>
              <w:jc w:val="both"/>
              <w:cnfStyle w:val="000000000000" w:firstRow="0" w:lastRow="0" w:firstColumn="0" w:lastColumn="0" w:oddVBand="0" w:evenVBand="0" w:oddHBand="0" w:evenHBand="0" w:firstRowFirstColumn="0" w:firstRowLastColumn="0" w:lastRowFirstColumn="0" w:lastRowLastColumn="0"/>
              <w:rPr>
                <w:rFonts w:ascii="Verdana" w:hAnsi="Verdana"/>
              </w:rPr>
            </w:pPr>
            <w:r w:rsidRPr="009C6694">
              <w:rPr>
                <w:rFonts w:ascii="Verdana" w:hAnsi="Verdana"/>
              </w:rPr>
              <w:t>Ongoing service delivery and service evaluation</w:t>
            </w:r>
          </w:p>
          <w:p w:rsidR="00357F2E" w:rsidRPr="009C6694" w:rsidRDefault="00357F2E" w:rsidP="00A64059">
            <w:pPr>
              <w:jc w:val="both"/>
              <w:cnfStyle w:val="000000000000" w:firstRow="0" w:lastRow="0" w:firstColumn="0" w:lastColumn="0" w:oddVBand="0" w:evenVBand="0" w:oddHBand="0" w:evenHBand="0" w:firstRowFirstColumn="0" w:firstRowLastColumn="0" w:lastRowFirstColumn="0" w:lastRowLastColumn="0"/>
              <w:rPr>
                <w:rFonts w:ascii="Verdana" w:hAnsi="Verdana"/>
              </w:rPr>
            </w:pPr>
            <w:r w:rsidRPr="009C6694">
              <w:rPr>
                <w:rFonts w:ascii="Verdana" w:hAnsi="Verdana"/>
              </w:rPr>
              <w:t>Review and strengthen existing service model(s) to maximise clinical outcomes, value, quality and safety of service delivery</w:t>
            </w:r>
          </w:p>
        </w:tc>
        <w:tc>
          <w:tcPr>
            <w:tcW w:w="3903" w:type="dxa"/>
          </w:tcPr>
          <w:p w:rsidR="00357F2E" w:rsidRPr="009C6694" w:rsidRDefault="00357F2E" w:rsidP="00357F2E">
            <w:pPr>
              <w:jc w:val="both"/>
              <w:cnfStyle w:val="000000000000" w:firstRow="0" w:lastRow="0" w:firstColumn="0" w:lastColumn="0" w:oddVBand="0" w:evenVBand="0" w:oddHBand="0" w:evenHBand="0" w:firstRowFirstColumn="0" w:firstRowLastColumn="0" w:lastRowFirstColumn="0" w:lastRowLastColumn="0"/>
              <w:rPr>
                <w:rFonts w:ascii="Verdana" w:hAnsi="Verdana"/>
              </w:rPr>
            </w:pPr>
            <w:r w:rsidRPr="009C6694">
              <w:rPr>
                <w:rFonts w:ascii="Verdana" w:hAnsi="Verdana"/>
              </w:rPr>
              <w:t>Year 1 service evaluation (Qtr. 4)</w:t>
            </w:r>
          </w:p>
        </w:tc>
        <w:tc>
          <w:tcPr>
            <w:tcW w:w="3893" w:type="dxa"/>
            <w:shd w:val="clear" w:color="auto" w:fill="00B050"/>
          </w:tcPr>
          <w:p w:rsidR="00357F2E" w:rsidRPr="002824FD" w:rsidRDefault="002824FD" w:rsidP="00357F2E">
            <w:pPr>
              <w:jc w:val="both"/>
              <w:cnfStyle w:val="000000000000" w:firstRow="0" w:lastRow="0" w:firstColumn="0" w:lastColumn="0" w:oddVBand="0" w:evenVBand="0" w:oddHBand="0" w:evenHBand="0" w:firstRowFirstColumn="0" w:firstRowLastColumn="0" w:lastRowFirstColumn="0" w:lastRowLastColumn="0"/>
              <w:rPr>
                <w:rFonts w:ascii="Verdana" w:hAnsi="Verdana"/>
                <w:color w:val="FFFFFF" w:themeColor="background1"/>
              </w:rPr>
            </w:pPr>
            <w:r>
              <w:rPr>
                <w:rFonts w:ascii="Verdana" w:hAnsi="Verdana"/>
                <w:color w:val="FFFFFF" w:themeColor="background1"/>
              </w:rPr>
              <w:t>T</w:t>
            </w:r>
            <w:r w:rsidRPr="002824FD">
              <w:rPr>
                <w:rFonts w:ascii="Verdana" w:hAnsi="Verdana"/>
                <w:color w:val="FFFFFF" w:themeColor="background1"/>
              </w:rPr>
              <w:t>he ACCTS service is now approaching a full year of service delivery with a review of Year 1 to be undertaken in Quarter 3.  To date it can be noted that the service has delivered significantly in excess of forecasted activity in both North and South Wales, undertaken critical care transfer training courses across the system and participated in time critical transfers supporting the wider system</w:t>
            </w:r>
          </w:p>
        </w:tc>
      </w:tr>
    </w:tbl>
    <w:p w:rsidR="00357F2E" w:rsidRDefault="00357F2E" w:rsidP="00195981">
      <w:pPr>
        <w:spacing w:after="0" w:line="240" w:lineRule="auto"/>
        <w:jc w:val="both"/>
        <w:rPr>
          <w:rFonts w:ascii="Verdana" w:hAnsi="Verdana" w:cstheme="minorHAnsi"/>
          <w:b/>
          <w:bCs/>
          <w:sz w:val="24"/>
          <w:szCs w:val="24"/>
        </w:rPr>
      </w:pPr>
    </w:p>
    <w:p w:rsidR="00430A91" w:rsidRDefault="00430A91" w:rsidP="00195981">
      <w:pPr>
        <w:spacing w:after="0" w:line="240" w:lineRule="auto"/>
        <w:jc w:val="both"/>
        <w:rPr>
          <w:rFonts w:ascii="Verdana" w:hAnsi="Verdana" w:cstheme="minorHAnsi"/>
          <w:b/>
          <w:bCs/>
          <w:sz w:val="24"/>
          <w:szCs w:val="24"/>
        </w:rPr>
      </w:pPr>
    </w:p>
    <w:p w:rsidR="00430A91" w:rsidRDefault="00430A91" w:rsidP="00195981">
      <w:pPr>
        <w:spacing w:after="0" w:line="240" w:lineRule="auto"/>
        <w:jc w:val="both"/>
        <w:rPr>
          <w:rFonts w:ascii="Verdana" w:hAnsi="Verdana" w:cstheme="minorHAnsi"/>
          <w:b/>
          <w:bCs/>
          <w:sz w:val="24"/>
          <w:szCs w:val="24"/>
        </w:rPr>
      </w:pPr>
    </w:p>
    <w:p w:rsidR="009D6E01" w:rsidRDefault="009C6694" w:rsidP="00195981">
      <w:pPr>
        <w:spacing w:after="0" w:line="240" w:lineRule="auto"/>
        <w:jc w:val="both"/>
        <w:rPr>
          <w:rFonts w:ascii="Verdana" w:hAnsi="Verdana" w:cstheme="minorHAnsi"/>
          <w:bCs/>
          <w:sz w:val="24"/>
          <w:szCs w:val="24"/>
        </w:rPr>
      </w:pPr>
      <w:r>
        <w:rPr>
          <w:rFonts w:ascii="Verdana" w:hAnsi="Verdana" w:cstheme="minorHAnsi"/>
          <w:b/>
          <w:bCs/>
          <w:sz w:val="24"/>
          <w:szCs w:val="24"/>
        </w:rPr>
        <w:lastRenderedPageBreak/>
        <w:t>EASC C</w:t>
      </w:r>
      <w:r w:rsidRPr="009C6694">
        <w:rPr>
          <w:rFonts w:ascii="Verdana" w:hAnsi="Verdana" w:cstheme="minorHAnsi"/>
          <w:b/>
          <w:bCs/>
          <w:sz w:val="24"/>
          <w:szCs w:val="24"/>
        </w:rPr>
        <w:t>ommission</w:t>
      </w:r>
      <w:r>
        <w:rPr>
          <w:rFonts w:ascii="Verdana" w:hAnsi="Verdana" w:cstheme="minorHAnsi"/>
          <w:b/>
          <w:bCs/>
          <w:sz w:val="24"/>
          <w:szCs w:val="24"/>
        </w:rPr>
        <w:t>ing Priorities</w:t>
      </w:r>
    </w:p>
    <w:tbl>
      <w:tblPr>
        <w:tblStyle w:val="GridTable4-Accent1"/>
        <w:tblW w:w="15735" w:type="dxa"/>
        <w:tblInd w:w="-856" w:type="dxa"/>
        <w:tblLook w:val="04A0" w:firstRow="1" w:lastRow="0" w:firstColumn="1" w:lastColumn="0" w:noHBand="0" w:noVBand="1"/>
      </w:tblPr>
      <w:tblGrid>
        <w:gridCol w:w="4540"/>
        <w:gridCol w:w="3625"/>
        <w:gridCol w:w="3582"/>
        <w:gridCol w:w="3988"/>
      </w:tblGrid>
      <w:tr w:rsidR="00396483" w:rsidTr="00430A9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40" w:type="dxa"/>
          </w:tcPr>
          <w:p w:rsidR="00396483" w:rsidRPr="009C6694" w:rsidRDefault="00396483" w:rsidP="001B3509">
            <w:pPr>
              <w:jc w:val="both"/>
              <w:rPr>
                <w:rFonts w:ascii="Verdana" w:hAnsi="Verdana" w:cstheme="minorHAnsi"/>
                <w:bCs w:val="0"/>
                <w:sz w:val="24"/>
                <w:szCs w:val="24"/>
              </w:rPr>
            </w:pPr>
            <w:r w:rsidRPr="009C6694">
              <w:rPr>
                <w:rFonts w:ascii="Verdana" w:hAnsi="Verdana"/>
              </w:rPr>
              <w:t>Work Programme</w:t>
            </w:r>
          </w:p>
        </w:tc>
        <w:tc>
          <w:tcPr>
            <w:tcW w:w="3625" w:type="dxa"/>
          </w:tcPr>
          <w:p w:rsidR="00396483" w:rsidRPr="009C6694" w:rsidRDefault="00396483" w:rsidP="001B3509">
            <w:pPr>
              <w:jc w:val="both"/>
              <w:cnfStyle w:val="100000000000" w:firstRow="1" w:lastRow="0" w:firstColumn="0" w:lastColumn="0" w:oddVBand="0" w:evenVBand="0" w:oddHBand="0" w:evenHBand="0" w:firstRowFirstColumn="0" w:firstRowLastColumn="0" w:lastRowFirstColumn="0" w:lastRowLastColumn="0"/>
              <w:rPr>
                <w:rFonts w:ascii="Verdana" w:hAnsi="Verdana" w:cstheme="minorHAnsi"/>
                <w:bCs w:val="0"/>
                <w:sz w:val="24"/>
                <w:szCs w:val="24"/>
              </w:rPr>
            </w:pPr>
            <w:r w:rsidRPr="009C6694">
              <w:rPr>
                <w:rFonts w:ascii="Verdana" w:hAnsi="Verdana"/>
              </w:rPr>
              <w:t>Summary of Priorities</w:t>
            </w:r>
          </w:p>
        </w:tc>
        <w:tc>
          <w:tcPr>
            <w:tcW w:w="3582" w:type="dxa"/>
          </w:tcPr>
          <w:p w:rsidR="00396483" w:rsidRPr="009C6694" w:rsidRDefault="00396483" w:rsidP="001B3509">
            <w:pPr>
              <w:jc w:val="both"/>
              <w:cnfStyle w:val="100000000000" w:firstRow="1" w:lastRow="0" w:firstColumn="0" w:lastColumn="0" w:oddVBand="0" w:evenVBand="0" w:oddHBand="0" w:evenHBand="0" w:firstRowFirstColumn="0" w:firstRowLastColumn="0" w:lastRowFirstColumn="0" w:lastRowLastColumn="0"/>
              <w:rPr>
                <w:rFonts w:ascii="Verdana" w:hAnsi="Verdana" w:cstheme="minorHAnsi"/>
                <w:bCs w:val="0"/>
                <w:sz w:val="24"/>
                <w:szCs w:val="24"/>
              </w:rPr>
            </w:pPr>
            <w:r w:rsidRPr="009C6694">
              <w:rPr>
                <w:rFonts w:ascii="Verdana" w:hAnsi="Verdana"/>
              </w:rPr>
              <w:t>Outcome</w:t>
            </w:r>
          </w:p>
        </w:tc>
        <w:tc>
          <w:tcPr>
            <w:tcW w:w="3988" w:type="dxa"/>
          </w:tcPr>
          <w:p w:rsidR="00396483" w:rsidRPr="009C6694" w:rsidRDefault="00396483" w:rsidP="001B3509">
            <w:pPr>
              <w:jc w:val="both"/>
              <w:cnfStyle w:val="100000000000" w:firstRow="1" w:lastRow="0" w:firstColumn="0" w:lastColumn="0" w:oddVBand="0" w:evenVBand="0" w:oddHBand="0" w:evenHBand="0" w:firstRowFirstColumn="0" w:firstRowLastColumn="0" w:lastRowFirstColumn="0" w:lastRowLastColumn="0"/>
              <w:rPr>
                <w:rFonts w:ascii="Verdana" w:hAnsi="Verdana"/>
              </w:rPr>
            </w:pPr>
            <w:r>
              <w:rPr>
                <w:rFonts w:ascii="Verdana" w:hAnsi="Verdana"/>
              </w:rPr>
              <w:t>Progress Update</w:t>
            </w:r>
          </w:p>
        </w:tc>
      </w:tr>
      <w:tr w:rsidR="00396483" w:rsidTr="00430A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0" w:type="dxa"/>
          </w:tcPr>
          <w:p w:rsidR="00396483" w:rsidRPr="00A64059" w:rsidRDefault="00396483" w:rsidP="00357F2E">
            <w:pPr>
              <w:jc w:val="both"/>
              <w:rPr>
                <w:rFonts w:ascii="Verdana" w:hAnsi="Verdana" w:cstheme="minorHAnsi"/>
                <w:bCs w:val="0"/>
              </w:rPr>
            </w:pPr>
            <w:r w:rsidRPr="00A64059">
              <w:rPr>
                <w:rFonts w:ascii="Verdana" w:hAnsi="Verdana"/>
              </w:rPr>
              <w:t>Informatics and Ambulance Quality Indicators</w:t>
            </w:r>
          </w:p>
        </w:tc>
        <w:tc>
          <w:tcPr>
            <w:tcW w:w="3625" w:type="dxa"/>
          </w:tcPr>
          <w:p w:rsidR="00396483" w:rsidRPr="00A64059" w:rsidRDefault="00396483" w:rsidP="00A64059">
            <w:pPr>
              <w:pStyle w:val="ListParagraph"/>
              <w:numPr>
                <w:ilvl w:val="0"/>
                <w:numId w:val="17"/>
              </w:numPr>
              <w:ind w:left="317" w:hanging="241"/>
              <w:jc w:val="both"/>
              <w:cnfStyle w:val="000000100000" w:firstRow="0" w:lastRow="0" w:firstColumn="0" w:lastColumn="0" w:oddVBand="0" w:evenVBand="0" w:oddHBand="1" w:evenHBand="0" w:firstRowFirstColumn="0" w:firstRowLastColumn="0" w:lastRowFirstColumn="0" w:lastRowLastColumn="0"/>
              <w:rPr>
                <w:rFonts w:ascii="Verdana" w:hAnsi="Verdana" w:cstheme="minorHAnsi"/>
                <w:bCs/>
                <w:sz w:val="22"/>
                <w:szCs w:val="22"/>
              </w:rPr>
            </w:pPr>
            <w:r w:rsidRPr="00A64059">
              <w:rPr>
                <w:rFonts w:ascii="Verdana" w:hAnsi="Verdana"/>
                <w:sz w:val="22"/>
                <w:szCs w:val="22"/>
              </w:rPr>
              <w:t xml:space="preserve">Review existing indicators Development and ongoing review process to ensure relevant and appropriate indicators </w:t>
            </w:r>
          </w:p>
        </w:tc>
        <w:tc>
          <w:tcPr>
            <w:tcW w:w="3582" w:type="dxa"/>
          </w:tcPr>
          <w:p w:rsidR="00396483" w:rsidRPr="00A64059" w:rsidRDefault="00396483" w:rsidP="00396483">
            <w:pPr>
              <w:jc w:val="both"/>
              <w:cnfStyle w:val="000000100000" w:firstRow="0" w:lastRow="0" w:firstColumn="0" w:lastColumn="0" w:oddVBand="0" w:evenVBand="0" w:oddHBand="1" w:evenHBand="0" w:firstRowFirstColumn="0" w:firstRowLastColumn="0" w:lastRowFirstColumn="0" w:lastRowLastColumn="0"/>
              <w:rPr>
                <w:rFonts w:ascii="Verdana" w:hAnsi="Verdana" w:cstheme="minorHAnsi"/>
                <w:bCs/>
              </w:rPr>
            </w:pPr>
            <w:r w:rsidRPr="00A64059">
              <w:rPr>
                <w:rFonts w:ascii="Verdana" w:hAnsi="Verdana"/>
              </w:rPr>
              <w:t xml:space="preserve">Refinement of existing AQIs to ensure an increased focus on quality </w:t>
            </w:r>
          </w:p>
        </w:tc>
        <w:tc>
          <w:tcPr>
            <w:tcW w:w="3988" w:type="dxa"/>
            <w:shd w:val="clear" w:color="auto" w:fill="FFC000"/>
          </w:tcPr>
          <w:p w:rsidR="00396483" w:rsidRDefault="00CB4F7A" w:rsidP="00CB4F7A">
            <w:pPr>
              <w:jc w:val="both"/>
              <w:cnfStyle w:val="000000100000" w:firstRow="0" w:lastRow="0" w:firstColumn="0" w:lastColumn="0" w:oddVBand="0" w:evenVBand="0" w:oddHBand="1" w:evenHBand="0" w:firstRowFirstColumn="0" w:firstRowLastColumn="0" w:lastRowFirstColumn="0" w:lastRowLastColumn="0"/>
              <w:rPr>
                <w:rFonts w:ascii="Verdana" w:hAnsi="Verdana"/>
                <w:color w:val="FFFFFF" w:themeColor="background1"/>
              </w:rPr>
            </w:pPr>
            <w:r>
              <w:rPr>
                <w:rFonts w:ascii="Verdana" w:hAnsi="Verdana"/>
                <w:color w:val="FFFFFF" w:themeColor="background1"/>
              </w:rPr>
              <w:t>It has been agreed that the Ambulance Service Indicator Group will be jointly chaired by EASC and WAST, the agenda will focus on quality.</w:t>
            </w:r>
          </w:p>
          <w:p w:rsidR="00F80AFA" w:rsidRPr="00396483" w:rsidRDefault="00F80AFA" w:rsidP="00CB4F7A">
            <w:pPr>
              <w:jc w:val="both"/>
              <w:cnfStyle w:val="000000100000" w:firstRow="0" w:lastRow="0" w:firstColumn="0" w:lastColumn="0" w:oddVBand="0" w:evenVBand="0" w:oddHBand="1" w:evenHBand="0" w:firstRowFirstColumn="0" w:firstRowLastColumn="0" w:lastRowFirstColumn="0" w:lastRowLastColumn="0"/>
              <w:rPr>
                <w:rFonts w:ascii="Verdana" w:hAnsi="Verdana"/>
                <w:color w:val="FFFFFF" w:themeColor="background1"/>
              </w:rPr>
            </w:pPr>
            <w:r>
              <w:rPr>
                <w:rFonts w:ascii="Verdana" w:hAnsi="Verdana"/>
                <w:color w:val="FFFFFF" w:themeColor="background1"/>
              </w:rPr>
              <w:t>Meeting date tbc.</w:t>
            </w:r>
          </w:p>
        </w:tc>
      </w:tr>
      <w:tr w:rsidR="00396483" w:rsidTr="00430A91">
        <w:tc>
          <w:tcPr>
            <w:cnfStyle w:val="001000000000" w:firstRow="0" w:lastRow="0" w:firstColumn="1" w:lastColumn="0" w:oddVBand="0" w:evenVBand="0" w:oddHBand="0" w:evenHBand="0" w:firstRowFirstColumn="0" w:firstRowLastColumn="0" w:lastRowFirstColumn="0" w:lastRowLastColumn="0"/>
            <w:tcW w:w="4540" w:type="dxa"/>
          </w:tcPr>
          <w:p w:rsidR="00396483" w:rsidRPr="00A64059" w:rsidRDefault="00396483" w:rsidP="00396483">
            <w:pPr>
              <w:jc w:val="both"/>
              <w:rPr>
                <w:rFonts w:ascii="Verdana" w:hAnsi="Verdana" w:cstheme="minorHAnsi"/>
                <w:bCs w:val="0"/>
              </w:rPr>
            </w:pPr>
            <w:r w:rsidRPr="00A64059">
              <w:rPr>
                <w:rFonts w:ascii="Verdana" w:hAnsi="Verdana"/>
              </w:rPr>
              <w:t>Commissioner Ambulance Availability Taskforce</w:t>
            </w:r>
          </w:p>
        </w:tc>
        <w:tc>
          <w:tcPr>
            <w:tcW w:w="3625" w:type="dxa"/>
          </w:tcPr>
          <w:p w:rsidR="00A64059" w:rsidRPr="00A64059" w:rsidRDefault="00396483" w:rsidP="00A64059">
            <w:pPr>
              <w:pStyle w:val="ListParagraph"/>
              <w:numPr>
                <w:ilvl w:val="0"/>
                <w:numId w:val="17"/>
              </w:numPr>
              <w:ind w:left="317" w:hanging="241"/>
              <w:jc w:val="both"/>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A64059">
              <w:rPr>
                <w:rFonts w:ascii="Verdana" w:hAnsi="Verdana"/>
                <w:sz w:val="22"/>
                <w:szCs w:val="22"/>
              </w:rPr>
              <w:t>Utilis</w:t>
            </w:r>
            <w:r w:rsidR="00A64059" w:rsidRPr="00A64059">
              <w:rPr>
                <w:rFonts w:ascii="Verdana" w:hAnsi="Verdana"/>
                <w:sz w:val="22"/>
                <w:szCs w:val="22"/>
              </w:rPr>
              <w:t>e the expertise of stakeholders</w:t>
            </w:r>
          </w:p>
          <w:p w:rsidR="00396483" w:rsidRPr="00A64059" w:rsidRDefault="00396483" w:rsidP="00A64059">
            <w:pPr>
              <w:pStyle w:val="ListParagraph"/>
              <w:numPr>
                <w:ilvl w:val="0"/>
                <w:numId w:val="17"/>
              </w:numPr>
              <w:ind w:left="317" w:hanging="241"/>
              <w:jc w:val="both"/>
              <w:cnfStyle w:val="000000000000" w:firstRow="0" w:lastRow="0" w:firstColumn="0" w:lastColumn="0" w:oddVBand="0" w:evenVBand="0" w:oddHBand="0" w:evenHBand="0" w:firstRowFirstColumn="0" w:firstRowLastColumn="0" w:lastRowFirstColumn="0" w:lastRowLastColumn="0"/>
              <w:rPr>
                <w:rFonts w:ascii="Verdana" w:hAnsi="Verdana" w:cstheme="minorHAnsi"/>
                <w:bCs/>
                <w:sz w:val="22"/>
                <w:szCs w:val="22"/>
              </w:rPr>
            </w:pPr>
            <w:r w:rsidRPr="00A64059">
              <w:rPr>
                <w:rFonts w:ascii="Verdana" w:hAnsi="Verdana"/>
                <w:sz w:val="22"/>
                <w:szCs w:val="22"/>
              </w:rPr>
              <w:t xml:space="preserve">Act as an independent advisory and scrutiny forum </w:t>
            </w:r>
          </w:p>
        </w:tc>
        <w:tc>
          <w:tcPr>
            <w:tcW w:w="3582" w:type="dxa"/>
          </w:tcPr>
          <w:p w:rsidR="00396483" w:rsidRPr="00A64059" w:rsidRDefault="00396483" w:rsidP="00396483">
            <w:pPr>
              <w:jc w:val="both"/>
              <w:cnfStyle w:val="000000000000" w:firstRow="0" w:lastRow="0" w:firstColumn="0" w:lastColumn="0" w:oddVBand="0" w:evenVBand="0" w:oddHBand="0" w:evenHBand="0" w:firstRowFirstColumn="0" w:firstRowLastColumn="0" w:lastRowFirstColumn="0" w:lastRowLastColumn="0"/>
              <w:rPr>
                <w:rFonts w:ascii="Verdana" w:hAnsi="Verdana" w:cstheme="minorHAnsi"/>
                <w:bCs/>
              </w:rPr>
            </w:pPr>
            <w:r w:rsidRPr="00A64059">
              <w:rPr>
                <w:rFonts w:ascii="Verdana" w:hAnsi="Verdana"/>
              </w:rPr>
              <w:t>Development of the vision for a modern ambulance service</w:t>
            </w:r>
          </w:p>
        </w:tc>
        <w:tc>
          <w:tcPr>
            <w:tcW w:w="3988" w:type="dxa"/>
            <w:shd w:val="clear" w:color="auto" w:fill="FFC000"/>
          </w:tcPr>
          <w:p w:rsidR="00396483" w:rsidRPr="00396483" w:rsidRDefault="00F80AFA" w:rsidP="00396483">
            <w:pPr>
              <w:jc w:val="both"/>
              <w:cnfStyle w:val="000000000000" w:firstRow="0" w:lastRow="0" w:firstColumn="0" w:lastColumn="0" w:oddVBand="0" w:evenVBand="0" w:oddHBand="0" w:evenHBand="0" w:firstRowFirstColumn="0" w:firstRowLastColumn="0" w:lastRowFirstColumn="0" w:lastRowLastColumn="0"/>
              <w:rPr>
                <w:rFonts w:ascii="Verdana" w:hAnsi="Verdana"/>
                <w:color w:val="FFFFFF" w:themeColor="background1"/>
              </w:rPr>
            </w:pPr>
            <w:r>
              <w:rPr>
                <w:rFonts w:ascii="Verdana" w:hAnsi="Verdana"/>
                <w:color w:val="FFFFFF" w:themeColor="background1"/>
              </w:rPr>
              <w:t>Discussion ongoing regarding the role of the Taskforce going forward.</w:t>
            </w:r>
          </w:p>
        </w:tc>
      </w:tr>
      <w:tr w:rsidR="00396483" w:rsidTr="00430A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0" w:type="dxa"/>
          </w:tcPr>
          <w:p w:rsidR="00396483" w:rsidRPr="00A64059" w:rsidRDefault="00396483" w:rsidP="00396483">
            <w:pPr>
              <w:jc w:val="both"/>
              <w:rPr>
                <w:rFonts w:ascii="Verdana" w:hAnsi="Verdana" w:cstheme="minorHAnsi"/>
                <w:bCs w:val="0"/>
              </w:rPr>
            </w:pPr>
            <w:r w:rsidRPr="00A64059">
              <w:rPr>
                <w:rFonts w:ascii="Verdana" w:hAnsi="Verdana"/>
              </w:rPr>
              <w:t xml:space="preserve">Increasing the transparency and accountability of the Committee </w:t>
            </w:r>
          </w:p>
        </w:tc>
        <w:tc>
          <w:tcPr>
            <w:tcW w:w="3625" w:type="dxa"/>
          </w:tcPr>
          <w:p w:rsidR="00CB4F7A" w:rsidRPr="00CB4F7A" w:rsidRDefault="00396483" w:rsidP="00A64059">
            <w:pPr>
              <w:pStyle w:val="ListParagraph"/>
              <w:numPr>
                <w:ilvl w:val="0"/>
                <w:numId w:val="17"/>
              </w:numPr>
              <w:ind w:left="317" w:hanging="241"/>
              <w:jc w:val="both"/>
              <w:cnfStyle w:val="000000100000" w:firstRow="0" w:lastRow="0" w:firstColumn="0" w:lastColumn="0" w:oddVBand="0" w:evenVBand="0" w:oddHBand="1" w:evenHBand="0" w:firstRowFirstColumn="0" w:firstRowLastColumn="0" w:lastRowFirstColumn="0" w:lastRowLastColumn="0"/>
              <w:rPr>
                <w:rFonts w:ascii="Verdana" w:hAnsi="Verdana" w:cstheme="minorHAnsi"/>
                <w:bCs/>
                <w:sz w:val="22"/>
                <w:szCs w:val="22"/>
              </w:rPr>
            </w:pPr>
            <w:r w:rsidRPr="00A64059">
              <w:rPr>
                <w:rFonts w:ascii="Verdana" w:hAnsi="Verdana"/>
                <w:sz w:val="22"/>
                <w:szCs w:val="22"/>
              </w:rPr>
              <w:t>Build on the existing monthly EASC Action Plan updates</w:t>
            </w:r>
          </w:p>
          <w:p w:rsidR="00396483" w:rsidRPr="00A64059" w:rsidRDefault="00396483" w:rsidP="00A64059">
            <w:pPr>
              <w:pStyle w:val="ListParagraph"/>
              <w:numPr>
                <w:ilvl w:val="0"/>
                <w:numId w:val="17"/>
              </w:numPr>
              <w:ind w:left="317" w:hanging="241"/>
              <w:jc w:val="both"/>
              <w:cnfStyle w:val="000000100000" w:firstRow="0" w:lastRow="0" w:firstColumn="0" w:lastColumn="0" w:oddVBand="0" w:evenVBand="0" w:oddHBand="1" w:evenHBand="0" w:firstRowFirstColumn="0" w:firstRowLastColumn="0" w:lastRowFirstColumn="0" w:lastRowLastColumn="0"/>
              <w:rPr>
                <w:rFonts w:ascii="Verdana" w:hAnsi="Verdana" w:cstheme="minorHAnsi"/>
                <w:bCs/>
                <w:sz w:val="22"/>
                <w:szCs w:val="22"/>
              </w:rPr>
            </w:pPr>
            <w:r w:rsidRPr="00A64059">
              <w:rPr>
                <w:rFonts w:ascii="Verdana" w:hAnsi="Verdana"/>
                <w:sz w:val="22"/>
                <w:szCs w:val="22"/>
              </w:rPr>
              <w:t xml:space="preserve">Include the delivery of operational improvements and progress against strategic priorities </w:t>
            </w:r>
          </w:p>
        </w:tc>
        <w:tc>
          <w:tcPr>
            <w:tcW w:w="3582" w:type="dxa"/>
          </w:tcPr>
          <w:p w:rsidR="00396483" w:rsidRPr="00A64059" w:rsidRDefault="00396483" w:rsidP="001B3509">
            <w:pPr>
              <w:jc w:val="both"/>
              <w:cnfStyle w:val="000000100000" w:firstRow="0" w:lastRow="0" w:firstColumn="0" w:lastColumn="0" w:oddVBand="0" w:evenVBand="0" w:oddHBand="1" w:evenHBand="0" w:firstRowFirstColumn="0" w:firstRowLastColumn="0" w:lastRowFirstColumn="0" w:lastRowLastColumn="0"/>
              <w:rPr>
                <w:rFonts w:ascii="Verdana" w:hAnsi="Verdana" w:cstheme="minorHAnsi"/>
                <w:bCs/>
              </w:rPr>
            </w:pPr>
            <w:r w:rsidRPr="00A64059">
              <w:rPr>
                <w:rFonts w:ascii="Verdana" w:hAnsi="Verdana"/>
              </w:rPr>
              <w:t>Development of the EASC Work Programme Status Update for presentation at each EASC Committee meeting and circulation to relevant stakeholders</w:t>
            </w:r>
          </w:p>
        </w:tc>
        <w:tc>
          <w:tcPr>
            <w:tcW w:w="3988" w:type="dxa"/>
            <w:shd w:val="clear" w:color="auto" w:fill="00B050"/>
          </w:tcPr>
          <w:p w:rsidR="00396483" w:rsidRDefault="00CB4F7A" w:rsidP="00F80AFA">
            <w:pPr>
              <w:jc w:val="both"/>
              <w:cnfStyle w:val="000000100000" w:firstRow="0" w:lastRow="0" w:firstColumn="0" w:lastColumn="0" w:oddVBand="0" w:evenVBand="0" w:oddHBand="1" w:evenHBand="0" w:firstRowFirstColumn="0" w:firstRowLastColumn="0" w:lastRowFirstColumn="0" w:lastRowLastColumn="0"/>
              <w:rPr>
                <w:rFonts w:ascii="Verdana" w:hAnsi="Verdana"/>
                <w:color w:val="FFFFFF" w:themeColor="background1"/>
              </w:rPr>
            </w:pPr>
            <w:r>
              <w:rPr>
                <w:rFonts w:ascii="Verdana" w:hAnsi="Verdana"/>
                <w:color w:val="FFFFFF" w:themeColor="background1"/>
              </w:rPr>
              <w:t>Work is currently being undertaken to ensure that the plan reflects the actions and initiatives being undertaken by WAST, health boards and jointly.</w:t>
            </w:r>
            <w:r w:rsidR="00F80AFA">
              <w:rPr>
                <w:rFonts w:ascii="Verdana" w:hAnsi="Verdana"/>
                <w:color w:val="FFFFFF" w:themeColor="background1"/>
              </w:rPr>
              <w:t xml:space="preserve">  The plan will also indicate the level of progress made, the level of confidence in terms of delivery.</w:t>
            </w:r>
          </w:p>
          <w:p w:rsidR="00F80AFA" w:rsidRPr="00396483" w:rsidRDefault="00F80AFA" w:rsidP="00F80AFA">
            <w:pPr>
              <w:jc w:val="both"/>
              <w:cnfStyle w:val="000000100000" w:firstRow="0" w:lastRow="0" w:firstColumn="0" w:lastColumn="0" w:oddVBand="0" w:evenVBand="0" w:oddHBand="1" w:evenHBand="0" w:firstRowFirstColumn="0" w:firstRowLastColumn="0" w:lastRowFirstColumn="0" w:lastRowLastColumn="0"/>
              <w:rPr>
                <w:rFonts w:ascii="Verdana" w:hAnsi="Verdana"/>
                <w:color w:val="FFFFFF" w:themeColor="background1"/>
              </w:rPr>
            </w:pPr>
            <w:r>
              <w:rPr>
                <w:rFonts w:ascii="Verdana" w:hAnsi="Verdana"/>
                <w:color w:val="FFFFFF" w:themeColor="background1"/>
              </w:rPr>
              <w:t>The plan will be available in Quarter 2.</w:t>
            </w:r>
          </w:p>
        </w:tc>
      </w:tr>
    </w:tbl>
    <w:p w:rsidR="009D6E01" w:rsidRDefault="009D6E01" w:rsidP="00195981">
      <w:pPr>
        <w:spacing w:after="0" w:line="240" w:lineRule="auto"/>
        <w:jc w:val="both"/>
        <w:rPr>
          <w:rFonts w:ascii="Verdana" w:hAnsi="Verdana" w:cstheme="minorHAnsi"/>
          <w:bCs/>
          <w:sz w:val="24"/>
          <w:szCs w:val="24"/>
        </w:rPr>
      </w:pPr>
    </w:p>
    <w:p w:rsidR="00430A91" w:rsidRDefault="00430A91" w:rsidP="00195981">
      <w:pPr>
        <w:spacing w:after="0" w:line="240" w:lineRule="auto"/>
        <w:jc w:val="both"/>
        <w:rPr>
          <w:rFonts w:ascii="Verdana" w:hAnsi="Verdana" w:cstheme="minorHAnsi"/>
          <w:b/>
          <w:bCs/>
          <w:sz w:val="24"/>
          <w:szCs w:val="24"/>
        </w:rPr>
      </w:pPr>
    </w:p>
    <w:p w:rsidR="00430A91" w:rsidRDefault="00430A91" w:rsidP="00195981">
      <w:pPr>
        <w:spacing w:after="0" w:line="240" w:lineRule="auto"/>
        <w:jc w:val="both"/>
        <w:rPr>
          <w:rFonts w:ascii="Verdana" w:hAnsi="Verdana" w:cstheme="minorHAnsi"/>
          <w:b/>
          <w:bCs/>
          <w:sz w:val="24"/>
          <w:szCs w:val="24"/>
        </w:rPr>
      </w:pPr>
    </w:p>
    <w:p w:rsidR="00430A91" w:rsidRDefault="00430A91" w:rsidP="00195981">
      <w:pPr>
        <w:spacing w:after="0" w:line="240" w:lineRule="auto"/>
        <w:jc w:val="both"/>
        <w:rPr>
          <w:rFonts w:ascii="Verdana" w:hAnsi="Verdana" w:cstheme="minorHAnsi"/>
          <w:b/>
          <w:bCs/>
          <w:sz w:val="24"/>
          <w:szCs w:val="24"/>
        </w:rPr>
      </w:pPr>
    </w:p>
    <w:p w:rsidR="00430A91" w:rsidRDefault="00430A91" w:rsidP="00195981">
      <w:pPr>
        <w:spacing w:after="0" w:line="240" w:lineRule="auto"/>
        <w:jc w:val="both"/>
        <w:rPr>
          <w:rFonts w:ascii="Verdana" w:hAnsi="Verdana" w:cstheme="minorHAnsi"/>
          <w:b/>
          <w:bCs/>
          <w:sz w:val="24"/>
          <w:szCs w:val="24"/>
        </w:rPr>
      </w:pPr>
    </w:p>
    <w:p w:rsidR="00430A91" w:rsidRDefault="00430A91" w:rsidP="00195981">
      <w:pPr>
        <w:spacing w:after="0" w:line="240" w:lineRule="auto"/>
        <w:jc w:val="both"/>
        <w:rPr>
          <w:rFonts w:ascii="Verdana" w:hAnsi="Verdana" w:cstheme="minorHAnsi"/>
          <w:b/>
          <w:bCs/>
          <w:sz w:val="24"/>
          <w:szCs w:val="24"/>
        </w:rPr>
      </w:pPr>
    </w:p>
    <w:p w:rsidR="00430A91" w:rsidRDefault="00430A91" w:rsidP="00195981">
      <w:pPr>
        <w:spacing w:after="0" w:line="240" w:lineRule="auto"/>
        <w:jc w:val="both"/>
        <w:rPr>
          <w:rFonts w:ascii="Verdana" w:hAnsi="Verdana" w:cstheme="minorHAnsi"/>
          <w:b/>
          <w:bCs/>
          <w:sz w:val="24"/>
          <w:szCs w:val="24"/>
        </w:rPr>
      </w:pPr>
    </w:p>
    <w:p w:rsidR="00430A91" w:rsidRDefault="00430A91" w:rsidP="00195981">
      <w:pPr>
        <w:spacing w:after="0" w:line="240" w:lineRule="auto"/>
        <w:jc w:val="both"/>
        <w:rPr>
          <w:rFonts w:ascii="Verdana" w:hAnsi="Verdana" w:cstheme="minorHAnsi"/>
          <w:b/>
          <w:bCs/>
          <w:sz w:val="24"/>
          <w:szCs w:val="24"/>
        </w:rPr>
      </w:pPr>
    </w:p>
    <w:p w:rsidR="00430A91" w:rsidRDefault="00430A91" w:rsidP="00195981">
      <w:pPr>
        <w:spacing w:after="0" w:line="240" w:lineRule="auto"/>
        <w:jc w:val="both"/>
        <w:rPr>
          <w:rFonts w:ascii="Verdana" w:hAnsi="Verdana" w:cstheme="minorHAnsi"/>
          <w:b/>
          <w:bCs/>
          <w:sz w:val="24"/>
          <w:szCs w:val="24"/>
        </w:rPr>
      </w:pPr>
    </w:p>
    <w:p w:rsidR="00430A91" w:rsidRDefault="00430A91" w:rsidP="00195981">
      <w:pPr>
        <w:spacing w:after="0" w:line="240" w:lineRule="auto"/>
        <w:jc w:val="both"/>
        <w:rPr>
          <w:rFonts w:ascii="Verdana" w:hAnsi="Verdana" w:cstheme="minorHAnsi"/>
          <w:b/>
          <w:bCs/>
          <w:sz w:val="24"/>
          <w:szCs w:val="24"/>
        </w:rPr>
      </w:pPr>
    </w:p>
    <w:p w:rsidR="009D6E01" w:rsidRDefault="009C6694" w:rsidP="00195981">
      <w:pPr>
        <w:spacing w:after="0" w:line="240" w:lineRule="auto"/>
        <w:jc w:val="both"/>
        <w:rPr>
          <w:rFonts w:ascii="Verdana" w:hAnsi="Verdana" w:cstheme="minorHAnsi"/>
          <w:bCs/>
          <w:sz w:val="24"/>
          <w:szCs w:val="24"/>
        </w:rPr>
      </w:pPr>
      <w:r>
        <w:rPr>
          <w:rFonts w:ascii="Verdana" w:hAnsi="Verdana" w:cstheme="minorHAnsi"/>
          <w:b/>
          <w:bCs/>
          <w:sz w:val="24"/>
          <w:szCs w:val="24"/>
        </w:rPr>
        <w:lastRenderedPageBreak/>
        <w:t>Wider System Work Programmes</w:t>
      </w:r>
    </w:p>
    <w:tbl>
      <w:tblPr>
        <w:tblStyle w:val="GridTable4-Accent1"/>
        <w:tblW w:w="15735" w:type="dxa"/>
        <w:tblInd w:w="-856" w:type="dxa"/>
        <w:tblLook w:val="04A0" w:firstRow="1" w:lastRow="0" w:firstColumn="1" w:lastColumn="0" w:noHBand="0" w:noVBand="1"/>
      </w:tblPr>
      <w:tblGrid>
        <w:gridCol w:w="3261"/>
        <w:gridCol w:w="3827"/>
        <w:gridCol w:w="3261"/>
        <w:gridCol w:w="5386"/>
      </w:tblGrid>
      <w:tr w:rsidR="00396483" w:rsidRPr="009C6694" w:rsidTr="00430A9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61" w:type="dxa"/>
          </w:tcPr>
          <w:p w:rsidR="00396483" w:rsidRPr="009C6694" w:rsidRDefault="00396483" w:rsidP="009C6694">
            <w:pPr>
              <w:jc w:val="both"/>
              <w:rPr>
                <w:rFonts w:ascii="Verdana" w:hAnsi="Verdana" w:cstheme="minorHAnsi"/>
                <w:bCs w:val="0"/>
                <w:sz w:val="24"/>
                <w:szCs w:val="24"/>
              </w:rPr>
            </w:pPr>
            <w:bookmarkStart w:id="0" w:name="_GoBack" w:colFirst="0" w:colLast="3"/>
            <w:r w:rsidRPr="009C6694">
              <w:rPr>
                <w:rFonts w:ascii="Verdana" w:hAnsi="Verdana"/>
              </w:rPr>
              <w:t>Work Programme</w:t>
            </w:r>
          </w:p>
        </w:tc>
        <w:tc>
          <w:tcPr>
            <w:tcW w:w="3827" w:type="dxa"/>
          </w:tcPr>
          <w:p w:rsidR="00396483" w:rsidRPr="009C6694" w:rsidRDefault="00396483" w:rsidP="009C6694">
            <w:pPr>
              <w:jc w:val="both"/>
              <w:cnfStyle w:val="100000000000" w:firstRow="1" w:lastRow="0" w:firstColumn="0" w:lastColumn="0" w:oddVBand="0" w:evenVBand="0" w:oddHBand="0" w:evenHBand="0" w:firstRowFirstColumn="0" w:firstRowLastColumn="0" w:lastRowFirstColumn="0" w:lastRowLastColumn="0"/>
              <w:rPr>
                <w:rFonts w:ascii="Verdana" w:hAnsi="Verdana" w:cstheme="minorHAnsi"/>
                <w:bCs w:val="0"/>
                <w:sz w:val="24"/>
                <w:szCs w:val="24"/>
              </w:rPr>
            </w:pPr>
            <w:r w:rsidRPr="009C6694">
              <w:rPr>
                <w:rFonts w:ascii="Verdana" w:hAnsi="Verdana"/>
              </w:rPr>
              <w:t>Summary of Priorities</w:t>
            </w:r>
          </w:p>
        </w:tc>
        <w:tc>
          <w:tcPr>
            <w:tcW w:w="3261" w:type="dxa"/>
          </w:tcPr>
          <w:p w:rsidR="00396483" w:rsidRPr="009C6694" w:rsidRDefault="00396483" w:rsidP="009C6694">
            <w:pPr>
              <w:jc w:val="both"/>
              <w:cnfStyle w:val="100000000000" w:firstRow="1" w:lastRow="0" w:firstColumn="0" w:lastColumn="0" w:oddVBand="0" w:evenVBand="0" w:oddHBand="0" w:evenHBand="0" w:firstRowFirstColumn="0" w:firstRowLastColumn="0" w:lastRowFirstColumn="0" w:lastRowLastColumn="0"/>
              <w:rPr>
                <w:rFonts w:ascii="Verdana" w:hAnsi="Verdana" w:cstheme="minorHAnsi"/>
                <w:bCs w:val="0"/>
                <w:sz w:val="24"/>
                <w:szCs w:val="24"/>
              </w:rPr>
            </w:pPr>
            <w:r w:rsidRPr="009C6694">
              <w:rPr>
                <w:rFonts w:ascii="Verdana" w:hAnsi="Verdana"/>
              </w:rPr>
              <w:t>Outcome</w:t>
            </w:r>
          </w:p>
        </w:tc>
        <w:tc>
          <w:tcPr>
            <w:tcW w:w="5386" w:type="dxa"/>
          </w:tcPr>
          <w:p w:rsidR="00396483" w:rsidRPr="009C6694" w:rsidRDefault="00396483" w:rsidP="009C6694">
            <w:pPr>
              <w:jc w:val="both"/>
              <w:cnfStyle w:val="100000000000" w:firstRow="1" w:lastRow="0" w:firstColumn="0" w:lastColumn="0" w:oddVBand="0" w:evenVBand="0" w:oddHBand="0" w:evenHBand="0" w:firstRowFirstColumn="0" w:firstRowLastColumn="0" w:lastRowFirstColumn="0" w:lastRowLastColumn="0"/>
              <w:rPr>
                <w:rFonts w:ascii="Verdana" w:hAnsi="Verdana"/>
              </w:rPr>
            </w:pPr>
            <w:r>
              <w:rPr>
                <w:rFonts w:ascii="Verdana" w:hAnsi="Verdana"/>
              </w:rPr>
              <w:t>Progress Update</w:t>
            </w:r>
          </w:p>
        </w:tc>
      </w:tr>
      <w:bookmarkEnd w:id="0"/>
      <w:tr w:rsidR="00396483" w:rsidRPr="009C6694" w:rsidTr="00430A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rsidR="00396483" w:rsidRPr="00A64059" w:rsidRDefault="00396483" w:rsidP="00206B52">
            <w:pPr>
              <w:jc w:val="both"/>
              <w:rPr>
                <w:rFonts w:ascii="Verdana" w:hAnsi="Verdana" w:cstheme="minorHAnsi"/>
                <w:bCs w:val="0"/>
                <w:sz w:val="24"/>
                <w:szCs w:val="24"/>
              </w:rPr>
            </w:pPr>
            <w:r w:rsidRPr="00A64059">
              <w:rPr>
                <w:rFonts w:ascii="Verdana" w:hAnsi="Verdana"/>
              </w:rPr>
              <w:t xml:space="preserve">Vision for a modern emergency ambulance service </w:t>
            </w:r>
          </w:p>
        </w:tc>
        <w:tc>
          <w:tcPr>
            <w:tcW w:w="3827" w:type="dxa"/>
          </w:tcPr>
          <w:p w:rsidR="00CC1F07" w:rsidRPr="00A64059" w:rsidRDefault="00206B52" w:rsidP="00A64059">
            <w:pPr>
              <w:pStyle w:val="ListParagraph"/>
              <w:numPr>
                <w:ilvl w:val="0"/>
                <w:numId w:val="17"/>
              </w:numPr>
              <w:ind w:left="347" w:hanging="271"/>
              <w:jc w:val="both"/>
              <w:cnfStyle w:val="000000100000" w:firstRow="0" w:lastRow="0" w:firstColumn="0" w:lastColumn="0" w:oddVBand="0" w:evenVBand="0" w:oddHBand="1" w:evenHBand="0" w:firstRowFirstColumn="0" w:firstRowLastColumn="0" w:lastRowFirstColumn="0" w:lastRowLastColumn="0"/>
              <w:rPr>
                <w:rFonts w:ascii="Verdana" w:hAnsi="Verdana"/>
                <w:sz w:val="22"/>
                <w:szCs w:val="22"/>
              </w:rPr>
            </w:pPr>
            <w:r w:rsidRPr="00A64059">
              <w:rPr>
                <w:rFonts w:ascii="Verdana" w:hAnsi="Verdana"/>
                <w:sz w:val="22"/>
                <w:szCs w:val="22"/>
              </w:rPr>
              <w:t xml:space="preserve">Continue to engage and to develop the consensus around the vision </w:t>
            </w:r>
          </w:p>
          <w:p w:rsidR="00396483" w:rsidRPr="00A64059" w:rsidRDefault="00206B52" w:rsidP="00A64059">
            <w:pPr>
              <w:pStyle w:val="ListParagraph"/>
              <w:numPr>
                <w:ilvl w:val="0"/>
                <w:numId w:val="17"/>
              </w:numPr>
              <w:ind w:left="347" w:hanging="271"/>
              <w:jc w:val="both"/>
              <w:cnfStyle w:val="000000100000" w:firstRow="0" w:lastRow="0" w:firstColumn="0" w:lastColumn="0" w:oddVBand="0" w:evenVBand="0" w:oddHBand="1" w:evenHBand="0" w:firstRowFirstColumn="0" w:firstRowLastColumn="0" w:lastRowFirstColumn="0" w:lastRowLastColumn="0"/>
              <w:rPr>
                <w:rFonts w:ascii="Verdana" w:hAnsi="Verdana" w:cstheme="minorHAnsi"/>
                <w:bCs/>
              </w:rPr>
            </w:pPr>
            <w:r w:rsidRPr="00A64059">
              <w:rPr>
                <w:rFonts w:ascii="Verdana" w:hAnsi="Verdana"/>
                <w:sz w:val="22"/>
                <w:szCs w:val="22"/>
              </w:rPr>
              <w:t>Develop the key elements of the vision including workforce planning, digital transformation</w:t>
            </w:r>
            <w:r w:rsidRPr="00A64059">
              <w:rPr>
                <w:rFonts w:ascii="Verdana" w:hAnsi="Verdana"/>
              </w:rPr>
              <w:t xml:space="preserve"> </w:t>
            </w:r>
          </w:p>
        </w:tc>
        <w:tc>
          <w:tcPr>
            <w:tcW w:w="3261" w:type="dxa"/>
          </w:tcPr>
          <w:p w:rsidR="00396483" w:rsidRPr="00A64059" w:rsidRDefault="00206B52" w:rsidP="009C6694">
            <w:pPr>
              <w:jc w:val="both"/>
              <w:cnfStyle w:val="000000100000" w:firstRow="0" w:lastRow="0" w:firstColumn="0" w:lastColumn="0" w:oddVBand="0" w:evenVBand="0" w:oddHBand="1" w:evenHBand="0" w:firstRowFirstColumn="0" w:firstRowLastColumn="0" w:lastRowFirstColumn="0" w:lastRowLastColumn="0"/>
              <w:rPr>
                <w:rFonts w:ascii="Verdana" w:hAnsi="Verdana" w:cstheme="minorHAnsi"/>
                <w:bCs/>
                <w:sz w:val="24"/>
                <w:szCs w:val="24"/>
              </w:rPr>
            </w:pPr>
            <w:r w:rsidRPr="00A64059">
              <w:rPr>
                <w:rFonts w:ascii="Verdana" w:hAnsi="Verdana"/>
              </w:rPr>
              <w:t>Refinement of existing AQIs to ensure an increased focus on qualit</w:t>
            </w:r>
            <w:r w:rsidR="00A64059">
              <w:rPr>
                <w:rFonts w:ascii="Verdana" w:hAnsi="Verdana"/>
              </w:rPr>
              <w:t>y</w:t>
            </w:r>
          </w:p>
        </w:tc>
        <w:tc>
          <w:tcPr>
            <w:tcW w:w="5386" w:type="dxa"/>
            <w:shd w:val="clear" w:color="auto" w:fill="00B050"/>
          </w:tcPr>
          <w:p w:rsidR="00BE49E7" w:rsidRDefault="00F80AFA" w:rsidP="00BE49E7">
            <w:pPr>
              <w:jc w:val="both"/>
              <w:cnfStyle w:val="000000100000" w:firstRow="0" w:lastRow="0" w:firstColumn="0" w:lastColumn="0" w:oddVBand="0" w:evenVBand="0" w:oddHBand="1" w:evenHBand="0" w:firstRowFirstColumn="0" w:firstRowLastColumn="0" w:lastRowFirstColumn="0" w:lastRowLastColumn="0"/>
              <w:rPr>
                <w:rFonts w:ascii="Verdana" w:hAnsi="Verdana" w:cstheme="minorHAnsi"/>
                <w:bCs/>
                <w:color w:val="FFFFFF" w:themeColor="background1"/>
              </w:rPr>
            </w:pPr>
            <w:r w:rsidRPr="00F80AFA">
              <w:rPr>
                <w:rFonts w:ascii="Verdana" w:hAnsi="Verdana" w:cstheme="minorHAnsi"/>
                <w:bCs/>
                <w:color w:val="FFFFFF" w:themeColor="background1"/>
              </w:rPr>
              <w:t xml:space="preserve">Following discussions at the EASC Management Group, </w:t>
            </w:r>
            <w:r w:rsidR="00BE49E7">
              <w:rPr>
                <w:rFonts w:ascii="Verdana" w:hAnsi="Verdana" w:cstheme="minorHAnsi"/>
                <w:bCs/>
                <w:color w:val="FFFFFF" w:themeColor="background1"/>
              </w:rPr>
              <w:t xml:space="preserve">the refreshed Emergency Ambulance Services Commissioning Framework will require the co-production (involving WAST, health boards and EASC </w:t>
            </w:r>
            <w:r w:rsidR="00BE49E7" w:rsidRPr="00BE49E7">
              <w:rPr>
                <w:rFonts w:ascii="Verdana" w:hAnsi="Verdana" w:cstheme="minorHAnsi"/>
                <w:bCs/>
                <w:color w:val="FFFFFF" w:themeColor="background1"/>
                <w:shd w:val="clear" w:color="auto" w:fill="00B050"/>
              </w:rPr>
              <w:t xml:space="preserve">Team) of </w:t>
            </w:r>
            <w:r w:rsidRPr="00BE49E7">
              <w:rPr>
                <w:rFonts w:ascii="Verdana" w:hAnsi="Verdana" w:cstheme="minorHAnsi"/>
                <w:bCs/>
                <w:color w:val="FFFFFF" w:themeColor="background1"/>
                <w:shd w:val="clear" w:color="auto" w:fill="00B050"/>
              </w:rPr>
              <w:t>local integrated commissioning action plans are being developed</w:t>
            </w:r>
            <w:r w:rsidR="00BE49E7">
              <w:rPr>
                <w:rFonts w:ascii="Verdana" w:hAnsi="Verdana" w:cstheme="minorHAnsi"/>
                <w:bCs/>
                <w:color w:val="FFFFFF" w:themeColor="background1"/>
              </w:rPr>
              <w:t xml:space="preserve"> that identify and exploit opportunities for transformation across the 5 step patient pathway and tackle system wide challenges.  The plans will also include (</w:t>
            </w:r>
            <w:proofErr w:type="spellStart"/>
            <w:r w:rsidR="00BE49E7">
              <w:rPr>
                <w:rFonts w:ascii="Verdana" w:hAnsi="Verdana" w:cstheme="minorHAnsi"/>
                <w:bCs/>
                <w:color w:val="FFFFFF" w:themeColor="background1"/>
              </w:rPr>
              <w:t>i</w:t>
            </w:r>
            <w:proofErr w:type="spellEnd"/>
            <w:r w:rsidR="00BE49E7">
              <w:rPr>
                <w:rFonts w:ascii="Verdana" w:hAnsi="Verdana" w:cstheme="minorHAnsi"/>
                <w:bCs/>
                <w:color w:val="FFFFFF" w:themeColor="background1"/>
              </w:rPr>
              <w:t>) the need to agree the process for evaluation and for assessing the impact of initiatives and (ii) a process for sharing best practice more widely.</w:t>
            </w:r>
          </w:p>
          <w:p w:rsidR="00BE49E7" w:rsidRPr="00F80AFA" w:rsidRDefault="00BE49E7" w:rsidP="00BE49E7">
            <w:pPr>
              <w:jc w:val="both"/>
              <w:cnfStyle w:val="000000100000" w:firstRow="0" w:lastRow="0" w:firstColumn="0" w:lastColumn="0" w:oddVBand="0" w:evenVBand="0" w:oddHBand="1" w:evenHBand="0" w:firstRowFirstColumn="0" w:firstRowLastColumn="0" w:lastRowFirstColumn="0" w:lastRowLastColumn="0"/>
              <w:rPr>
                <w:rFonts w:ascii="Verdana" w:hAnsi="Verdana" w:cstheme="minorHAnsi"/>
                <w:bCs/>
                <w:color w:val="FFFFFF" w:themeColor="background1"/>
              </w:rPr>
            </w:pPr>
            <w:r>
              <w:rPr>
                <w:rFonts w:ascii="Verdana" w:hAnsi="Verdana" w:cstheme="minorHAnsi"/>
                <w:bCs/>
                <w:color w:val="FFFFFF" w:themeColor="background1"/>
              </w:rPr>
              <w:t>ICAPs will be finalised in Quarter 2 / 3.</w:t>
            </w:r>
          </w:p>
        </w:tc>
      </w:tr>
      <w:tr w:rsidR="00396483" w:rsidRPr="009C6694" w:rsidTr="00430A91">
        <w:tc>
          <w:tcPr>
            <w:cnfStyle w:val="001000000000" w:firstRow="0" w:lastRow="0" w:firstColumn="1" w:lastColumn="0" w:oddVBand="0" w:evenVBand="0" w:oddHBand="0" w:evenHBand="0" w:firstRowFirstColumn="0" w:firstRowLastColumn="0" w:lastRowFirstColumn="0" w:lastRowLastColumn="0"/>
            <w:tcW w:w="3261" w:type="dxa"/>
          </w:tcPr>
          <w:p w:rsidR="00396483" w:rsidRPr="00A64059" w:rsidRDefault="00206B52" w:rsidP="00CC1F07">
            <w:pPr>
              <w:jc w:val="both"/>
              <w:rPr>
                <w:rFonts w:ascii="Verdana" w:hAnsi="Verdana" w:cstheme="minorHAnsi"/>
                <w:bCs w:val="0"/>
                <w:sz w:val="24"/>
                <w:szCs w:val="24"/>
              </w:rPr>
            </w:pPr>
            <w:r w:rsidRPr="00A64059">
              <w:rPr>
                <w:rFonts w:ascii="Verdana" w:hAnsi="Verdana"/>
              </w:rPr>
              <w:t xml:space="preserve">Six goals for Urgent and Emergency Care (Goal 4) </w:t>
            </w:r>
          </w:p>
        </w:tc>
        <w:tc>
          <w:tcPr>
            <w:tcW w:w="3827" w:type="dxa"/>
          </w:tcPr>
          <w:p w:rsidR="00CC1F07" w:rsidRPr="00A64059" w:rsidRDefault="00CC1F07" w:rsidP="00A64059">
            <w:pPr>
              <w:pStyle w:val="ListParagraph"/>
              <w:numPr>
                <w:ilvl w:val="0"/>
                <w:numId w:val="17"/>
              </w:numPr>
              <w:ind w:left="347" w:hanging="271"/>
              <w:jc w:val="both"/>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A64059">
              <w:rPr>
                <w:rFonts w:ascii="Verdana" w:hAnsi="Verdana"/>
                <w:sz w:val="22"/>
                <w:szCs w:val="22"/>
              </w:rPr>
              <w:t>Development of plans that ensure access to the most appropriate pathway in to services for 999 and 111 patients</w:t>
            </w:r>
          </w:p>
          <w:p w:rsidR="00396483" w:rsidRPr="00A64059" w:rsidRDefault="00CC1F07" w:rsidP="00A64059">
            <w:pPr>
              <w:pStyle w:val="ListParagraph"/>
              <w:numPr>
                <w:ilvl w:val="0"/>
                <w:numId w:val="17"/>
              </w:numPr>
              <w:ind w:left="347" w:hanging="271"/>
              <w:jc w:val="both"/>
              <w:cnfStyle w:val="000000000000" w:firstRow="0" w:lastRow="0" w:firstColumn="0" w:lastColumn="0" w:oddVBand="0" w:evenVBand="0" w:oddHBand="0" w:evenHBand="0" w:firstRowFirstColumn="0" w:firstRowLastColumn="0" w:lastRowFirstColumn="0" w:lastRowLastColumn="0"/>
              <w:rPr>
                <w:rFonts w:ascii="Verdana" w:hAnsi="Verdana" w:cstheme="minorHAnsi"/>
                <w:bCs/>
                <w:sz w:val="22"/>
                <w:szCs w:val="22"/>
              </w:rPr>
            </w:pPr>
            <w:r w:rsidRPr="00A64059">
              <w:rPr>
                <w:rFonts w:ascii="Verdana" w:hAnsi="Verdana"/>
                <w:sz w:val="22"/>
                <w:szCs w:val="22"/>
              </w:rPr>
              <w:t xml:space="preserve">Scoping any commissioning arrangements </w:t>
            </w:r>
          </w:p>
        </w:tc>
        <w:tc>
          <w:tcPr>
            <w:tcW w:w="3261" w:type="dxa"/>
          </w:tcPr>
          <w:p w:rsidR="00396483" w:rsidRPr="00A64059" w:rsidRDefault="00CC1F07" w:rsidP="009C6694">
            <w:pPr>
              <w:jc w:val="both"/>
              <w:cnfStyle w:val="000000000000" w:firstRow="0" w:lastRow="0" w:firstColumn="0" w:lastColumn="0" w:oddVBand="0" w:evenVBand="0" w:oddHBand="0" w:evenHBand="0" w:firstRowFirstColumn="0" w:firstRowLastColumn="0" w:lastRowFirstColumn="0" w:lastRowLastColumn="0"/>
              <w:rPr>
                <w:rFonts w:ascii="Verdana" w:hAnsi="Verdana" w:cstheme="minorHAnsi"/>
                <w:bCs/>
                <w:sz w:val="24"/>
                <w:szCs w:val="24"/>
              </w:rPr>
            </w:pPr>
            <w:r w:rsidRPr="00A64059">
              <w:rPr>
                <w:rFonts w:ascii="Verdana" w:hAnsi="Verdana"/>
              </w:rPr>
              <w:t>Plans that ensure seamless care and improvements in population outcomes</w:t>
            </w:r>
          </w:p>
        </w:tc>
        <w:tc>
          <w:tcPr>
            <w:tcW w:w="5386" w:type="dxa"/>
            <w:shd w:val="clear" w:color="auto" w:fill="00B050"/>
          </w:tcPr>
          <w:p w:rsidR="00396483" w:rsidRPr="00F80AFA" w:rsidRDefault="00F80AFA" w:rsidP="00F80AFA">
            <w:pPr>
              <w:jc w:val="both"/>
              <w:cnfStyle w:val="000000000000" w:firstRow="0" w:lastRow="0" w:firstColumn="0" w:lastColumn="0" w:oddVBand="0" w:evenVBand="0" w:oddHBand="0" w:evenHBand="0" w:firstRowFirstColumn="0" w:firstRowLastColumn="0" w:lastRowFirstColumn="0" w:lastRowLastColumn="0"/>
              <w:rPr>
                <w:rFonts w:ascii="Verdana" w:hAnsi="Verdana" w:cstheme="minorHAnsi"/>
                <w:bCs/>
                <w:color w:val="FFFFFF" w:themeColor="background1"/>
              </w:rPr>
            </w:pPr>
            <w:r w:rsidRPr="00F80AFA">
              <w:rPr>
                <w:rFonts w:ascii="Verdana" w:hAnsi="Verdana" w:cstheme="minorHAnsi"/>
                <w:bCs/>
                <w:color w:val="FFFFFF" w:themeColor="background1"/>
              </w:rPr>
              <w:t>Process of monthly highlight reporting and monitoring in place via the Goal 4 Delivery Group.</w:t>
            </w:r>
          </w:p>
        </w:tc>
      </w:tr>
      <w:tr w:rsidR="00396483" w:rsidRPr="009C6694" w:rsidTr="00430A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rsidR="00D71A2C" w:rsidRPr="00A64059" w:rsidRDefault="00206B52" w:rsidP="009C6694">
            <w:pPr>
              <w:jc w:val="both"/>
              <w:rPr>
                <w:rFonts w:ascii="Verdana" w:hAnsi="Verdana"/>
              </w:rPr>
            </w:pPr>
            <w:r w:rsidRPr="00A64059">
              <w:rPr>
                <w:rFonts w:ascii="Verdana" w:hAnsi="Verdana"/>
              </w:rPr>
              <w:t xml:space="preserve">National Transfer and Discharge Services </w:t>
            </w:r>
          </w:p>
          <w:p w:rsidR="00396483" w:rsidRPr="00A64059" w:rsidRDefault="00396483" w:rsidP="009C6694">
            <w:pPr>
              <w:jc w:val="both"/>
              <w:rPr>
                <w:rFonts w:ascii="Verdana" w:hAnsi="Verdana"/>
              </w:rPr>
            </w:pPr>
          </w:p>
        </w:tc>
        <w:tc>
          <w:tcPr>
            <w:tcW w:w="3827" w:type="dxa"/>
          </w:tcPr>
          <w:p w:rsidR="00A64059" w:rsidRPr="00A64059" w:rsidRDefault="00CC1F07" w:rsidP="00A64059">
            <w:pPr>
              <w:pStyle w:val="ListParagraph"/>
              <w:numPr>
                <w:ilvl w:val="0"/>
                <w:numId w:val="17"/>
              </w:numPr>
              <w:ind w:left="347" w:hanging="271"/>
              <w:jc w:val="both"/>
              <w:cnfStyle w:val="000000100000" w:firstRow="0" w:lastRow="0" w:firstColumn="0" w:lastColumn="0" w:oddVBand="0" w:evenVBand="0" w:oddHBand="1" w:evenHBand="0" w:firstRowFirstColumn="0" w:firstRowLastColumn="0" w:lastRowFirstColumn="0" w:lastRowLastColumn="0"/>
              <w:rPr>
                <w:rFonts w:ascii="Verdana" w:hAnsi="Verdana"/>
                <w:sz w:val="22"/>
                <w:szCs w:val="22"/>
              </w:rPr>
            </w:pPr>
            <w:r w:rsidRPr="00A64059">
              <w:rPr>
                <w:rFonts w:ascii="Verdana" w:hAnsi="Verdana"/>
                <w:sz w:val="22"/>
                <w:szCs w:val="22"/>
              </w:rPr>
              <w:t xml:space="preserve">Scope the scale of transfer and discharge activity and providers by the end of Quarter 2 </w:t>
            </w:r>
          </w:p>
          <w:p w:rsidR="00396483" w:rsidRPr="00A64059" w:rsidRDefault="00CC1F07" w:rsidP="00A64059">
            <w:pPr>
              <w:pStyle w:val="ListParagraph"/>
              <w:numPr>
                <w:ilvl w:val="0"/>
                <w:numId w:val="17"/>
              </w:numPr>
              <w:ind w:left="347" w:hanging="271"/>
              <w:jc w:val="both"/>
              <w:cnfStyle w:val="000000100000" w:firstRow="0" w:lastRow="0" w:firstColumn="0" w:lastColumn="0" w:oddVBand="0" w:evenVBand="0" w:oddHBand="1" w:evenHBand="0" w:firstRowFirstColumn="0" w:firstRowLastColumn="0" w:lastRowFirstColumn="0" w:lastRowLastColumn="0"/>
              <w:rPr>
                <w:rFonts w:ascii="Verdana" w:hAnsi="Verdana"/>
                <w:sz w:val="22"/>
                <w:szCs w:val="22"/>
              </w:rPr>
            </w:pPr>
            <w:r w:rsidRPr="00A64059">
              <w:rPr>
                <w:rFonts w:ascii="Verdana" w:hAnsi="Verdana"/>
                <w:sz w:val="22"/>
                <w:szCs w:val="22"/>
              </w:rPr>
              <w:t xml:space="preserve">Develop the business case for the establishment of a national transfer and discharge service by Quarter 4 </w:t>
            </w:r>
          </w:p>
        </w:tc>
        <w:tc>
          <w:tcPr>
            <w:tcW w:w="3261" w:type="dxa"/>
          </w:tcPr>
          <w:p w:rsidR="00396483" w:rsidRPr="00A64059" w:rsidRDefault="00CC1F07" w:rsidP="009C6694">
            <w:pPr>
              <w:jc w:val="both"/>
              <w:cnfStyle w:val="000000100000" w:firstRow="0" w:lastRow="0" w:firstColumn="0" w:lastColumn="0" w:oddVBand="0" w:evenVBand="0" w:oddHBand="1" w:evenHBand="0" w:firstRowFirstColumn="0" w:firstRowLastColumn="0" w:lastRowFirstColumn="0" w:lastRowLastColumn="0"/>
              <w:rPr>
                <w:rFonts w:ascii="Verdana" w:hAnsi="Verdana"/>
              </w:rPr>
            </w:pPr>
            <w:r w:rsidRPr="00A64059">
              <w:rPr>
                <w:rFonts w:ascii="Verdana" w:hAnsi="Verdana"/>
              </w:rPr>
              <w:t>A consistent, timely and adaptable national transfer and discharge service for Wales that is responsive to the changing health care system and service provision.</w:t>
            </w:r>
          </w:p>
        </w:tc>
        <w:tc>
          <w:tcPr>
            <w:tcW w:w="5386" w:type="dxa"/>
            <w:shd w:val="clear" w:color="auto" w:fill="00B050"/>
          </w:tcPr>
          <w:p w:rsidR="00396483" w:rsidRPr="00396483" w:rsidRDefault="00F80AFA" w:rsidP="00F80AFA">
            <w:pPr>
              <w:jc w:val="both"/>
              <w:cnfStyle w:val="000000100000" w:firstRow="0" w:lastRow="0" w:firstColumn="0" w:lastColumn="0" w:oddVBand="0" w:evenVBand="0" w:oddHBand="1" w:evenHBand="0" w:firstRowFirstColumn="0" w:firstRowLastColumn="0" w:lastRowFirstColumn="0" w:lastRowLastColumn="0"/>
              <w:rPr>
                <w:rFonts w:ascii="Verdana" w:hAnsi="Verdana"/>
                <w:color w:val="FFFFFF" w:themeColor="background1"/>
              </w:rPr>
            </w:pPr>
            <w:r w:rsidRPr="00F80AFA">
              <w:rPr>
                <w:rFonts w:ascii="Verdana" w:hAnsi="Verdana"/>
                <w:color w:val="FFFFFF" w:themeColor="background1"/>
              </w:rPr>
              <w:t xml:space="preserve">Project team established, scope and principles being developed. </w:t>
            </w:r>
            <w:r>
              <w:rPr>
                <w:rFonts w:ascii="Verdana" w:hAnsi="Verdana"/>
                <w:color w:val="FFFFFF" w:themeColor="background1"/>
              </w:rPr>
              <w:t xml:space="preserve">Work currently considering related service elements including </w:t>
            </w:r>
            <w:r w:rsidRPr="00F80AFA">
              <w:rPr>
                <w:rFonts w:ascii="Verdana" w:hAnsi="Verdana"/>
                <w:color w:val="FFFFFF" w:themeColor="background1"/>
              </w:rPr>
              <w:t>NEPTS roster review</w:t>
            </w:r>
            <w:r>
              <w:rPr>
                <w:rFonts w:ascii="Verdana" w:hAnsi="Verdana"/>
                <w:color w:val="FFFFFF" w:themeColor="background1"/>
              </w:rPr>
              <w:t>, U</w:t>
            </w:r>
            <w:r w:rsidRPr="00F80AFA">
              <w:rPr>
                <w:rFonts w:ascii="Verdana" w:hAnsi="Verdana"/>
                <w:color w:val="FFFFFF" w:themeColor="background1"/>
              </w:rPr>
              <w:t>CS modelling</w:t>
            </w:r>
            <w:r>
              <w:rPr>
                <w:rFonts w:ascii="Verdana" w:hAnsi="Verdana"/>
                <w:color w:val="FFFFFF" w:themeColor="background1"/>
              </w:rPr>
              <w:t xml:space="preserve"> and the work already being undertaken with </w:t>
            </w:r>
            <w:r w:rsidRPr="00F80AFA">
              <w:rPr>
                <w:rFonts w:ascii="Verdana" w:hAnsi="Verdana"/>
                <w:color w:val="FFFFFF" w:themeColor="background1"/>
              </w:rPr>
              <w:t>AB (GUH) and BCU.</w:t>
            </w:r>
          </w:p>
        </w:tc>
      </w:tr>
      <w:tr w:rsidR="00396483" w:rsidRPr="009C6694" w:rsidTr="00430A91">
        <w:tc>
          <w:tcPr>
            <w:cnfStyle w:val="001000000000" w:firstRow="0" w:lastRow="0" w:firstColumn="1" w:lastColumn="0" w:oddVBand="0" w:evenVBand="0" w:oddHBand="0" w:evenHBand="0" w:firstRowFirstColumn="0" w:firstRowLastColumn="0" w:lastRowFirstColumn="0" w:lastRowLastColumn="0"/>
            <w:tcW w:w="3261" w:type="dxa"/>
          </w:tcPr>
          <w:p w:rsidR="00396483" w:rsidRPr="00A64059" w:rsidRDefault="00D71A2C" w:rsidP="00CC1F07">
            <w:pPr>
              <w:jc w:val="both"/>
              <w:rPr>
                <w:rFonts w:ascii="Verdana" w:hAnsi="Verdana"/>
              </w:rPr>
            </w:pPr>
            <w:r w:rsidRPr="00A64059">
              <w:rPr>
                <w:rFonts w:ascii="Verdana" w:hAnsi="Verdana"/>
              </w:rPr>
              <w:lastRenderedPageBreak/>
              <w:t xml:space="preserve">NHS 111 Wales </w:t>
            </w:r>
          </w:p>
        </w:tc>
        <w:tc>
          <w:tcPr>
            <w:tcW w:w="3827" w:type="dxa"/>
          </w:tcPr>
          <w:p w:rsidR="00A64059" w:rsidRPr="00A64059" w:rsidRDefault="00CC1F07" w:rsidP="00A64059">
            <w:pPr>
              <w:pStyle w:val="ListParagraph"/>
              <w:numPr>
                <w:ilvl w:val="0"/>
                <w:numId w:val="17"/>
              </w:numPr>
              <w:ind w:left="347" w:hanging="271"/>
              <w:jc w:val="both"/>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A64059">
              <w:rPr>
                <w:rFonts w:ascii="Verdana" w:hAnsi="Verdana"/>
                <w:sz w:val="22"/>
                <w:szCs w:val="22"/>
              </w:rPr>
              <w:t xml:space="preserve">Exploration of options for commissioning of NHS 111 Wales </w:t>
            </w:r>
          </w:p>
          <w:p w:rsidR="00A64059" w:rsidRPr="00A64059" w:rsidRDefault="00CC1F07" w:rsidP="00A64059">
            <w:pPr>
              <w:pStyle w:val="ListParagraph"/>
              <w:numPr>
                <w:ilvl w:val="0"/>
                <w:numId w:val="17"/>
              </w:numPr>
              <w:ind w:left="347" w:hanging="271"/>
              <w:jc w:val="both"/>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A64059">
              <w:rPr>
                <w:rFonts w:ascii="Verdana" w:hAnsi="Verdana"/>
                <w:sz w:val="22"/>
                <w:szCs w:val="22"/>
              </w:rPr>
              <w:t xml:space="preserve">Robust analysis of commissioning options </w:t>
            </w:r>
          </w:p>
          <w:p w:rsidR="00396483" w:rsidRPr="00A64059" w:rsidRDefault="00CC1F07" w:rsidP="00A64059">
            <w:pPr>
              <w:pStyle w:val="ListParagraph"/>
              <w:numPr>
                <w:ilvl w:val="0"/>
                <w:numId w:val="17"/>
              </w:numPr>
              <w:ind w:left="347" w:hanging="271"/>
              <w:jc w:val="both"/>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A64059">
              <w:rPr>
                <w:rFonts w:ascii="Verdana" w:hAnsi="Verdana"/>
                <w:sz w:val="22"/>
                <w:szCs w:val="22"/>
              </w:rPr>
              <w:t xml:space="preserve">Establish commissioning arrangements for NHS 111 Wales </w:t>
            </w:r>
          </w:p>
        </w:tc>
        <w:tc>
          <w:tcPr>
            <w:tcW w:w="3261" w:type="dxa"/>
          </w:tcPr>
          <w:p w:rsidR="00396483" w:rsidRPr="00A64059" w:rsidRDefault="00A64059" w:rsidP="009C6694">
            <w:pPr>
              <w:jc w:val="both"/>
              <w:cnfStyle w:val="000000000000" w:firstRow="0" w:lastRow="0" w:firstColumn="0" w:lastColumn="0" w:oddVBand="0" w:evenVBand="0" w:oddHBand="0" w:evenHBand="0" w:firstRowFirstColumn="0" w:firstRowLastColumn="0" w:lastRowFirstColumn="0" w:lastRowLastColumn="0"/>
              <w:rPr>
                <w:rFonts w:ascii="Verdana" w:hAnsi="Verdana"/>
              </w:rPr>
            </w:pPr>
            <w:r w:rsidRPr="00A64059">
              <w:rPr>
                <w:rFonts w:ascii="Verdana" w:hAnsi="Verdana"/>
              </w:rPr>
              <w:t>Appropriate commissioning arrangements in pace for NHS 111 Wales.</w:t>
            </w:r>
          </w:p>
        </w:tc>
        <w:tc>
          <w:tcPr>
            <w:tcW w:w="5386" w:type="dxa"/>
            <w:shd w:val="clear" w:color="auto" w:fill="FFC000"/>
          </w:tcPr>
          <w:p w:rsidR="00396483" w:rsidRPr="00396483" w:rsidRDefault="00F80AFA" w:rsidP="009C6694">
            <w:pPr>
              <w:jc w:val="both"/>
              <w:cnfStyle w:val="000000000000" w:firstRow="0" w:lastRow="0" w:firstColumn="0" w:lastColumn="0" w:oddVBand="0" w:evenVBand="0" w:oddHBand="0" w:evenHBand="0" w:firstRowFirstColumn="0" w:firstRowLastColumn="0" w:lastRowFirstColumn="0" w:lastRowLastColumn="0"/>
              <w:rPr>
                <w:rFonts w:ascii="Verdana" w:hAnsi="Verdana"/>
                <w:color w:val="FFFFFF" w:themeColor="background1"/>
              </w:rPr>
            </w:pPr>
            <w:r>
              <w:rPr>
                <w:rFonts w:ascii="Verdana" w:hAnsi="Verdana"/>
                <w:color w:val="FFFFFF" w:themeColor="background1"/>
              </w:rPr>
              <w:t>Discussions ongoing.</w:t>
            </w:r>
          </w:p>
        </w:tc>
      </w:tr>
      <w:tr w:rsidR="00396483" w:rsidRPr="009C6694" w:rsidTr="00430A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rsidR="00396483" w:rsidRPr="00A64059" w:rsidRDefault="00CC1F07" w:rsidP="00A64059">
            <w:pPr>
              <w:jc w:val="both"/>
              <w:rPr>
                <w:rFonts w:ascii="Verdana" w:hAnsi="Verdana" w:cstheme="minorHAnsi"/>
                <w:bCs w:val="0"/>
                <w:sz w:val="24"/>
                <w:szCs w:val="24"/>
              </w:rPr>
            </w:pPr>
            <w:r w:rsidRPr="00A64059">
              <w:rPr>
                <w:rFonts w:ascii="Verdana" w:hAnsi="Verdana"/>
              </w:rPr>
              <w:t xml:space="preserve">Emerging system transformational change </w:t>
            </w:r>
          </w:p>
        </w:tc>
        <w:tc>
          <w:tcPr>
            <w:tcW w:w="3827" w:type="dxa"/>
          </w:tcPr>
          <w:p w:rsidR="00A64059" w:rsidRPr="00A64059" w:rsidRDefault="00A64059" w:rsidP="00A64059">
            <w:pPr>
              <w:pStyle w:val="ListParagraph"/>
              <w:numPr>
                <w:ilvl w:val="0"/>
                <w:numId w:val="17"/>
              </w:numPr>
              <w:ind w:left="347" w:hanging="271"/>
              <w:jc w:val="both"/>
              <w:cnfStyle w:val="000000100000" w:firstRow="0" w:lastRow="0" w:firstColumn="0" w:lastColumn="0" w:oddVBand="0" w:evenVBand="0" w:oddHBand="1" w:evenHBand="0" w:firstRowFirstColumn="0" w:firstRowLastColumn="0" w:lastRowFirstColumn="0" w:lastRowLastColumn="0"/>
              <w:rPr>
                <w:rFonts w:ascii="Verdana" w:hAnsi="Verdana"/>
                <w:sz w:val="22"/>
                <w:szCs w:val="22"/>
              </w:rPr>
            </w:pPr>
            <w:r w:rsidRPr="00A64059">
              <w:rPr>
                <w:rFonts w:ascii="Verdana" w:hAnsi="Verdana"/>
                <w:sz w:val="22"/>
                <w:szCs w:val="22"/>
              </w:rPr>
              <w:t>To utilise the Committee and its sub groups to ensure timely discussions around plans for transformational change</w:t>
            </w:r>
          </w:p>
          <w:p w:rsidR="00396483" w:rsidRPr="00A64059" w:rsidRDefault="00A64059" w:rsidP="00A64059">
            <w:pPr>
              <w:pStyle w:val="ListParagraph"/>
              <w:numPr>
                <w:ilvl w:val="0"/>
                <w:numId w:val="17"/>
              </w:numPr>
              <w:ind w:left="347" w:hanging="271"/>
              <w:jc w:val="both"/>
              <w:cnfStyle w:val="000000100000" w:firstRow="0" w:lastRow="0" w:firstColumn="0" w:lastColumn="0" w:oddVBand="0" w:evenVBand="0" w:oddHBand="1" w:evenHBand="0" w:firstRowFirstColumn="0" w:firstRowLastColumn="0" w:lastRowFirstColumn="0" w:lastRowLastColumn="0"/>
              <w:rPr>
                <w:rFonts w:ascii="Verdana" w:hAnsi="Verdana" w:cstheme="minorHAnsi"/>
                <w:bCs/>
                <w:sz w:val="22"/>
                <w:szCs w:val="22"/>
              </w:rPr>
            </w:pPr>
            <w:r w:rsidRPr="00A64059">
              <w:rPr>
                <w:rFonts w:ascii="Verdana" w:hAnsi="Verdana"/>
                <w:sz w:val="22"/>
                <w:szCs w:val="22"/>
              </w:rPr>
              <w:t xml:space="preserve">To ensure that the implications of the plans across NHS Wales are understood </w:t>
            </w:r>
          </w:p>
        </w:tc>
        <w:tc>
          <w:tcPr>
            <w:tcW w:w="3261" w:type="dxa"/>
          </w:tcPr>
          <w:p w:rsidR="00396483" w:rsidRPr="00A64059" w:rsidRDefault="00A64059" w:rsidP="009C6694">
            <w:pPr>
              <w:jc w:val="both"/>
              <w:cnfStyle w:val="000000100000" w:firstRow="0" w:lastRow="0" w:firstColumn="0" w:lastColumn="0" w:oddVBand="0" w:evenVBand="0" w:oddHBand="1" w:evenHBand="0" w:firstRowFirstColumn="0" w:firstRowLastColumn="0" w:lastRowFirstColumn="0" w:lastRowLastColumn="0"/>
              <w:rPr>
                <w:rFonts w:ascii="Verdana" w:hAnsi="Verdana" w:cstheme="minorHAnsi"/>
                <w:bCs/>
                <w:sz w:val="24"/>
                <w:szCs w:val="24"/>
              </w:rPr>
            </w:pPr>
            <w:r w:rsidRPr="00A64059">
              <w:rPr>
                <w:rFonts w:ascii="Verdana" w:hAnsi="Verdana"/>
              </w:rPr>
              <w:t>A system that is able to adapt and respond to change, ensuring that services are integrated and add value with a view to ultimately improving patient outcomes and the patient experience.</w:t>
            </w:r>
          </w:p>
        </w:tc>
        <w:tc>
          <w:tcPr>
            <w:tcW w:w="5386" w:type="dxa"/>
            <w:shd w:val="clear" w:color="auto" w:fill="00B050"/>
          </w:tcPr>
          <w:p w:rsidR="00396483" w:rsidRPr="00396483" w:rsidRDefault="00CB4F7A" w:rsidP="009C6694">
            <w:pPr>
              <w:jc w:val="both"/>
              <w:cnfStyle w:val="000000100000" w:firstRow="0" w:lastRow="0" w:firstColumn="0" w:lastColumn="0" w:oddVBand="0" w:evenVBand="0" w:oddHBand="1" w:evenHBand="0" w:firstRowFirstColumn="0" w:firstRowLastColumn="0" w:lastRowFirstColumn="0" w:lastRowLastColumn="0"/>
              <w:rPr>
                <w:rFonts w:ascii="Verdana" w:hAnsi="Verdana" w:cstheme="minorHAnsi"/>
                <w:bCs/>
                <w:color w:val="FFFFFF" w:themeColor="background1"/>
                <w:sz w:val="24"/>
                <w:szCs w:val="24"/>
              </w:rPr>
            </w:pPr>
            <w:r>
              <w:rPr>
                <w:rFonts w:ascii="Verdana" w:hAnsi="Verdana" w:cstheme="minorHAnsi"/>
                <w:bCs/>
                <w:color w:val="FFFFFF" w:themeColor="background1"/>
                <w:sz w:val="24"/>
                <w:szCs w:val="24"/>
              </w:rPr>
              <w:t>The EASC Team continues to work with organisations to ensure that discussions take place in a timely manner and to ensure that implications for NHS Wales are understood.</w:t>
            </w:r>
          </w:p>
        </w:tc>
      </w:tr>
    </w:tbl>
    <w:p w:rsidR="009D6E01" w:rsidRPr="009C6694" w:rsidRDefault="009D6E01" w:rsidP="00195981">
      <w:pPr>
        <w:spacing w:after="0" w:line="240" w:lineRule="auto"/>
        <w:jc w:val="both"/>
        <w:rPr>
          <w:rFonts w:ascii="Verdana" w:hAnsi="Verdana" w:cstheme="minorHAnsi"/>
          <w:bCs/>
          <w:sz w:val="24"/>
          <w:szCs w:val="24"/>
        </w:rPr>
      </w:pPr>
    </w:p>
    <w:p w:rsidR="009D6E01" w:rsidRPr="009C6694" w:rsidRDefault="009D6E01" w:rsidP="00195981">
      <w:pPr>
        <w:spacing w:after="0" w:line="240" w:lineRule="auto"/>
        <w:jc w:val="both"/>
        <w:rPr>
          <w:rFonts w:ascii="Verdana" w:hAnsi="Verdana" w:cstheme="minorHAnsi"/>
          <w:bCs/>
          <w:sz w:val="24"/>
          <w:szCs w:val="24"/>
        </w:rPr>
      </w:pPr>
    </w:p>
    <w:p w:rsidR="009D6E01" w:rsidRDefault="009D6E01" w:rsidP="00195981">
      <w:pPr>
        <w:spacing w:after="0" w:line="240" w:lineRule="auto"/>
        <w:jc w:val="both"/>
        <w:rPr>
          <w:rFonts w:ascii="Verdana" w:hAnsi="Verdana" w:cstheme="minorHAnsi"/>
          <w:bCs/>
          <w:sz w:val="24"/>
          <w:szCs w:val="24"/>
        </w:rPr>
      </w:pPr>
    </w:p>
    <w:p w:rsidR="009D6E01" w:rsidRDefault="009D6E01" w:rsidP="00195981">
      <w:pPr>
        <w:spacing w:after="0" w:line="240" w:lineRule="auto"/>
        <w:jc w:val="both"/>
        <w:rPr>
          <w:rFonts w:ascii="Verdana" w:hAnsi="Verdana" w:cstheme="minorHAnsi"/>
          <w:bCs/>
          <w:sz w:val="24"/>
          <w:szCs w:val="24"/>
        </w:rPr>
      </w:pPr>
    </w:p>
    <w:p w:rsidR="009D6E01" w:rsidRDefault="009D6E01" w:rsidP="00195981">
      <w:pPr>
        <w:spacing w:after="0" w:line="240" w:lineRule="auto"/>
        <w:jc w:val="both"/>
        <w:rPr>
          <w:rFonts w:ascii="Verdana" w:hAnsi="Verdana" w:cstheme="minorHAnsi"/>
          <w:bCs/>
          <w:sz w:val="24"/>
          <w:szCs w:val="24"/>
        </w:rPr>
      </w:pPr>
    </w:p>
    <w:sectPr w:rsidR="009D6E01" w:rsidSect="00195981">
      <w:headerReference w:type="default" r:id="rId8"/>
      <w:footerReference w:type="default" r:id="rId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10D9" w:rsidRDefault="005310D9" w:rsidP="00B07064">
      <w:pPr>
        <w:spacing w:after="0" w:line="240" w:lineRule="auto"/>
      </w:pPr>
      <w:r>
        <w:separator/>
      </w:r>
    </w:p>
  </w:endnote>
  <w:endnote w:type="continuationSeparator" w:id="0">
    <w:p w:rsidR="005310D9" w:rsidRDefault="005310D9" w:rsidP="00B070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938153"/>
      <w:docPartObj>
        <w:docPartGallery w:val="Page Numbers (Bottom of Page)"/>
        <w:docPartUnique/>
      </w:docPartObj>
    </w:sdtPr>
    <w:sdtEndPr>
      <w:rPr>
        <w:noProof/>
      </w:rPr>
    </w:sdtEndPr>
    <w:sdtContent>
      <w:p w:rsidR="00B07064" w:rsidRDefault="00B07064">
        <w:pPr>
          <w:pStyle w:val="Footer"/>
          <w:jc w:val="center"/>
        </w:pPr>
        <w:r>
          <w:fldChar w:fldCharType="begin"/>
        </w:r>
        <w:r>
          <w:instrText xml:space="preserve"> PAGE   \* MERGEFORMAT </w:instrText>
        </w:r>
        <w:r>
          <w:fldChar w:fldCharType="separate"/>
        </w:r>
        <w:r w:rsidR="002824FD">
          <w:rPr>
            <w:noProof/>
          </w:rPr>
          <w:t>8</w:t>
        </w:r>
        <w:r>
          <w:rPr>
            <w:noProof/>
          </w:rPr>
          <w:fldChar w:fldCharType="end"/>
        </w:r>
      </w:p>
    </w:sdtContent>
  </w:sdt>
  <w:p w:rsidR="00B07064" w:rsidRDefault="00B070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10D9" w:rsidRDefault="005310D9" w:rsidP="00B07064">
      <w:pPr>
        <w:spacing w:after="0" w:line="240" w:lineRule="auto"/>
      </w:pPr>
      <w:r>
        <w:separator/>
      </w:r>
    </w:p>
  </w:footnote>
  <w:footnote w:type="continuationSeparator" w:id="0">
    <w:p w:rsidR="005310D9" w:rsidRDefault="005310D9" w:rsidP="00B070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4EDE" w:rsidRDefault="00824E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628DF"/>
    <w:multiLevelType w:val="hybridMultilevel"/>
    <w:tmpl w:val="4DCC0D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24C5242"/>
    <w:multiLevelType w:val="hybridMultilevel"/>
    <w:tmpl w:val="D1903CA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27F732F"/>
    <w:multiLevelType w:val="hybridMultilevel"/>
    <w:tmpl w:val="5778F0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2D1474C"/>
    <w:multiLevelType w:val="hybridMultilevel"/>
    <w:tmpl w:val="F3EE82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A9C3AFA"/>
    <w:multiLevelType w:val="hybridMultilevel"/>
    <w:tmpl w:val="75222E6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C705F43"/>
    <w:multiLevelType w:val="hybridMultilevel"/>
    <w:tmpl w:val="C1BA959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0D1627C4"/>
    <w:multiLevelType w:val="hybridMultilevel"/>
    <w:tmpl w:val="72849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5267D9"/>
    <w:multiLevelType w:val="hybridMultilevel"/>
    <w:tmpl w:val="5F98B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301EF8"/>
    <w:multiLevelType w:val="hybridMultilevel"/>
    <w:tmpl w:val="0F50D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E33F32"/>
    <w:multiLevelType w:val="multilevel"/>
    <w:tmpl w:val="FB72F86A"/>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326B60BB"/>
    <w:multiLevelType w:val="hybridMultilevel"/>
    <w:tmpl w:val="897AB03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412A1AC9"/>
    <w:multiLevelType w:val="hybridMultilevel"/>
    <w:tmpl w:val="475E3FF4"/>
    <w:lvl w:ilvl="0" w:tplc="F06643D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4E683240"/>
    <w:multiLevelType w:val="hybridMultilevel"/>
    <w:tmpl w:val="FCD621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50685A7D"/>
    <w:multiLevelType w:val="hybridMultilevel"/>
    <w:tmpl w:val="77546E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8EB7357"/>
    <w:multiLevelType w:val="hybridMultilevel"/>
    <w:tmpl w:val="5170B8A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64A01326"/>
    <w:multiLevelType w:val="hybridMultilevel"/>
    <w:tmpl w:val="7C4022B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6D3C55BE"/>
    <w:multiLevelType w:val="hybridMultilevel"/>
    <w:tmpl w:val="29ECB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7DD21B6"/>
    <w:multiLevelType w:val="hybridMultilevel"/>
    <w:tmpl w:val="F968CA64"/>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8" w15:restartNumberingAfterBreak="0">
    <w:nsid w:val="7D3C3A13"/>
    <w:multiLevelType w:val="hybridMultilevel"/>
    <w:tmpl w:val="388EE96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6"/>
  </w:num>
  <w:num w:numId="2">
    <w:abstractNumId w:val="10"/>
  </w:num>
  <w:num w:numId="3">
    <w:abstractNumId w:val="4"/>
  </w:num>
  <w:num w:numId="4">
    <w:abstractNumId w:val="18"/>
  </w:num>
  <w:num w:numId="5">
    <w:abstractNumId w:val="1"/>
  </w:num>
  <w:num w:numId="6">
    <w:abstractNumId w:val="5"/>
  </w:num>
  <w:num w:numId="7">
    <w:abstractNumId w:val="15"/>
  </w:num>
  <w:num w:numId="8">
    <w:abstractNumId w:val="14"/>
  </w:num>
  <w:num w:numId="9">
    <w:abstractNumId w:val="3"/>
  </w:num>
  <w:num w:numId="10">
    <w:abstractNumId w:val="11"/>
  </w:num>
  <w:num w:numId="11">
    <w:abstractNumId w:val="16"/>
  </w:num>
  <w:num w:numId="12">
    <w:abstractNumId w:val="9"/>
  </w:num>
  <w:num w:numId="13">
    <w:abstractNumId w:val="2"/>
  </w:num>
  <w:num w:numId="14">
    <w:abstractNumId w:val="13"/>
  </w:num>
  <w:num w:numId="15">
    <w:abstractNumId w:val="17"/>
  </w:num>
  <w:num w:numId="16">
    <w:abstractNumId w:val="7"/>
  </w:num>
  <w:num w:numId="17">
    <w:abstractNumId w:val="8"/>
  </w:num>
  <w:num w:numId="18">
    <w:abstractNumId w:val="12"/>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12C"/>
    <w:rsid w:val="00017100"/>
    <w:rsid w:val="000930C7"/>
    <w:rsid w:val="001877B2"/>
    <w:rsid w:val="00195981"/>
    <w:rsid w:val="00206B52"/>
    <w:rsid w:val="002824FD"/>
    <w:rsid w:val="002E6F07"/>
    <w:rsid w:val="00301D97"/>
    <w:rsid w:val="0030436C"/>
    <w:rsid w:val="00333E89"/>
    <w:rsid w:val="00353142"/>
    <w:rsid w:val="00357F2E"/>
    <w:rsid w:val="00396483"/>
    <w:rsid w:val="00430A91"/>
    <w:rsid w:val="00450544"/>
    <w:rsid w:val="004E43AB"/>
    <w:rsid w:val="004E6B36"/>
    <w:rsid w:val="005310D9"/>
    <w:rsid w:val="00622626"/>
    <w:rsid w:val="0062649B"/>
    <w:rsid w:val="006A7DD9"/>
    <w:rsid w:val="006B1063"/>
    <w:rsid w:val="006C1448"/>
    <w:rsid w:val="006C7F4D"/>
    <w:rsid w:val="006E4F75"/>
    <w:rsid w:val="007044FF"/>
    <w:rsid w:val="00711F85"/>
    <w:rsid w:val="00806EB5"/>
    <w:rsid w:val="00824EDE"/>
    <w:rsid w:val="0091512C"/>
    <w:rsid w:val="009849C6"/>
    <w:rsid w:val="009A5ED8"/>
    <w:rsid w:val="009A6A57"/>
    <w:rsid w:val="009C6694"/>
    <w:rsid w:val="009D6E01"/>
    <w:rsid w:val="00A64059"/>
    <w:rsid w:val="00A87DA3"/>
    <w:rsid w:val="00B07064"/>
    <w:rsid w:val="00B15DD1"/>
    <w:rsid w:val="00B808F3"/>
    <w:rsid w:val="00BD7BC8"/>
    <w:rsid w:val="00BE49E7"/>
    <w:rsid w:val="00CA6FB7"/>
    <w:rsid w:val="00CB4F7A"/>
    <w:rsid w:val="00CC1F07"/>
    <w:rsid w:val="00D11F0B"/>
    <w:rsid w:val="00D71A2C"/>
    <w:rsid w:val="00DC3D58"/>
    <w:rsid w:val="00DC4468"/>
    <w:rsid w:val="00E35123"/>
    <w:rsid w:val="00E8380C"/>
    <w:rsid w:val="00F44714"/>
    <w:rsid w:val="00F80A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ECBB37C"/>
  <w15:chartTrackingRefBased/>
  <w15:docId w15:val="{B5EEF7B1-5E3A-476C-A9E5-FFB41B30C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959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195981"/>
    <w:pPr>
      <w:spacing w:after="0" w:line="240" w:lineRule="auto"/>
      <w:ind w:left="720"/>
      <w:contextualSpacing/>
    </w:pPr>
    <w:rPr>
      <w:rFonts w:eastAsiaTheme="minorEastAsia"/>
      <w:sz w:val="24"/>
      <w:szCs w:val="24"/>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195981"/>
    <w:rPr>
      <w:rFonts w:eastAsiaTheme="minorEastAsia"/>
      <w:sz w:val="24"/>
      <w:szCs w:val="24"/>
    </w:rPr>
  </w:style>
  <w:style w:type="paragraph" w:styleId="Header">
    <w:name w:val="header"/>
    <w:basedOn w:val="Normal"/>
    <w:link w:val="HeaderChar"/>
    <w:uiPriority w:val="99"/>
    <w:unhideWhenUsed/>
    <w:rsid w:val="00B070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7064"/>
  </w:style>
  <w:style w:type="paragraph" w:styleId="Footer">
    <w:name w:val="footer"/>
    <w:basedOn w:val="Normal"/>
    <w:link w:val="FooterChar"/>
    <w:uiPriority w:val="99"/>
    <w:unhideWhenUsed/>
    <w:rsid w:val="00B070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7064"/>
  </w:style>
  <w:style w:type="table" w:styleId="GridTable4-Accent1">
    <w:name w:val="Grid Table 4 Accent 1"/>
    <w:basedOn w:val="TableNormal"/>
    <w:uiPriority w:val="49"/>
    <w:rsid w:val="009D6E01"/>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5197</TotalTime>
  <Pages>7</Pages>
  <Words>1648</Words>
  <Characters>9397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11023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Edwards (CTM UHB - NCCU - Emergency Ambulance Services Team)</dc:creator>
  <cp:keywords/>
  <dc:description/>
  <cp:lastModifiedBy>Gwenan Roberts (CTM UHB - NCCU Corporate Services)</cp:lastModifiedBy>
  <cp:revision>7</cp:revision>
  <dcterms:created xsi:type="dcterms:W3CDTF">2022-08-03T10:32:00Z</dcterms:created>
  <dcterms:modified xsi:type="dcterms:W3CDTF">2022-08-30T09:50:00Z</dcterms:modified>
</cp:coreProperties>
</file>