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7C50BE" w:rsidP="005069A7">
            <w:pPr>
              <w:jc w:val="center"/>
              <w:rPr>
                <w:rFonts w:ascii="Verdana" w:hAnsi="Verdana"/>
                <w:sz w:val="24"/>
                <w:szCs w:val="24"/>
              </w:rPr>
            </w:pPr>
            <w:r>
              <w:rPr>
                <w:rFonts w:ascii="Verdana" w:hAnsi="Verdana"/>
                <w:sz w:val="24"/>
                <w:szCs w:val="24"/>
              </w:rPr>
              <w:t>3.</w:t>
            </w:r>
            <w:r w:rsidR="00787C18">
              <w:rPr>
                <w:rFonts w:ascii="Verdana" w:hAnsi="Verdana"/>
                <w:sz w:val="24"/>
                <w:szCs w:val="24"/>
              </w:rPr>
              <w:t>3</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E37D85">
              <w:rPr>
                <w:rFonts w:ascii="Verdana" w:hAnsi="Verdana" w:cs="Arial"/>
                <w:b/>
                <w:color w:val="000000" w:themeColor="text1"/>
                <w:sz w:val="24"/>
                <w:szCs w:val="24"/>
              </w:rPr>
              <w:t>GOVERNANCE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525AC0" w:rsidP="00EE3AC4">
            <w:pPr>
              <w:rPr>
                <w:rFonts w:ascii="Verdana" w:hAnsi="Verdana" w:cs="Arial"/>
                <w:color w:val="FF0000"/>
                <w:sz w:val="24"/>
                <w:szCs w:val="24"/>
              </w:rPr>
            </w:pPr>
            <w:r>
              <w:rPr>
                <w:rStyle w:val="Style8"/>
                <w:rFonts w:ascii="Verdana" w:hAnsi="Verdana"/>
                <w:color w:val="000000" w:themeColor="text1"/>
                <w:szCs w:val="24"/>
              </w:rPr>
              <w:t>10</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11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03"/>
        <w:gridCol w:w="3387"/>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535F77" w:rsidP="000C1B75">
            <w:pPr>
              <w:rPr>
                <w:rFonts w:ascii="Verdana" w:hAnsi="Verdana" w:cs="Arial"/>
                <w:sz w:val="24"/>
                <w:szCs w:val="24"/>
              </w:rPr>
            </w:pPr>
            <w:r>
              <w:rPr>
                <w:rFonts w:ascii="Verdana" w:hAnsi="Verdana" w:cs="Arial"/>
                <w:sz w:val="24"/>
                <w:szCs w:val="24"/>
              </w:rPr>
              <w:t xml:space="preserve">EASC Management Group – Risk Register </w:t>
            </w:r>
          </w:p>
        </w:tc>
        <w:tc>
          <w:tcPr>
            <w:tcW w:w="2017" w:type="dxa"/>
            <w:vAlign w:val="center"/>
          </w:tcPr>
          <w:p w:rsidR="00D227B8" w:rsidRPr="00E23B12" w:rsidRDefault="00535F77" w:rsidP="0069470A">
            <w:pPr>
              <w:rPr>
                <w:rFonts w:ascii="Verdana" w:hAnsi="Verdana" w:cs="Arial"/>
                <w:sz w:val="24"/>
                <w:szCs w:val="24"/>
              </w:rPr>
            </w:pPr>
            <w:r>
              <w:rPr>
                <w:rFonts w:ascii="Verdana" w:hAnsi="Verdana" w:cs="Arial"/>
                <w:sz w:val="24"/>
                <w:szCs w:val="24"/>
              </w:rPr>
              <w:t>22/10/20</w:t>
            </w:r>
          </w:p>
        </w:tc>
        <w:tc>
          <w:tcPr>
            <w:tcW w:w="3792" w:type="dxa"/>
            <w:vAlign w:val="center"/>
          </w:tcPr>
          <w:p w:rsidR="00652117" w:rsidRPr="00E23B12" w:rsidRDefault="00535F77" w:rsidP="00577535">
            <w:pPr>
              <w:rPr>
                <w:rFonts w:ascii="Verdana" w:hAnsi="Verdana" w:cs="Arial"/>
                <w:sz w:val="24"/>
                <w:szCs w:val="24"/>
              </w:rPr>
            </w:pPr>
            <w:r>
              <w:rPr>
                <w:rFonts w:ascii="Verdana" w:hAnsi="Verdana" w:cs="Arial"/>
                <w:sz w:val="24"/>
                <w:szCs w:val="24"/>
              </w:rPr>
              <w:t>Endorsed</w:t>
            </w: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535F77">
        <w:trPr>
          <w:trHeight w:val="549"/>
        </w:trPr>
        <w:tc>
          <w:tcPr>
            <w:tcW w:w="846" w:type="dxa"/>
            <w:shd w:val="clear" w:color="auto" w:fill="FFFFFF" w:themeFill="background1"/>
          </w:tcPr>
          <w:p w:rsidR="00535F77" w:rsidRDefault="00535F77" w:rsidP="00535F77">
            <w:pPr>
              <w:rPr>
                <w:rFonts w:ascii="Verdana" w:hAnsi="Verdana" w:cs="Arial"/>
                <w:sz w:val="24"/>
                <w:szCs w:val="24"/>
              </w:rPr>
            </w:pPr>
            <w:r>
              <w:rPr>
                <w:rFonts w:ascii="Verdana" w:hAnsi="Verdana" w:cs="Arial"/>
                <w:sz w:val="24"/>
                <w:szCs w:val="24"/>
              </w:rPr>
              <w:t>DAG</w:t>
            </w:r>
          </w:p>
          <w:p w:rsidR="00535F77" w:rsidRDefault="00535F77" w:rsidP="00535F77">
            <w:pPr>
              <w:rPr>
                <w:rFonts w:ascii="Verdana" w:hAnsi="Verdana" w:cs="Arial"/>
                <w:sz w:val="24"/>
                <w:szCs w:val="24"/>
              </w:rPr>
            </w:pPr>
            <w:r>
              <w:rPr>
                <w:rFonts w:ascii="Verdana" w:hAnsi="Verdana" w:cs="Arial"/>
                <w:sz w:val="24"/>
                <w:szCs w:val="24"/>
              </w:rPr>
              <w:t>EMRTS</w:t>
            </w:r>
          </w:p>
          <w:p w:rsidR="00535F77" w:rsidRDefault="00535F77" w:rsidP="00535F77">
            <w:pPr>
              <w:rPr>
                <w:rFonts w:ascii="Verdana" w:hAnsi="Verdana" w:cs="Arial"/>
                <w:sz w:val="24"/>
                <w:szCs w:val="24"/>
              </w:rPr>
            </w:pPr>
            <w:r>
              <w:rPr>
                <w:rFonts w:ascii="Verdana" w:hAnsi="Verdana" w:cs="Arial"/>
                <w:sz w:val="24"/>
                <w:szCs w:val="24"/>
              </w:rPr>
              <w:t>NEPTS</w:t>
            </w:r>
          </w:p>
          <w:p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rsidR="00535F77" w:rsidRDefault="00535F77" w:rsidP="00535F77">
            <w:pPr>
              <w:rPr>
                <w:rFonts w:ascii="Verdana" w:hAnsi="Verdana" w:cs="Arial"/>
                <w:sz w:val="24"/>
                <w:szCs w:val="24"/>
              </w:rPr>
            </w:pPr>
            <w:r>
              <w:rPr>
                <w:rFonts w:ascii="Verdana" w:hAnsi="Verdana" w:cs="Arial"/>
                <w:sz w:val="24"/>
                <w:szCs w:val="24"/>
              </w:rPr>
              <w:t>Delivery Assurance Group</w:t>
            </w:r>
          </w:p>
          <w:p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rsidR="00535F77" w:rsidRDefault="00535F77" w:rsidP="00535F77">
            <w:pPr>
              <w:rPr>
                <w:rFonts w:ascii="Verdana" w:hAnsi="Verdana" w:cs="Arial"/>
                <w:sz w:val="24"/>
                <w:szCs w:val="24"/>
              </w:rPr>
            </w:pPr>
            <w:r>
              <w:rPr>
                <w:rFonts w:ascii="Verdana" w:hAnsi="Verdana" w:cs="Arial"/>
                <w:sz w:val="24"/>
                <w:szCs w:val="24"/>
              </w:rPr>
              <w:t>Non-Emergency Patient Transport Service</w:t>
            </w:r>
          </w:p>
          <w:p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rsidR="00E37D85" w:rsidRPr="00E37D85" w:rsidRDefault="00E37D85" w:rsidP="00E37D85">
      <w:pPr>
        <w:pStyle w:val="ListParagraph"/>
        <w:spacing w:after="0" w:line="240" w:lineRule="auto"/>
        <w:jc w:val="both"/>
        <w:rPr>
          <w:rFonts w:ascii="Verdana" w:hAnsi="Verdana" w:cs="Arial"/>
          <w:sz w:val="24"/>
          <w:szCs w:val="24"/>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Default="008B23BA" w:rsidP="008B23BA">
      <w:pPr>
        <w:pStyle w:val="ListParagraph"/>
        <w:spacing w:after="0" w:line="240" w:lineRule="auto"/>
        <w:ind w:left="709"/>
        <w:jc w:val="both"/>
        <w:rPr>
          <w:rFonts w:ascii="Verdana" w:hAnsi="Verdana" w:cs="Arial"/>
          <w:b/>
          <w:sz w:val="24"/>
          <w:szCs w:val="24"/>
        </w:rPr>
      </w:pPr>
    </w:p>
    <w:p w:rsidR="00EE3AC4" w:rsidRDefault="00EE3AC4" w:rsidP="008B23BA">
      <w:pPr>
        <w:pStyle w:val="ListParagraph"/>
        <w:spacing w:after="0" w:line="240" w:lineRule="auto"/>
        <w:ind w:left="709"/>
        <w:jc w:val="both"/>
        <w:rPr>
          <w:rFonts w:ascii="Verdana" w:hAnsi="Verdana" w:cs="Arial"/>
          <w:b/>
          <w:sz w:val="24"/>
          <w:szCs w:val="24"/>
        </w:rPr>
      </w:pPr>
      <w:r>
        <w:rPr>
          <w:rFonts w:ascii="Verdana" w:hAnsi="Verdana" w:cs="Arial"/>
          <w:b/>
          <w:sz w:val="24"/>
          <w:szCs w:val="24"/>
        </w:rPr>
        <w:t>EASC Annual Report</w:t>
      </w:r>
      <w:r w:rsidR="00525AC0">
        <w:rPr>
          <w:rFonts w:ascii="Verdana" w:hAnsi="Verdana" w:cs="Arial"/>
          <w:b/>
          <w:sz w:val="24"/>
          <w:szCs w:val="24"/>
        </w:rPr>
        <w:t>s and Effectiveness Survey</w:t>
      </w:r>
      <w:r>
        <w:rPr>
          <w:rFonts w:ascii="Verdana" w:hAnsi="Verdana" w:cs="Arial"/>
          <w:b/>
          <w:sz w:val="24"/>
          <w:szCs w:val="24"/>
        </w:rPr>
        <w:t xml:space="preserve"> 2019-2020</w:t>
      </w:r>
    </w:p>
    <w:p w:rsidR="00EE3AC4" w:rsidRDefault="00E959E9" w:rsidP="00525A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Annual Report and the reports for the Sub Groups have been received and approved. There remains one outstanding matter in terms of the completion of the effectiveness survey for the Committee and its sub groups. This will be </w:t>
      </w:r>
      <w:proofErr w:type="spellStart"/>
      <w:r>
        <w:rPr>
          <w:rFonts w:ascii="Verdana" w:hAnsi="Verdana" w:cs="Arial"/>
          <w:sz w:val="24"/>
          <w:szCs w:val="24"/>
        </w:rPr>
        <w:t>finalised</w:t>
      </w:r>
      <w:proofErr w:type="spellEnd"/>
      <w:r>
        <w:rPr>
          <w:rFonts w:ascii="Verdana" w:hAnsi="Verdana" w:cs="Arial"/>
          <w:sz w:val="24"/>
          <w:szCs w:val="24"/>
        </w:rPr>
        <w:t xml:space="preserve"> and reported back at the next meeting. Apologies for the delay in completing the work.</w:t>
      </w:r>
    </w:p>
    <w:p w:rsidR="00525AC0" w:rsidRDefault="00525AC0" w:rsidP="00EE3AC4">
      <w:pPr>
        <w:pStyle w:val="ListParagraph"/>
        <w:spacing w:after="0" w:line="240" w:lineRule="auto"/>
        <w:jc w:val="both"/>
        <w:rPr>
          <w:rFonts w:ascii="Verdana" w:hAnsi="Verdana" w:cs="Arial"/>
          <w:b/>
          <w:sz w:val="24"/>
          <w:szCs w:val="24"/>
        </w:rPr>
      </w:pPr>
    </w:p>
    <w:p w:rsidR="00EE3AC4" w:rsidRPr="00EE3AC4" w:rsidRDefault="00EE3AC4" w:rsidP="00EE3AC4">
      <w:pPr>
        <w:pStyle w:val="ListParagraph"/>
        <w:spacing w:after="0" w:line="240" w:lineRule="auto"/>
        <w:jc w:val="both"/>
        <w:rPr>
          <w:rFonts w:ascii="Verdana" w:hAnsi="Verdana" w:cs="Arial"/>
          <w:sz w:val="24"/>
          <w:szCs w:val="24"/>
        </w:rPr>
      </w:pPr>
      <w:r w:rsidRPr="00EE3AC4">
        <w:rPr>
          <w:rFonts w:ascii="Verdana" w:hAnsi="Verdana" w:cs="Arial"/>
          <w:b/>
          <w:sz w:val="24"/>
          <w:szCs w:val="24"/>
        </w:rPr>
        <w:t xml:space="preserve">Risk Register </w:t>
      </w:r>
    </w:p>
    <w:p w:rsidR="00EA5DB5" w:rsidRPr="00E959E9" w:rsidRDefault="00E959E9" w:rsidP="00525AC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Risk Register is attached at </w:t>
      </w:r>
      <w:r w:rsidRPr="00CB714B">
        <w:rPr>
          <w:rFonts w:ascii="Verdana" w:hAnsi="Verdana" w:cs="Arial"/>
          <w:b/>
          <w:sz w:val="24"/>
          <w:szCs w:val="24"/>
        </w:rPr>
        <w:t>Appendix 1</w:t>
      </w:r>
      <w:r>
        <w:rPr>
          <w:rFonts w:ascii="Verdana" w:hAnsi="Verdana" w:cs="Arial"/>
          <w:sz w:val="24"/>
          <w:szCs w:val="24"/>
        </w:rPr>
        <w:t>; it was received at the last EASC Management Group and two risks were amended namely:</w:t>
      </w:r>
    </w:p>
    <w:p w:rsidR="00E959E9" w:rsidRPr="00E959E9" w:rsidRDefault="00E959E9" w:rsidP="00E959E9">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rsidR="00535F77" w:rsidRDefault="00E959E9" w:rsidP="00535F77">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sidR="00535F77">
        <w:rPr>
          <w:rFonts w:ascii="Verdana" w:hAnsi="Verdana" w:cs="Arial"/>
          <w:sz w:val="24"/>
          <w:szCs w:val="24"/>
        </w:rPr>
        <w:t>.</w:t>
      </w:r>
    </w:p>
    <w:p w:rsidR="00E959E9" w:rsidRPr="00535F77" w:rsidRDefault="00E959E9" w:rsidP="00535F77">
      <w:pPr>
        <w:pStyle w:val="ListParagraph"/>
        <w:numPr>
          <w:ilvl w:val="1"/>
          <w:numId w:val="1"/>
        </w:numPr>
        <w:spacing w:after="0" w:line="240" w:lineRule="auto"/>
        <w:jc w:val="both"/>
        <w:rPr>
          <w:rFonts w:ascii="Verdana" w:hAnsi="Verdana" w:cs="Arial"/>
          <w:sz w:val="24"/>
          <w:szCs w:val="24"/>
        </w:rPr>
      </w:pPr>
      <w:r w:rsidRPr="00535F77">
        <w:rPr>
          <w:rFonts w:ascii="Verdana" w:hAnsi="Verdana" w:cs="Arial"/>
          <w:sz w:val="24"/>
          <w:szCs w:val="24"/>
        </w:rPr>
        <w:t>Further developments will take place including adding all risks to the DATIX system but access can only be provided once training has taken place for the EASC Team. Training remains an outstanding matter which has been discussed with CTMUHB and plans are in place but have been delayed due to the pandemic.</w:t>
      </w:r>
    </w:p>
    <w:p w:rsidR="00535F77" w:rsidRDefault="00535F77" w:rsidP="00535F77">
      <w:pPr>
        <w:spacing w:after="0" w:line="240" w:lineRule="auto"/>
        <w:ind w:left="720"/>
        <w:jc w:val="both"/>
        <w:rPr>
          <w:rFonts w:ascii="Verdana" w:hAnsi="Verdana" w:cs="Arial"/>
          <w:b/>
          <w:sz w:val="24"/>
          <w:szCs w:val="24"/>
        </w:rPr>
      </w:pPr>
    </w:p>
    <w:p w:rsidR="00E35663" w:rsidRDefault="00535F77" w:rsidP="00E35663">
      <w:pPr>
        <w:spacing w:after="0" w:line="240" w:lineRule="auto"/>
        <w:jc w:val="both"/>
        <w:rPr>
          <w:rFonts w:ascii="Verdana" w:hAnsi="Verdana" w:cs="Arial"/>
          <w:b/>
          <w:sz w:val="24"/>
          <w:szCs w:val="24"/>
        </w:rPr>
      </w:pPr>
      <w:r>
        <w:rPr>
          <w:rFonts w:ascii="Verdana" w:hAnsi="Verdana" w:cs="Arial"/>
          <w:b/>
          <w:sz w:val="24"/>
          <w:szCs w:val="24"/>
        </w:rPr>
        <w:tab/>
      </w:r>
      <w:r w:rsidR="00CB714B">
        <w:rPr>
          <w:rFonts w:ascii="Verdana" w:hAnsi="Verdana" w:cs="Arial"/>
          <w:b/>
          <w:sz w:val="24"/>
          <w:szCs w:val="24"/>
        </w:rPr>
        <w:t>Sub Groups</w:t>
      </w:r>
    </w:p>
    <w:p w:rsidR="00E35663" w:rsidRPr="000024C3" w:rsidRDefault="006918F3" w:rsidP="006918F3">
      <w:pPr>
        <w:pStyle w:val="ListParagraph"/>
        <w:spacing w:after="0" w:line="240" w:lineRule="auto"/>
        <w:jc w:val="both"/>
        <w:rPr>
          <w:rFonts w:ascii="Verdana" w:hAnsi="Verdana" w:cs="Arial"/>
          <w:sz w:val="24"/>
          <w:szCs w:val="24"/>
          <w:u w:val="single"/>
        </w:rPr>
      </w:pPr>
      <w:r w:rsidRPr="000024C3">
        <w:rPr>
          <w:rFonts w:ascii="Verdana" w:hAnsi="Verdana" w:cs="Arial"/>
          <w:sz w:val="24"/>
          <w:szCs w:val="24"/>
          <w:u w:val="single"/>
        </w:rPr>
        <w:t>EASC Management Group</w:t>
      </w:r>
    </w:p>
    <w:p w:rsidR="000024C3" w:rsidRDefault="000024C3" w:rsidP="00525A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Management Group </w:t>
      </w:r>
      <w:r w:rsidR="00BE0F8C">
        <w:rPr>
          <w:rFonts w:ascii="Verdana" w:hAnsi="Verdana" w:cs="Arial"/>
          <w:sz w:val="24"/>
          <w:szCs w:val="24"/>
        </w:rPr>
        <w:t xml:space="preserve">met on 22 October 2020. The ‘Focus on’ session was the proposed approach to the development of the Commissioning Intentions. </w:t>
      </w:r>
    </w:p>
    <w:p w:rsidR="00E959E9" w:rsidRDefault="00E959E9" w:rsidP="00E959E9">
      <w:pPr>
        <w:pStyle w:val="ListParagraph"/>
        <w:spacing w:after="0" w:line="240" w:lineRule="auto"/>
        <w:jc w:val="both"/>
        <w:rPr>
          <w:rFonts w:ascii="Verdana" w:hAnsi="Verdana" w:cs="Arial"/>
          <w:sz w:val="24"/>
          <w:szCs w:val="24"/>
        </w:rPr>
      </w:pPr>
    </w:p>
    <w:p w:rsidR="000024C3" w:rsidRPr="000024C3" w:rsidRDefault="000024C3" w:rsidP="000024C3">
      <w:pPr>
        <w:pStyle w:val="ListParagraph"/>
        <w:spacing w:after="0" w:line="240" w:lineRule="auto"/>
        <w:jc w:val="both"/>
        <w:rPr>
          <w:rFonts w:ascii="Verdana" w:hAnsi="Verdana" w:cs="Arial"/>
          <w:sz w:val="24"/>
          <w:szCs w:val="24"/>
          <w:u w:val="single"/>
        </w:rPr>
      </w:pPr>
      <w:r w:rsidRPr="000024C3">
        <w:rPr>
          <w:rFonts w:ascii="Verdana" w:hAnsi="Verdana" w:cs="Arial"/>
          <w:sz w:val="24"/>
          <w:szCs w:val="24"/>
          <w:u w:val="single"/>
        </w:rPr>
        <w:t>Non-Emergency Patient Transport Group Delivery Assurance Group</w:t>
      </w:r>
      <w:r>
        <w:rPr>
          <w:rFonts w:ascii="Verdana" w:hAnsi="Verdana" w:cs="Arial"/>
          <w:sz w:val="24"/>
          <w:szCs w:val="24"/>
          <w:u w:val="single"/>
        </w:rPr>
        <w:t xml:space="preserve"> </w:t>
      </w:r>
    </w:p>
    <w:p w:rsidR="000024C3" w:rsidRDefault="000024C3" w:rsidP="00525A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NEPTS DAG </w:t>
      </w:r>
      <w:r w:rsidR="00CB714B">
        <w:rPr>
          <w:rFonts w:ascii="Verdana" w:hAnsi="Verdana" w:cs="Arial"/>
          <w:sz w:val="24"/>
          <w:szCs w:val="24"/>
        </w:rPr>
        <w:t>has met twice since the last meeting of the Committee and has also held a workshop on Covid 19: Innovations and Changes.</w:t>
      </w:r>
    </w:p>
    <w:p w:rsidR="00CB714B" w:rsidRDefault="00CB714B" w:rsidP="000024C3">
      <w:pPr>
        <w:pStyle w:val="ListParagraph"/>
        <w:spacing w:after="0" w:line="240" w:lineRule="auto"/>
        <w:jc w:val="both"/>
        <w:rPr>
          <w:rFonts w:ascii="Verdana" w:hAnsi="Verdana" w:cs="Arial"/>
          <w:sz w:val="24"/>
          <w:szCs w:val="24"/>
          <w:u w:val="single"/>
        </w:rPr>
      </w:pPr>
    </w:p>
    <w:p w:rsidR="000024C3" w:rsidRPr="007562FB" w:rsidRDefault="000024C3" w:rsidP="000024C3">
      <w:pPr>
        <w:pStyle w:val="ListParagraph"/>
        <w:spacing w:after="0" w:line="240" w:lineRule="auto"/>
        <w:jc w:val="both"/>
        <w:rPr>
          <w:rFonts w:ascii="Verdana" w:hAnsi="Verdana" w:cs="Arial"/>
          <w:sz w:val="24"/>
          <w:szCs w:val="24"/>
          <w:u w:val="single"/>
        </w:rPr>
      </w:pPr>
      <w:r w:rsidRPr="007562FB">
        <w:rPr>
          <w:rFonts w:ascii="Verdana" w:hAnsi="Verdana" w:cs="Arial"/>
          <w:sz w:val="24"/>
          <w:szCs w:val="24"/>
          <w:u w:val="single"/>
        </w:rPr>
        <w:t xml:space="preserve">Emergency Medical Retrieval and Transfer </w:t>
      </w:r>
      <w:r w:rsidR="007562FB">
        <w:rPr>
          <w:rFonts w:ascii="Verdana" w:hAnsi="Verdana" w:cs="Arial"/>
          <w:sz w:val="24"/>
          <w:szCs w:val="24"/>
          <w:u w:val="single"/>
        </w:rPr>
        <w:t xml:space="preserve">Service </w:t>
      </w:r>
      <w:r w:rsidR="00535F77">
        <w:rPr>
          <w:rFonts w:ascii="Verdana" w:hAnsi="Verdana" w:cs="Arial"/>
          <w:sz w:val="24"/>
          <w:szCs w:val="24"/>
          <w:u w:val="single"/>
        </w:rPr>
        <w:t xml:space="preserve">EMRTS </w:t>
      </w:r>
      <w:r w:rsidR="007562FB">
        <w:rPr>
          <w:rFonts w:ascii="Verdana" w:hAnsi="Verdana" w:cs="Arial"/>
          <w:sz w:val="24"/>
          <w:szCs w:val="24"/>
          <w:u w:val="single"/>
        </w:rPr>
        <w:t xml:space="preserve">Cymru </w:t>
      </w:r>
    </w:p>
    <w:p w:rsidR="00EE3AC4" w:rsidRDefault="00CB714B" w:rsidP="00525A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7562FB">
        <w:rPr>
          <w:rFonts w:ascii="Verdana" w:hAnsi="Verdana" w:cs="Arial"/>
          <w:sz w:val="24"/>
          <w:szCs w:val="24"/>
        </w:rPr>
        <w:t>he EMRTS Delivery Assurance Group</w:t>
      </w:r>
      <w:r>
        <w:rPr>
          <w:rFonts w:ascii="Verdana" w:hAnsi="Verdana" w:cs="Arial"/>
          <w:sz w:val="24"/>
          <w:szCs w:val="24"/>
        </w:rPr>
        <w:t xml:space="preserve"> met on 16 September 2020.</w:t>
      </w:r>
    </w:p>
    <w:p w:rsidR="00CB714B" w:rsidRDefault="00CB714B" w:rsidP="00CB714B">
      <w:pPr>
        <w:pStyle w:val="ListParagraph"/>
        <w:spacing w:after="0" w:line="240" w:lineRule="auto"/>
        <w:jc w:val="both"/>
        <w:rPr>
          <w:rFonts w:ascii="Verdana" w:hAnsi="Verdana" w:cs="Arial"/>
          <w:sz w:val="24"/>
          <w:szCs w:val="24"/>
        </w:rPr>
      </w:pPr>
    </w:p>
    <w:p w:rsidR="00CB714B" w:rsidRPr="00EE3AC4" w:rsidRDefault="00CB714B" w:rsidP="00CB714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addition, the membership of the Sub Groups will need to be reviewed to ensure that </w:t>
      </w:r>
      <w:proofErr w:type="spellStart"/>
      <w:r>
        <w:rPr>
          <w:rFonts w:ascii="Verdana" w:hAnsi="Verdana" w:cs="Arial"/>
          <w:sz w:val="24"/>
          <w:szCs w:val="24"/>
        </w:rPr>
        <w:t>organisations</w:t>
      </w:r>
      <w:proofErr w:type="spellEnd"/>
      <w:r>
        <w:rPr>
          <w:rFonts w:ascii="Verdana" w:hAnsi="Verdana" w:cs="Arial"/>
          <w:sz w:val="24"/>
          <w:szCs w:val="24"/>
        </w:rPr>
        <w:t xml:space="preserve"> are properly represented at the groups and a balance can be struck with the representatives of the provider </w:t>
      </w:r>
      <w:proofErr w:type="spellStart"/>
      <w:r>
        <w:rPr>
          <w:rFonts w:ascii="Verdana" w:hAnsi="Verdana" w:cs="Arial"/>
          <w:sz w:val="24"/>
          <w:szCs w:val="24"/>
        </w:rPr>
        <w:t>organisations</w:t>
      </w:r>
      <w:proofErr w:type="spellEnd"/>
      <w:r>
        <w:rPr>
          <w:rFonts w:ascii="Verdana" w:hAnsi="Verdana" w:cs="Arial"/>
          <w:sz w:val="24"/>
          <w:szCs w:val="24"/>
        </w:rPr>
        <w:t>.</w:t>
      </w:r>
    </w:p>
    <w:p w:rsidR="00EE3AC4" w:rsidRPr="00EE3AC4" w:rsidRDefault="00EE3AC4" w:rsidP="00EE3AC4">
      <w:pPr>
        <w:pStyle w:val="ListParagraph"/>
        <w:spacing w:after="0" w:line="240" w:lineRule="auto"/>
        <w:jc w:val="both"/>
        <w:rPr>
          <w:rFonts w:ascii="Verdana" w:hAnsi="Verdana" w:cs="Arial"/>
          <w:b/>
          <w:sz w:val="24"/>
          <w:szCs w:val="24"/>
        </w:rPr>
      </w:pPr>
      <w:r w:rsidRPr="00EE3AC4">
        <w:rPr>
          <w:rFonts w:ascii="Verdana" w:hAnsi="Verdana" w:cs="Arial"/>
          <w:b/>
          <w:sz w:val="24"/>
          <w:szCs w:val="24"/>
        </w:rPr>
        <w:lastRenderedPageBreak/>
        <w:t>Plans to improve public access to the Committee meetings</w:t>
      </w:r>
    </w:p>
    <w:p w:rsidR="00EE3AC4" w:rsidRPr="00CB714B" w:rsidRDefault="00EE3AC4" w:rsidP="00E35663">
      <w:pPr>
        <w:pStyle w:val="ListParagraph"/>
        <w:numPr>
          <w:ilvl w:val="1"/>
          <w:numId w:val="1"/>
        </w:numPr>
        <w:spacing w:after="0" w:line="240" w:lineRule="auto"/>
        <w:jc w:val="both"/>
        <w:rPr>
          <w:rFonts w:ascii="Verdana" w:hAnsi="Verdana" w:cs="Arial"/>
          <w:sz w:val="24"/>
          <w:szCs w:val="24"/>
        </w:rPr>
      </w:pPr>
      <w:r w:rsidRPr="00CB714B">
        <w:rPr>
          <w:rFonts w:ascii="Verdana" w:hAnsi="Verdana" w:cs="Arial"/>
          <w:sz w:val="24"/>
          <w:szCs w:val="24"/>
        </w:rPr>
        <w:t>Members will be aware that the Welsh Government officials had written to Chairs of health</w:t>
      </w:r>
      <w:r w:rsidR="00EA5DB5" w:rsidRPr="00CB714B">
        <w:rPr>
          <w:rFonts w:ascii="Verdana" w:hAnsi="Verdana" w:cs="Arial"/>
          <w:sz w:val="24"/>
          <w:szCs w:val="24"/>
        </w:rPr>
        <w:t xml:space="preserve"> boards seeking assurance that the public had access to the board meetings. To date, most boards have either live streamed or recorded meetings and posted on line for the public to access.</w:t>
      </w:r>
      <w:r w:rsidR="00400E1E" w:rsidRPr="00CB714B">
        <w:rPr>
          <w:rFonts w:ascii="Verdana" w:hAnsi="Verdana" w:cs="Arial"/>
          <w:sz w:val="24"/>
          <w:szCs w:val="24"/>
        </w:rPr>
        <w:t xml:space="preserve"> It is therefore likely that the Joint Committee will also need to </w:t>
      </w:r>
      <w:r w:rsidR="007562FB" w:rsidRPr="00CB714B">
        <w:rPr>
          <w:rFonts w:ascii="Verdana" w:hAnsi="Verdana" w:cs="Arial"/>
          <w:sz w:val="24"/>
          <w:szCs w:val="24"/>
        </w:rPr>
        <w:t>consider this approach for future meetings.</w:t>
      </w:r>
      <w:r w:rsidR="00CB714B">
        <w:rPr>
          <w:rFonts w:ascii="Verdana" w:hAnsi="Verdana" w:cs="Arial"/>
          <w:sz w:val="24"/>
          <w:szCs w:val="24"/>
        </w:rPr>
        <w:t xml:space="preserve"> Further discussions will take place with the Board Secretary network shortly.</w:t>
      </w:r>
    </w:p>
    <w:p w:rsidR="007562FB" w:rsidRDefault="007562FB" w:rsidP="007562FB">
      <w:pPr>
        <w:pStyle w:val="ListParagraph"/>
        <w:spacing w:after="0" w:line="240" w:lineRule="auto"/>
        <w:jc w:val="both"/>
        <w:rPr>
          <w:rFonts w:ascii="Verdana" w:hAnsi="Verdana" w:cs="Arial"/>
          <w:sz w:val="24"/>
          <w:szCs w:val="24"/>
        </w:rPr>
      </w:pPr>
    </w:p>
    <w:p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Pr="00E23B12">
        <w:rPr>
          <w:rFonts w:ascii="Verdana" w:hAnsi="Verdana" w:cs="Arial"/>
          <w:b/>
          <w:sz w:val="24"/>
          <w:szCs w:val="24"/>
        </w:rPr>
        <w:t xml:space="preserve">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CB714B" w:rsidRDefault="00CB714B" w:rsidP="00CB714B">
      <w:pPr>
        <w:pStyle w:val="ListParagraph"/>
        <w:numPr>
          <w:ilvl w:val="1"/>
          <w:numId w:val="1"/>
        </w:numPr>
        <w:tabs>
          <w:tab w:val="left" w:pos="720"/>
          <w:tab w:val="left" w:pos="1170"/>
        </w:tabs>
        <w:spacing w:after="0" w:line="240" w:lineRule="auto"/>
        <w:jc w:val="both"/>
        <w:rPr>
          <w:rFonts w:ascii="Verdana" w:hAnsi="Verdana" w:cs="Arial"/>
          <w:b/>
          <w:sz w:val="24"/>
          <w:szCs w:val="24"/>
        </w:rPr>
      </w:pPr>
      <w:r>
        <w:rPr>
          <w:rFonts w:ascii="Verdana" w:hAnsi="Verdana" w:cs="Arial"/>
          <w:sz w:val="24"/>
          <w:szCs w:val="24"/>
        </w:rPr>
        <w:t>The representation at Sub Groups needs to be reviewed to ensure balance at meetings and also adequate representation at Sub Group meetings from across NHS Wales.</w:t>
      </w:r>
    </w:p>
    <w:p w:rsidR="001A1248" w:rsidRPr="00CB714B" w:rsidRDefault="00CB714B" w:rsidP="00367275">
      <w:pPr>
        <w:pStyle w:val="ListParagraph"/>
        <w:numPr>
          <w:ilvl w:val="1"/>
          <w:numId w:val="1"/>
        </w:numPr>
        <w:tabs>
          <w:tab w:val="left" w:pos="720"/>
          <w:tab w:val="left" w:pos="1170"/>
        </w:tabs>
        <w:spacing w:after="0" w:line="240" w:lineRule="auto"/>
        <w:jc w:val="both"/>
        <w:rPr>
          <w:rFonts w:ascii="Verdana" w:hAnsi="Verdana" w:cs="Arial"/>
          <w:b/>
          <w:sz w:val="24"/>
          <w:szCs w:val="24"/>
        </w:rPr>
      </w:pPr>
      <w:r w:rsidRPr="00CB714B">
        <w:rPr>
          <w:rFonts w:ascii="Verdana" w:hAnsi="Verdana" w:cs="Arial"/>
          <w:sz w:val="24"/>
          <w:szCs w:val="24"/>
        </w:rPr>
        <w:t>The Effectiveness Survey needs to be undertaken and reported back to the Committee to complete the Annual Report for 2019-2020. This will be completed by the January meeting.</w:t>
      </w:r>
    </w:p>
    <w:p w:rsidR="001A1248" w:rsidRPr="00E23B12" w:rsidRDefault="001A1248"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rsidTr="001A1248">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1A1248">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1A1248">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rsidR="007F0937" w:rsidRPr="00E23B12" w:rsidRDefault="00787C1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rsidTr="001A1248">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1A1248">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1A1248">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812"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1A1248">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7C50BE" w:rsidRDefault="00A16D15" w:rsidP="00525AC0">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sidR="00CB714B">
        <w:rPr>
          <w:rFonts w:ascii="Verdana" w:hAnsi="Verdana" w:cs="Arial"/>
          <w:sz w:val="24"/>
          <w:szCs w:val="24"/>
        </w:rPr>
        <w:t>the risk register</w:t>
      </w:r>
    </w:p>
    <w:p w:rsidR="00CB714B" w:rsidRDefault="00CB714B" w:rsidP="00525AC0">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NOTE </w:t>
      </w:r>
      <w:r>
        <w:rPr>
          <w:rFonts w:ascii="Verdana" w:hAnsi="Verdana" w:cs="Arial"/>
          <w:sz w:val="24"/>
          <w:szCs w:val="24"/>
        </w:rPr>
        <w:t>the plans to complete the Effectiveness Survey by the next meeting</w:t>
      </w:r>
    </w:p>
    <w:p w:rsidR="00CB714B" w:rsidRPr="007C50BE" w:rsidRDefault="00CB714B" w:rsidP="00525AC0">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NOTE </w:t>
      </w:r>
      <w:r>
        <w:rPr>
          <w:rFonts w:ascii="Verdana" w:hAnsi="Verdana" w:cs="Arial"/>
          <w:sz w:val="24"/>
          <w:szCs w:val="24"/>
        </w:rPr>
        <w:t>that all health boards need to review the representatives at the Sub Groups.</w:t>
      </w:r>
    </w:p>
    <w:sectPr w:rsidR="00CB714B" w:rsidRPr="007C50BE"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525AC0">
          <w:pPr>
            <w:pStyle w:val="Footer"/>
            <w:rPr>
              <w:rFonts w:ascii="Verdana" w:hAnsi="Verdana"/>
              <w:b/>
              <w:sz w:val="18"/>
              <w:szCs w:val="20"/>
            </w:rPr>
          </w:pPr>
          <w:r>
            <w:rPr>
              <w:rFonts w:ascii="Verdana" w:hAnsi="Verdana"/>
              <w:b/>
              <w:sz w:val="18"/>
              <w:szCs w:val="20"/>
            </w:rPr>
            <w:t>EASC Governance Update</w:t>
          </w:r>
        </w:p>
      </w:tc>
      <w:tc>
        <w:tcPr>
          <w:tcW w:w="1980" w:type="dxa"/>
        </w:tcPr>
        <w:p w:rsidR="00344184" w:rsidRPr="00933C80" w:rsidRDefault="00787C18"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525AC0" w:rsidP="00344184">
          <w:pPr>
            <w:pStyle w:val="Footer"/>
            <w:jc w:val="right"/>
            <w:rPr>
              <w:rFonts w:ascii="Verdana" w:hAnsi="Verdana"/>
              <w:b/>
              <w:sz w:val="18"/>
              <w:szCs w:val="20"/>
            </w:rPr>
          </w:pPr>
          <w:r>
            <w:rPr>
              <w:rFonts w:ascii="Verdana" w:hAnsi="Verdana"/>
              <w:b/>
              <w:sz w:val="18"/>
              <w:szCs w:val="20"/>
            </w:rPr>
            <w:t xml:space="preserve">10 November </w:t>
          </w:r>
          <w:r w:rsidR="00933C80" w:rsidRPr="00933C80">
            <w:rPr>
              <w:rFonts w:ascii="Verdana" w:hAnsi="Verdana"/>
              <w:b/>
              <w:sz w:val="18"/>
              <w:szCs w:val="20"/>
            </w:rPr>
            <w:t>2020</w:t>
          </w:r>
        </w:p>
      </w:tc>
    </w:tr>
  </w:tbl>
  <w:p w:rsidR="005802A6" w:rsidRPr="00344184" w:rsidRDefault="005802A6">
    <w:pPr>
      <w:pStyle w:val="Footer"/>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rsidTr="00616E88">
      <w:trPr>
        <w:trHeight w:val="272"/>
      </w:trPr>
      <w:tc>
        <w:tcPr>
          <w:tcW w:w="4395" w:type="dxa"/>
          <w:tcBorders>
            <w:top w:val="single" w:sz="4" w:space="0" w:color="auto"/>
          </w:tcBorders>
        </w:tcPr>
        <w:p w:rsidR="00535F77" w:rsidRPr="00BD2748" w:rsidRDefault="00535F77" w:rsidP="00535F77">
          <w:pPr>
            <w:pStyle w:val="Footer"/>
            <w:rPr>
              <w:rFonts w:ascii="Verdana" w:hAnsi="Verdana"/>
              <w:b/>
              <w:sz w:val="16"/>
              <w:szCs w:val="16"/>
            </w:rPr>
          </w:pPr>
          <w:r>
            <w:rPr>
              <w:rStyle w:val="PageNumber"/>
              <w:rFonts w:ascii="Verdana" w:hAnsi="Verdana"/>
              <w:b/>
              <w:sz w:val="16"/>
              <w:szCs w:val="16"/>
            </w:rPr>
            <w:t>EASC Governance Update</w:t>
          </w:r>
        </w:p>
      </w:tc>
      <w:tc>
        <w:tcPr>
          <w:tcW w:w="1701" w:type="dxa"/>
          <w:tcBorders>
            <w:top w:val="single" w:sz="4" w:space="0" w:color="auto"/>
          </w:tcBorders>
        </w:tcPr>
        <w:p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787C18">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787C18">
            <w:rPr>
              <w:rFonts w:ascii="Verdana" w:hAnsi="Verdana" w:cs="Arial"/>
              <w:b/>
              <w:noProof/>
              <w:sz w:val="16"/>
              <w:szCs w:val="16"/>
            </w:rPr>
            <w:t>4</w:t>
          </w:r>
          <w:r w:rsidRPr="00CB5BFA">
            <w:rPr>
              <w:rFonts w:ascii="Verdana" w:hAnsi="Verdana" w:cs="Arial"/>
              <w:b/>
              <w:sz w:val="16"/>
              <w:szCs w:val="16"/>
            </w:rPr>
            <w:fldChar w:fldCharType="end"/>
          </w:r>
        </w:p>
      </w:tc>
      <w:tc>
        <w:tcPr>
          <w:tcW w:w="4253" w:type="dxa"/>
          <w:tcBorders>
            <w:top w:val="single" w:sz="4" w:space="0" w:color="auto"/>
          </w:tcBorders>
        </w:tcPr>
        <w:p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rsidR="00535F77" w:rsidRPr="00CB5BFA" w:rsidRDefault="00535F77" w:rsidP="00535F77">
          <w:pPr>
            <w:pStyle w:val="Footer"/>
            <w:tabs>
              <w:tab w:val="left" w:pos="7200"/>
            </w:tabs>
            <w:ind w:right="70"/>
            <w:jc w:val="right"/>
            <w:rPr>
              <w:rFonts w:ascii="Verdana" w:hAnsi="Verdana"/>
              <w:b/>
              <w:sz w:val="16"/>
              <w:szCs w:val="16"/>
            </w:rPr>
          </w:pPr>
          <w:r>
            <w:rPr>
              <w:rFonts w:ascii="Verdana" w:hAnsi="Verdana"/>
              <w:b/>
              <w:sz w:val="16"/>
              <w:szCs w:val="16"/>
            </w:rPr>
            <w:t>10 November 2020</w:t>
          </w:r>
        </w:p>
      </w:tc>
    </w:tr>
  </w:tbl>
  <w:p w:rsidR="00535F77" w:rsidRPr="00535F77" w:rsidRDefault="00535F77">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4"/>
  </w:num>
  <w:num w:numId="3">
    <w:abstractNumId w:val="21"/>
  </w:num>
  <w:num w:numId="4">
    <w:abstractNumId w:val="20"/>
  </w:num>
  <w:num w:numId="5">
    <w:abstractNumId w:val="7"/>
  </w:num>
  <w:num w:numId="6">
    <w:abstractNumId w:val="4"/>
  </w:num>
  <w:num w:numId="7">
    <w:abstractNumId w:val="9"/>
  </w:num>
  <w:num w:numId="8">
    <w:abstractNumId w:val="5"/>
  </w:num>
  <w:num w:numId="9">
    <w:abstractNumId w:val="1"/>
  </w:num>
  <w:num w:numId="10">
    <w:abstractNumId w:val="16"/>
  </w:num>
  <w:num w:numId="11">
    <w:abstractNumId w:val="2"/>
  </w:num>
  <w:num w:numId="12">
    <w:abstractNumId w:val="19"/>
  </w:num>
  <w:num w:numId="13">
    <w:abstractNumId w:val="10"/>
  </w:num>
  <w:num w:numId="14">
    <w:abstractNumId w:val="13"/>
  </w:num>
  <w:num w:numId="15">
    <w:abstractNumId w:val="0"/>
  </w:num>
  <w:num w:numId="16">
    <w:abstractNumId w:val="3"/>
  </w:num>
  <w:num w:numId="17">
    <w:abstractNumId w:val="18"/>
  </w:num>
  <w:num w:numId="18">
    <w:abstractNumId w:val="11"/>
  </w:num>
  <w:num w:numId="19">
    <w:abstractNumId w:val="23"/>
  </w:num>
  <w:num w:numId="20">
    <w:abstractNumId w:val="12"/>
  </w:num>
  <w:num w:numId="21">
    <w:abstractNumId w:val="14"/>
  </w:num>
  <w:num w:numId="22">
    <w:abstractNumId w:val="22"/>
  </w:num>
  <w:num w:numId="23">
    <w:abstractNumId w:val="25"/>
  </w:num>
  <w:num w:numId="24">
    <w:abstractNumId w:val="15"/>
  </w:num>
  <w:num w:numId="25">
    <w:abstractNumId w:val="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61AE"/>
    <w:rsid w:val="0003001C"/>
    <w:rsid w:val="00034B97"/>
    <w:rsid w:val="00063FCF"/>
    <w:rsid w:val="000804F4"/>
    <w:rsid w:val="00081198"/>
    <w:rsid w:val="00082004"/>
    <w:rsid w:val="00097B17"/>
    <w:rsid w:val="000A14EC"/>
    <w:rsid w:val="000B4302"/>
    <w:rsid w:val="000C1B75"/>
    <w:rsid w:val="000C6EAC"/>
    <w:rsid w:val="000D248E"/>
    <w:rsid w:val="001041A8"/>
    <w:rsid w:val="001468E1"/>
    <w:rsid w:val="001507F6"/>
    <w:rsid w:val="001750A0"/>
    <w:rsid w:val="0019519C"/>
    <w:rsid w:val="001A1248"/>
    <w:rsid w:val="001B439D"/>
    <w:rsid w:val="001D08F5"/>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40A1"/>
    <w:rsid w:val="00400E1E"/>
    <w:rsid w:val="0041542C"/>
    <w:rsid w:val="0046035B"/>
    <w:rsid w:val="00463B6C"/>
    <w:rsid w:val="00493CD8"/>
    <w:rsid w:val="004A1B43"/>
    <w:rsid w:val="004B1B0B"/>
    <w:rsid w:val="004C7B5E"/>
    <w:rsid w:val="004D4D0B"/>
    <w:rsid w:val="004F3890"/>
    <w:rsid w:val="0050158E"/>
    <w:rsid w:val="005069A7"/>
    <w:rsid w:val="00510740"/>
    <w:rsid w:val="00525AC0"/>
    <w:rsid w:val="00535F77"/>
    <w:rsid w:val="00547FA5"/>
    <w:rsid w:val="00577535"/>
    <w:rsid w:val="005802A6"/>
    <w:rsid w:val="005848A6"/>
    <w:rsid w:val="00594A95"/>
    <w:rsid w:val="005A0836"/>
    <w:rsid w:val="005A0E27"/>
    <w:rsid w:val="005C0676"/>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42C"/>
    <w:rsid w:val="007B2F89"/>
    <w:rsid w:val="007C0506"/>
    <w:rsid w:val="007C2422"/>
    <w:rsid w:val="007C50BE"/>
    <w:rsid w:val="007D0B6E"/>
    <w:rsid w:val="007D3C6E"/>
    <w:rsid w:val="007F0937"/>
    <w:rsid w:val="00816502"/>
    <w:rsid w:val="00822A00"/>
    <w:rsid w:val="0083034D"/>
    <w:rsid w:val="00835124"/>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16D15"/>
    <w:rsid w:val="00A3172B"/>
    <w:rsid w:val="00A51464"/>
    <w:rsid w:val="00A72602"/>
    <w:rsid w:val="00A839D2"/>
    <w:rsid w:val="00A8686B"/>
    <w:rsid w:val="00B03E75"/>
    <w:rsid w:val="00B05FE3"/>
    <w:rsid w:val="00B13916"/>
    <w:rsid w:val="00B13942"/>
    <w:rsid w:val="00B276ED"/>
    <w:rsid w:val="00B33FC6"/>
    <w:rsid w:val="00B6264F"/>
    <w:rsid w:val="00B62DCA"/>
    <w:rsid w:val="00BA0224"/>
    <w:rsid w:val="00BA1AF1"/>
    <w:rsid w:val="00BE0F8C"/>
    <w:rsid w:val="00BF121C"/>
    <w:rsid w:val="00C41AFC"/>
    <w:rsid w:val="00C45E2D"/>
    <w:rsid w:val="00C52F2D"/>
    <w:rsid w:val="00C77952"/>
    <w:rsid w:val="00CA374F"/>
    <w:rsid w:val="00CB714B"/>
    <w:rsid w:val="00CB7D49"/>
    <w:rsid w:val="00CC6203"/>
    <w:rsid w:val="00CE2C60"/>
    <w:rsid w:val="00D03A9E"/>
    <w:rsid w:val="00D149FF"/>
    <w:rsid w:val="00D221CF"/>
    <w:rsid w:val="00D227B8"/>
    <w:rsid w:val="00D50D29"/>
    <w:rsid w:val="00D531C1"/>
    <w:rsid w:val="00D81EAE"/>
    <w:rsid w:val="00D90235"/>
    <w:rsid w:val="00DA7EF2"/>
    <w:rsid w:val="00DB7FCB"/>
    <w:rsid w:val="00DC0AB8"/>
    <w:rsid w:val="00DC3B4C"/>
    <w:rsid w:val="00E23B12"/>
    <w:rsid w:val="00E355DB"/>
    <w:rsid w:val="00E35663"/>
    <w:rsid w:val="00E37D85"/>
    <w:rsid w:val="00E55D6E"/>
    <w:rsid w:val="00E63380"/>
    <w:rsid w:val="00E65705"/>
    <w:rsid w:val="00E90D9F"/>
    <w:rsid w:val="00E959E9"/>
    <w:rsid w:val="00E961C0"/>
    <w:rsid w:val="00EA5DB5"/>
    <w:rsid w:val="00EA7C24"/>
    <w:rsid w:val="00EC35CA"/>
    <w:rsid w:val="00EC6275"/>
    <w:rsid w:val="00EE3AC4"/>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dcmitype/"/>
    <ds:schemaRef ds:uri="http://schemas.microsoft.com/office/2006/documentManagement/types"/>
    <ds:schemaRef ds:uri="http://purl.org/dc/terms/"/>
    <ds:schemaRef ds:uri="177bb0a3-dcc7-4901-83ce-2bae23594b2a"/>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4277DDA2-A066-469A-99F1-08E39C1C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2020-11-02T09:01:00Z</dcterms:created>
  <dcterms:modified xsi:type="dcterms:W3CDTF">2020-11-04T16:57:00Z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