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65B5" w:rsidRPr="007700ED" w:rsidRDefault="007700ED" w:rsidP="00485921">
      <w:pPr>
        <w:jc w:val="center"/>
        <w:rPr>
          <w:noProof/>
        </w:rPr>
      </w:pPr>
      <w:r>
        <w:rPr>
          <w:noProof/>
        </w:rPr>
        <w:drawing>
          <wp:inline distT="0" distB="0" distL="0" distR="0" wp14:anchorId="60071C75" wp14:editId="0BDB9BD5">
            <wp:extent cx="4451350" cy="1009650"/>
            <wp:effectExtent l="19050" t="0" r="635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srcRect/>
                    <a:stretch>
                      <a:fillRect/>
                    </a:stretch>
                  </pic:blipFill>
                  <pic:spPr bwMode="auto">
                    <a:xfrm>
                      <a:off x="0" y="0"/>
                      <a:ext cx="4451350" cy="1009650"/>
                    </a:xfrm>
                    <a:prstGeom prst="rect">
                      <a:avLst/>
                    </a:prstGeom>
                    <a:noFill/>
                    <a:ln w="9525">
                      <a:noFill/>
                      <a:miter lim="800000"/>
                      <a:headEnd/>
                      <a:tailEnd/>
                    </a:ln>
                  </pic:spPr>
                </pic:pic>
              </a:graphicData>
            </a:graphic>
          </wp:inline>
        </w:drawing>
      </w:r>
    </w:p>
    <w:p w:rsidR="007700ED" w:rsidRDefault="007700ED" w:rsidP="004B5A6D">
      <w:pPr>
        <w:rPr>
          <w:sz w:val="28"/>
          <w:szCs w:val="28"/>
        </w:rPr>
      </w:pPr>
    </w:p>
    <w:p w:rsidR="003E65B5" w:rsidRDefault="003E65B5" w:rsidP="00485921">
      <w:pPr>
        <w:jc w:val="both"/>
        <w:rPr>
          <w:rFonts w:cs="Arial"/>
          <w:b/>
          <w:sz w:val="28"/>
          <w:szCs w:val="28"/>
        </w:rPr>
      </w:pPr>
    </w:p>
    <w:p w:rsidR="003E65B5" w:rsidRDefault="003E65B5" w:rsidP="00485921">
      <w:pPr>
        <w:autoSpaceDE w:val="0"/>
        <w:autoSpaceDN w:val="0"/>
        <w:adjustRightInd w:val="0"/>
        <w:jc w:val="center"/>
        <w:rPr>
          <w:rFonts w:cs="Arial"/>
          <w:b/>
          <w:sz w:val="28"/>
          <w:szCs w:val="28"/>
        </w:rPr>
      </w:pPr>
    </w:p>
    <w:p w:rsidR="003F60F4" w:rsidRDefault="003F60F4" w:rsidP="00485921">
      <w:pPr>
        <w:autoSpaceDE w:val="0"/>
        <w:autoSpaceDN w:val="0"/>
        <w:adjustRightInd w:val="0"/>
        <w:jc w:val="center"/>
        <w:rPr>
          <w:rFonts w:cs="Arial"/>
          <w:b/>
          <w:sz w:val="28"/>
          <w:szCs w:val="28"/>
        </w:rPr>
      </w:pPr>
    </w:p>
    <w:p w:rsidR="003F60F4" w:rsidRDefault="003F60F4" w:rsidP="00485921">
      <w:pPr>
        <w:autoSpaceDE w:val="0"/>
        <w:autoSpaceDN w:val="0"/>
        <w:adjustRightInd w:val="0"/>
        <w:jc w:val="center"/>
        <w:rPr>
          <w:rFonts w:cs="Arial"/>
          <w:b/>
          <w:sz w:val="28"/>
          <w:szCs w:val="28"/>
        </w:rPr>
      </w:pPr>
    </w:p>
    <w:p w:rsidR="003F60F4" w:rsidRDefault="003F60F4" w:rsidP="00485921">
      <w:pPr>
        <w:autoSpaceDE w:val="0"/>
        <w:autoSpaceDN w:val="0"/>
        <w:adjustRightInd w:val="0"/>
        <w:jc w:val="center"/>
        <w:rPr>
          <w:rFonts w:cs="Arial"/>
          <w:b/>
          <w:sz w:val="28"/>
          <w:szCs w:val="28"/>
        </w:rPr>
      </w:pPr>
    </w:p>
    <w:p w:rsidR="003F60F4" w:rsidRDefault="003F60F4" w:rsidP="00485921">
      <w:pPr>
        <w:autoSpaceDE w:val="0"/>
        <w:autoSpaceDN w:val="0"/>
        <w:adjustRightInd w:val="0"/>
        <w:jc w:val="center"/>
        <w:rPr>
          <w:rFonts w:cs="Arial"/>
          <w:b/>
          <w:sz w:val="28"/>
          <w:szCs w:val="28"/>
        </w:rPr>
      </w:pPr>
    </w:p>
    <w:p w:rsidR="003F60F4" w:rsidRPr="009672E5" w:rsidRDefault="003F60F4" w:rsidP="00485921">
      <w:pPr>
        <w:autoSpaceDE w:val="0"/>
        <w:autoSpaceDN w:val="0"/>
        <w:adjustRightInd w:val="0"/>
        <w:jc w:val="center"/>
        <w:rPr>
          <w:rFonts w:cs="Arial"/>
          <w:b/>
          <w:sz w:val="28"/>
          <w:szCs w:val="28"/>
        </w:rPr>
      </w:pPr>
    </w:p>
    <w:p w:rsidR="003E65B5" w:rsidRPr="009672E5" w:rsidRDefault="003E65B5" w:rsidP="00485921">
      <w:pPr>
        <w:autoSpaceDE w:val="0"/>
        <w:autoSpaceDN w:val="0"/>
        <w:adjustRightInd w:val="0"/>
        <w:jc w:val="center"/>
        <w:rPr>
          <w:rFonts w:cs="Arial"/>
          <w:b/>
          <w:caps/>
          <w:sz w:val="28"/>
          <w:szCs w:val="28"/>
        </w:rPr>
      </w:pPr>
      <w:r>
        <w:rPr>
          <w:rFonts w:cs="Arial"/>
          <w:b/>
          <w:caps/>
          <w:sz w:val="28"/>
          <w:szCs w:val="28"/>
        </w:rPr>
        <w:t xml:space="preserve">EMERGENCY AMBULANCE SERVICES </w:t>
      </w:r>
      <w:r w:rsidRPr="009672E5">
        <w:rPr>
          <w:rFonts w:cs="Arial"/>
          <w:b/>
          <w:caps/>
          <w:sz w:val="28"/>
          <w:szCs w:val="28"/>
        </w:rPr>
        <w:t>Committee</w:t>
      </w:r>
    </w:p>
    <w:p w:rsidR="003E65B5" w:rsidRPr="009672E5" w:rsidRDefault="003E65B5" w:rsidP="00485921">
      <w:pPr>
        <w:autoSpaceDE w:val="0"/>
        <w:autoSpaceDN w:val="0"/>
        <w:adjustRightInd w:val="0"/>
        <w:jc w:val="center"/>
        <w:rPr>
          <w:rFonts w:cs="Arial"/>
          <w:b/>
          <w:caps/>
          <w:sz w:val="28"/>
          <w:szCs w:val="28"/>
        </w:rPr>
      </w:pPr>
      <w:r w:rsidRPr="009672E5">
        <w:rPr>
          <w:rFonts w:cs="Arial"/>
          <w:b/>
          <w:caps/>
          <w:sz w:val="28"/>
          <w:szCs w:val="28"/>
        </w:rPr>
        <w:t>Annual Governance Statement</w:t>
      </w:r>
    </w:p>
    <w:p w:rsidR="003E65B5" w:rsidRPr="009672E5" w:rsidRDefault="00B625C8" w:rsidP="00485921">
      <w:pPr>
        <w:autoSpaceDE w:val="0"/>
        <w:autoSpaceDN w:val="0"/>
        <w:adjustRightInd w:val="0"/>
        <w:jc w:val="center"/>
        <w:rPr>
          <w:rFonts w:cs="Arial"/>
          <w:b/>
          <w:sz w:val="28"/>
          <w:szCs w:val="28"/>
        </w:rPr>
      </w:pPr>
      <w:r>
        <w:rPr>
          <w:rFonts w:cs="Arial"/>
          <w:b/>
          <w:caps/>
          <w:sz w:val="28"/>
          <w:szCs w:val="28"/>
        </w:rPr>
        <w:t>202</w:t>
      </w:r>
      <w:r w:rsidR="00653306">
        <w:rPr>
          <w:rFonts w:cs="Arial"/>
          <w:b/>
          <w:caps/>
          <w:sz w:val="28"/>
          <w:szCs w:val="28"/>
        </w:rPr>
        <w:t>3</w:t>
      </w:r>
      <w:r w:rsidR="00976E94">
        <w:rPr>
          <w:rFonts w:cs="Arial"/>
          <w:b/>
          <w:caps/>
          <w:sz w:val="28"/>
          <w:szCs w:val="28"/>
        </w:rPr>
        <w:t>-202</w:t>
      </w:r>
      <w:r w:rsidR="00653306">
        <w:rPr>
          <w:rFonts w:cs="Arial"/>
          <w:b/>
          <w:caps/>
          <w:sz w:val="28"/>
          <w:szCs w:val="28"/>
        </w:rPr>
        <w:t>4</w:t>
      </w: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111D05" w:rsidRDefault="00111D05" w:rsidP="00C25BF2">
      <w:pPr>
        <w:rPr>
          <w:rFonts w:cs="Arial"/>
          <w:b/>
          <w:szCs w:val="28"/>
        </w:rPr>
      </w:pPr>
    </w:p>
    <w:p w:rsidR="003F60F4" w:rsidRDefault="003F60F4">
      <w:pPr>
        <w:rPr>
          <w:rFonts w:cs="Arial"/>
          <w:b/>
          <w:sz w:val="28"/>
          <w:szCs w:val="28"/>
        </w:rPr>
      </w:pPr>
      <w:r>
        <w:rPr>
          <w:rFonts w:cs="Arial"/>
          <w:b/>
          <w:sz w:val="28"/>
          <w:szCs w:val="28"/>
        </w:rPr>
        <w:br w:type="page"/>
      </w:r>
    </w:p>
    <w:p w:rsidR="003F60F4" w:rsidRDefault="003F60F4">
      <w:pPr>
        <w:rPr>
          <w:rFonts w:cs="Arial"/>
          <w:b/>
          <w:sz w:val="28"/>
          <w:szCs w:val="28"/>
        </w:rPr>
      </w:pPr>
      <w:r>
        <w:rPr>
          <w:rFonts w:cs="Arial"/>
          <w:b/>
          <w:sz w:val="28"/>
          <w:szCs w:val="28"/>
        </w:rPr>
        <w:t>Contents</w:t>
      </w:r>
    </w:p>
    <w:tbl>
      <w:tblPr>
        <w:tblStyle w:val="TableGrid"/>
        <w:tblW w:w="10348"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8505"/>
        <w:gridCol w:w="992"/>
      </w:tblGrid>
      <w:tr w:rsidR="00D57CC9" w:rsidRPr="003F60F4" w:rsidTr="006443AB">
        <w:tc>
          <w:tcPr>
            <w:tcW w:w="851" w:type="dxa"/>
          </w:tcPr>
          <w:p w:rsidR="00D57CC9" w:rsidRPr="003F60F4" w:rsidRDefault="00D57CC9" w:rsidP="006443AB">
            <w:pPr>
              <w:autoSpaceDE w:val="0"/>
              <w:autoSpaceDN w:val="0"/>
              <w:adjustRightInd w:val="0"/>
              <w:rPr>
                <w:rFonts w:cs="Arial"/>
                <w:b/>
              </w:rPr>
            </w:pPr>
          </w:p>
        </w:tc>
        <w:tc>
          <w:tcPr>
            <w:tcW w:w="8505" w:type="dxa"/>
          </w:tcPr>
          <w:p w:rsidR="00D57CC9" w:rsidRPr="009672E5" w:rsidRDefault="00D57CC9" w:rsidP="006443AB">
            <w:pPr>
              <w:autoSpaceDE w:val="0"/>
              <w:autoSpaceDN w:val="0"/>
              <w:adjustRightInd w:val="0"/>
              <w:jc w:val="both"/>
              <w:rPr>
                <w:rFonts w:cs="Arial"/>
                <w:b/>
                <w:caps/>
              </w:rPr>
            </w:pPr>
          </w:p>
        </w:tc>
        <w:tc>
          <w:tcPr>
            <w:tcW w:w="992" w:type="dxa"/>
          </w:tcPr>
          <w:p w:rsidR="00D57CC9" w:rsidRPr="003F60F4" w:rsidRDefault="00D57CC9" w:rsidP="006443AB">
            <w:pPr>
              <w:autoSpaceDE w:val="0"/>
              <w:autoSpaceDN w:val="0"/>
              <w:adjustRightInd w:val="0"/>
              <w:rPr>
                <w:rFonts w:cs="Arial"/>
                <w:b/>
              </w:rPr>
            </w:pPr>
            <w:r>
              <w:rPr>
                <w:rFonts w:cs="Arial"/>
                <w:b/>
              </w:rPr>
              <w:t>PAGE</w:t>
            </w:r>
          </w:p>
        </w:tc>
      </w:tr>
      <w:tr w:rsidR="00030187" w:rsidRPr="003F60F4" w:rsidTr="006443AB">
        <w:trPr>
          <w:trHeight w:val="222"/>
        </w:trPr>
        <w:tc>
          <w:tcPr>
            <w:tcW w:w="851" w:type="dxa"/>
          </w:tcPr>
          <w:p w:rsidR="00030187" w:rsidRPr="003F60F4" w:rsidRDefault="00030187" w:rsidP="00030187">
            <w:pPr>
              <w:pStyle w:val="ListParagraph"/>
              <w:numPr>
                <w:ilvl w:val="0"/>
                <w:numId w:val="11"/>
              </w:numPr>
              <w:autoSpaceDE w:val="0"/>
              <w:autoSpaceDN w:val="0"/>
              <w:adjustRightInd w:val="0"/>
              <w:rPr>
                <w:rFonts w:ascii="Verdana" w:hAnsi="Verdana" w:cs="Arial"/>
                <w:b/>
                <w:sz w:val="24"/>
                <w:szCs w:val="24"/>
              </w:rPr>
            </w:pPr>
          </w:p>
        </w:tc>
        <w:tc>
          <w:tcPr>
            <w:tcW w:w="8505" w:type="dxa"/>
          </w:tcPr>
          <w:p w:rsidR="00030187" w:rsidRDefault="00030187" w:rsidP="00030187">
            <w:pPr>
              <w:autoSpaceDE w:val="0"/>
              <w:autoSpaceDN w:val="0"/>
              <w:adjustRightInd w:val="0"/>
              <w:jc w:val="both"/>
              <w:rPr>
                <w:rFonts w:cs="Arial"/>
                <w:b/>
                <w:caps/>
              </w:rPr>
            </w:pPr>
            <w:r w:rsidRPr="009672E5">
              <w:rPr>
                <w:rFonts w:cs="Arial"/>
                <w:b/>
                <w:caps/>
              </w:rPr>
              <w:t>Scope of Responsibility</w:t>
            </w:r>
          </w:p>
          <w:p w:rsidR="00030187" w:rsidRDefault="00030187" w:rsidP="00030187">
            <w:pPr>
              <w:autoSpaceDE w:val="0"/>
              <w:autoSpaceDN w:val="0"/>
              <w:adjustRightInd w:val="0"/>
              <w:jc w:val="both"/>
              <w:rPr>
                <w:rFonts w:cs="Arial"/>
                <w:b/>
                <w:caps/>
              </w:rPr>
            </w:pPr>
          </w:p>
          <w:p w:rsidR="00030187" w:rsidRPr="00111D05" w:rsidRDefault="00030187" w:rsidP="00030187">
            <w:pPr>
              <w:autoSpaceDE w:val="0"/>
              <w:autoSpaceDN w:val="0"/>
              <w:adjustRightInd w:val="0"/>
              <w:jc w:val="both"/>
              <w:rPr>
                <w:rFonts w:cs="Arial"/>
                <w:b/>
                <w:caps/>
              </w:rPr>
            </w:pPr>
          </w:p>
        </w:tc>
        <w:tc>
          <w:tcPr>
            <w:tcW w:w="992" w:type="dxa"/>
          </w:tcPr>
          <w:p w:rsidR="00030187" w:rsidRPr="003F60F4" w:rsidRDefault="00030187" w:rsidP="00030187">
            <w:pPr>
              <w:autoSpaceDE w:val="0"/>
              <w:autoSpaceDN w:val="0"/>
              <w:adjustRightInd w:val="0"/>
              <w:rPr>
                <w:rFonts w:cs="Arial"/>
                <w:b/>
              </w:rPr>
            </w:pPr>
            <w:r>
              <w:rPr>
                <w:rFonts w:cs="Arial"/>
                <w:b/>
              </w:rPr>
              <w:t>3</w:t>
            </w:r>
          </w:p>
        </w:tc>
      </w:tr>
      <w:tr w:rsidR="00030187" w:rsidRPr="003F60F4" w:rsidTr="006443AB">
        <w:trPr>
          <w:trHeight w:val="386"/>
        </w:trPr>
        <w:tc>
          <w:tcPr>
            <w:tcW w:w="851" w:type="dxa"/>
          </w:tcPr>
          <w:p w:rsidR="00030187" w:rsidRPr="003F60F4" w:rsidRDefault="00030187" w:rsidP="00030187">
            <w:pPr>
              <w:pStyle w:val="ListParagraph"/>
              <w:numPr>
                <w:ilvl w:val="0"/>
                <w:numId w:val="11"/>
              </w:numPr>
              <w:autoSpaceDE w:val="0"/>
              <w:autoSpaceDN w:val="0"/>
              <w:adjustRightInd w:val="0"/>
              <w:rPr>
                <w:rFonts w:ascii="Verdana" w:hAnsi="Verdana" w:cs="Arial"/>
                <w:b/>
                <w:sz w:val="24"/>
                <w:szCs w:val="24"/>
              </w:rPr>
            </w:pPr>
          </w:p>
        </w:tc>
        <w:tc>
          <w:tcPr>
            <w:tcW w:w="8505" w:type="dxa"/>
          </w:tcPr>
          <w:p w:rsidR="00030187" w:rsidRDefault="00030187" w:rsidP="00030187">
            <w:pPr>
              <w:autoSpaceDE w:val="0"/>
              <w:autoSpaceDN w:val="0"/>
              <w:adjustRightInd w:val="0"/>
              <w:jc w:val="both"/>
              <w:rPr>
                <w:rFonts w:cs="Arial"/>
                <w:b/>
                <w:caps/>
              </w:rPr>
            </w:pPr>
            <w:r w:rsidRPr="003F60F4">
              <w:rPr>
                <w:rFonts w:cs="Arial"/>
                <w:b/>
                <w:caps/>
              </w:rPr>
              <w:t>GOVERNANCE FRAMEWORK</w:t>
            </w:r>
          </w:p>
          <w:p w:rsidR="00030187" w:rsidRDefault="00030187" w:rsidP="00030187">
            <w:pPr>
              <w:autoSpaceDE w:val="0"/>
              <w:autoSpaceDN w:val="0"/>
              <w:adjustRightInd w:val="0"/>
              <w:jc w:val="both"/>
              <w:rPr>
                <w:rFonts w:cs="Arial"/>
                <w:b/>
                <w:caps/>
              </w:rPr>
            </w:pPr>
          </w:p>
          <w:p w:rsidR="00030187" w:rsidRPr="00111D05" w:rsidRDefault="00030187" w:rsidP="00030187">
            <w:pPr>
              <w:autoSpaceDE w:val="0"/>
              <w:autoSpaceDN w:val="0"/>
              <w:adjustRightInd w:val="0"/>
              <w:jc w:val="both"/>
              <w:rPr>
                <w:rFonts w:cs="Arial"/>
                <w:b/>
                <w:caps/>
              </w:rPr>
            </w:pPr>
          </w:p>
        </w:tc>
        <w:tc>
          <w:tcPr>
            <w:tcW w:w="992" w:type="dxa"/>
          </w:tcPr>
          <w:p w:rsidR="00030187" w:rsidRDefault="00030187" w:rsidP="00030187">
            <w:pPr>
              <w:autoSpaceDE w:val="0"/>
              <w:autoSpaceDN w:val="0"/>
              <w:adjustRightInd w:val="0"/>
              <w:rPr>
                <w:rFonts w:cs="Arial"/>
                <w:b/>
              </w:rPr>
            </w:pPr>
            <w:r>
              <w:rPr>
                <w:rFonts w:cs="Arial"/>
                <w:b/>
              </w:rPr>
              <w:t>5</w:t>
            </w:r>
          </w:p>
          <w:p w:rsidR="00030187" w:rsidRPr="00C25BF2" w:rsidRDefault="00030187" w:rsidP="00030187">
            <w:pPr>
              <w:autoSpaceDE w:val="0"/>
              <w:autoSpaceDN w:val="0"/>
              <w:adjustRightInd w:val="0"/>
              <w:rPr>
                <w:rFonts w:cs="Arial"/>
                <w:b/>
                <w:sz w:val="22"/>
              </w:rPr>
            </w:pPr>
          </w:p>
        </w:tc>
      </w:tr>
      <w:tr w:rsidR="00030187" w:rsidRPr="003F60F4" w:rsidTr="006443AB">
        <w:trPr>
          <w:trHeight w:val="265"/>
        </w:trPr>
        <w:tc>
          <w:tcPr>
            <w:tcW w:w="851" w:type="dxa"/>
          </w:tcPr>
          <w:p w:rsidR="00030187" w:rsidRPr="003F60F4" w:rsidRDefault="00030187" w:rsidP="00030187">
            <w:pPr>
              <w:pStyle w:val="ListParagraph"/>
              <w:numPr>
                <w:ilvl w:val="0"/>
                <w:numId w:val="11"/>
              </w:numPr>
              <w:autoSpaceDE w:val="0"/>
              <w:autoSpaceDN w:val="0"/>
              <w:adjustRightInd w:val="0"/>
              <w:rPr>
                <w:rFonts w:ascii="Verdana" w:hAnsi="Verdana" w:cs="Arial"/>
                <w:b/>
                <w:sz w:val="24"/>
                <w:szCs w:val="24"/>
              </w:rPr>
            </w:pPr>
          </w:p>
        </w:tc>
        <w:tc>
          <w:tcPr>
            <w:tcW w:w="8505" w:type="dxa"/>
          </w:tcPr>
          <w:p w:rsidR="00030187" w:rsidRDefault="00030187" w:rsidP="00030187">
            <w:pPr>
              <w:autoSpaceDE w:val="0"/>
              <w:autoSpaceDN w:val="0"/>
              <w:adjustRightInd w:val="0"/>
              <w:rPr>
                <w:rFonts w:cs="Arial"/>
                <w:b/>
              </w:rPr>
            </w:pPr>
            <w:r>
              <w:rPr>
                <w:rFonts w:cs="Arial"/>
                <w:b/>
              </w:rPr>
              <w:t>THE PURPOSE OF THE SYSTEM OF INTERNAL CONTROL</w:t>
            </w:r>
          </w:p>
          <w:p w:rsidR="00030187" w:rsidRDefault="00030187" w:rsidP="00030187">
            <w:pPr>
              <w:autoSpaceDE w:val="0"/>
              <w:autoSpaceDN w:val="0"/>
              <w:adjustRightInd w:val="0"/>
              <w:rPr>
                <w:rFonts w:cs="Arial"/>
                <w:b/>
              </w:rPr>
            </w:pPr>
          </w:p>
          <w:p w:rsidR="00030187" w:rsidRPr="00111D05" w:rsidRDefault="00030187" w:rsidP="00030187">
            <w:pPr>
              <w:autoSpaceDE w:val="0"/>
              <w:autoSpaceDN w:val="0"/>
              <w:adjustRightInd w:val="0"/>
              <w:rPr>
                <w:rFonts w:cs="Arial"/>
                <w:b/>
              </w:rPr>
            </w:pPr>
          </w:p>
        </w:tc>
        <w:tc>
          <w:tcPr>
            <w:tcW w:w="992" w:type="dxa"/>
          </w:tcPr>
          <w:p w:rsidR="00030187" w:rsidRDefault="00030187" w:rsidP="00030187">
            <w:pPr>
              <w:autoSpaceDE w:val="0"/>
              <w:autoSpaceDN w:val="0"/>
              <w:adjustRightInd w:val="0"/>
              <w:rPr>
                <w:rFonts w:cs="Arial"/>
                <w:b/>
              </w:rPr>
            </w:pPr>
            <w:r>
              <w:rPr>
                <w:rFonts w:cs="Arial"/>
                <w:b/>
              </w:rPr>
              <w:t>22</w:t>
            </w:r>
          </w:p>
          <w:p w:rsidR="00030187" w:rsidRPr="00C25BF2" w:rsidRDefault="00030187" w:rsidP="00030187">
            <w:pPr>
              <w:autoSpaceDE w:val="0"/>
              <w:autoSpaceDN w:val="0"/>
              <w:adjustRightInd w:val="0"/>
              <w:rPr>
                <w:rFonts w:cs="Arial"/>
                <w:b/>
                <w:sz w:val="22"/>
              </w:rPr>
            </w:pPr>
          </w:p>
        </w:tc>
      </w:tr>
      <w:tr w:rsidR="00030187" w:rsidRPr="003F60F4" w:rsidTr="006443AB">
        <w:tc>
          <w:tcPr>
            <w:tcW w:w="851" w:type="dxa"/>
          </w:tcPr>
          <w:p w:rsidR="00030187" w:rsidRPr="003F60F4" w:rsidRDefault="00030187" w:rsidP="00030187">
            <w:pPr>
              <w:pStyle w:val="ListParagraph"/>
              <w:numPr>
                <w:ilvl w:val="0"/>
                <w:numId w:val="11"/>
              </w:numPr>
              <w:autoSpaceDE w:val="0"/>
              <w:autoSpaceDN w:val="0"/>
              <w:adjustRightInd w:val="0"/>
              <w:rPr>
                <w:rFonts w:ascii="Verdana" w:hAnsi="Verdana" w:cs="Arial"/>
                <w:b/>
                <w:sz w:val="24"/>
                <w:szCs w:val="24"/>
              </w:rPr>
            </w:pPr>
          </w:p>
        </w:tc>
        <w:tc>
          <w:tcPr>
            <w:tcW w:w="8505" w:type="dxa"/>
          </w:tcPr>
          <w:p w:rsidR="00030187" w:rsidRDefault="00030187" w:rsidP="00030187">
            <w:pPr>
              <w:autoSpaceDE w:val="0"/>
              <w:autoSpaceDN w:val="0"/>
              <w:adjustRightInd w:val="0"/>
              <w:rPr>
                <w:rFonts w:cs="Arial"/>
                <w:b/>
              </w:rPr>
            </w:pPr>
            <w:r>
              <w:rPr>
                <w:rFonts w:cs="Arial"/>
                <w:b/>
              </w:rPr>
              <w:t>CAPACITY TO HANDLE RISK</w:t>
            </w:r>
          </w:p>
          <w:p w:rsidR="00030187" w:rsidRDefault="00030187" w:rsidP="00030187">
            <w:pPr>
              <w:autoSpaceDE w:val="0"/>
              <w:autoSpaceDN w:val="0"/>
              <w:adjustRightInd w:val="0"/>
              <w:rPr>
                <w:rFonts w:cs="Arial"/>
                <w:b/>
              </w:rPr>
            </w:pPr>
          </w:p>
          <w:p w:rsidR="00030187" w:rsidRPr="003F60F4" w:rsidRDefault="00030187" w:rsidP="00030187">
            <w:pPr>
              <w:autoSpaceDE w:val="0"/>
              <w:autoSpaceDN w:val="0"/>
              <w:adjustRightInd w:val="0"/>
              <w:rPr>
                <w:rFonts w:cs="Arial"/>
                <w:b/>
              </w:rPr>
            </w:pPr>
          </w:p>
        </w:tc>
        <w:tc>
          <w:tcPr>
            <w:tcW w:w="992" w:type="dxa"/>
          </w:tcPr>
          <w:p w:rsidR="00030187" w:rsidRPr="003F60F4" w:rsidRDefault="00030187" w:rsidP="00030187">
            <w:pPr>
              <w:autoSpaceDE w:val="0"/>
              <w:autoSpaceDN w:val="0"/>
              <w:adjustRightInd w:val="0"/>
              <w:rPr>
                <w:rFonts w:cs="Arial"/>
                <w:b/>
              </w:rPr>
            </w:pPr>
            <w:r>
              <w:rPr>
                <w:rFonts w:cs="Arial"/>
                <w:b/>
              </w:rPr>
              <w:t>24</w:t>
            </w:r>
          </w:p>
        </w:tc>
      </w:tr>
      <w:tr w:rsidR="00030187" w:rsidRPr="003F60F4" w:rsidTr="006443AB">
        <w:tc>
          <w:tcPr>
            <w:tcW w:w="851" w:type="dxa"/>
          </w:tcPr>
          <w:p w:rsidR="00030187" w:rsidRPr="003F60F4" w:rsidRDefault="00030187" w:rsidP="00030187">
            <w:pPr>
              <w:pStyle w:val="ListParagraph"/>
              <w:numPr>
                <w:ilvl w:val="0"/>
                <w:numId w:val="11"/>
              </w:numPr>
              <w:autoSpaceDE w:val="0"/>
              <w:autoSpaceDN w:val="0"/>
              <w:adjustRightInd w:val="0"/>
              <w:rPr>
                <w:rFonts w:ascii="Verdana" w:hAnsi="Verdana" w:cs="Arial"/>
                <w:b/>
                <w:sz w:val="24"/>
                <w:szCs w:val="24"/>
              </w:rPr>
            </w:pPr>
          </w:p>
        </w:tc>
        <w:tc>
          <w:tcPr>
            <w:tcW w:w="8505" w:type="dxa"/>
          </w:tcPr>
          <w:p w:rsidR="00030187" w:rsidRDefault="00030187" w:rsidP="00030187">
            <w:pPr>
              <w:autoSpaceDE w:val="0"/>
              <w:autoSpaceDN w:val="0"/>
              <w:adjustRightInd w:val="0"/>
              <w:rPr>
                <w:rFonts w:cs="Arial"/>
                <w:b/>
              </w:rPr>
            </w:pPr>
            <w:r>
              <w:rPr>
                <w:rFonts w:cs="Arial"/>
                <w:b/>
              </w:rPr>
              <w:t>THE RISK AND CONTROL FRAMEWORK</w:t>
            </w:r>
          </w:p>
          <w:p w:rsidR="00030187" w:rsidRDefault="00030187" w:rsidP="00030187">
            <w:pPr>
              <w:autoSpaceDE w:val="0"/>
              <w:autoSpaceDN w:val="0"/>
              <w:adjustRightInd w:val="0"/>
              <w:rPr>
                <w:rFonts w:cs="Arial"/>
                <w:b/>
              </w:rPr>
            </w:pPr>
          </w:p>
          <w:p w:rsidR="00030187" w:rsidRPr="003F60F4" w:rsidRDefault="00030187" w:rsidP="00030187">
            <w:pPr>
              <w:autoSpaceDE w:val="0"/>
              <w:autoSpaceDN w:val="0"/>
              <w:adjustRightInd w:val="0"/>
              <w:rPr>
                <w:rFonts w:cs="Arial"/>
                <w:b/>
              </w:rPr>
            </w:pPr>
          </w:p>
        </w:tc>
        <w:tc>
          <w:tcPr>
            <w:tcW w:w="992" w:type="dxa"/>
          </w:tcPr>
          <w:p w:rsidR="00030187" w:rsidRPr="003F60F4" w:rsidRDefault="00030187" w:rsidP="00030187">
            <w:pPr>
              <w:autoSpaceDE w:val="0"/>
              <w:autoSpaceDN w:val="0"/>
              <w:adjustRightInd w:val="0"/>
              <w:rPr>
                <w:rFonts w:cs="Arial"/>
                <w:b/>
              </w:rPr>
            </w:pPr>
            <w:r>
              <w:rPr>
                <w:rFonts w:cs="Arial"/>
                <w:b/>
              </w:rPr>
              <w:t>25</w:t>
            </w:r>
          </w:p>
        </w:tc>
      </w:tr>
      <w:tr w:rsidR="00030187" w:rsidRPr="003F60F4" w:rsidTr="006443AB">
        <w:tc>
          <w:tcPr>
            <w:tcW w:w="851" w:type="dxa"/>
          </w:tcPr>
          <w:p w:rsidR="00030187" w:rsidRPr="003F60F4" w:rsidRDefault="00030187" w:rsidP="00030187">
            <w:pPr>
              <w:pStyle w:val="ListParagraph"/>
              <w:numPr>
                <w:ilvl w:val="0"/>
                <w:numId w:val="11"/>
              </w:numPr>
              <w:autoSpaceDE w:val="0"/>
              <w:autoSpaceDN w:val="0"/>
              <w:adjustRightInd w:val="0"/>
              <w:rPr>
                <w:rFonts w:ascii="Verdana" w:hAnsi="Verdana" w:cs="Arial"/>
                <w:b/>
                <w:sz w:val="24"/>
                <w:szCs w:val="24"/>
              </w:rPr>
            </w:pPr>
          </w:p>
        </w:tc>
        <w:tc>
          <w:tcPr>
            <w:tcW w:w="8505" w:type="dxa"/>
          </w:tcPr>
          <w:p w:rsidR="00030187" w:rsidRDefault="00030187" w:rsidP="00030187">
            <w:pPr>
              <w:autoSpaceDE w:val="0"/>
              <w:autoSpaceDN w:val="0"/>
              <w:adjustRightInd w:val="0"/>
              <w:rPr>
                <w:rFonts w:cs="Arial"/>
                <w:b/>
              </w:rPr>
            </w:pPr>
            <w:r>
              <w:rPr>
                <w:rFonts w:cs="Arial"/>
                <w:b/>
              </w:rPr>
              <w:t>MANDATORY DISCLOSURES</w:t>
            </w:r>
          </w:p>
          <w:p w:rsidR="00030187" w:rsidRDefault="00030187" w:rsidP="00030187">
            <w:pPr>
              <w:autoSpaceDE w:val="0"/>
              <w:autoSpaceDN w:val="0"/>
              <w:adjustRightInd w:val="0"/>
              <w:rPr>
                <w:rFonts w:cs="Arial"/>
                <w:b/>
              </w:rPr>
            </w:pPr>
          </w:p>
          <w:p w:rsidR="00030187" w:rsidRPr="003F60F4" w:rsidRDefault="00030187" w:rsidP="00030187">
            <w:pPr>
              <w:autoSpaceDE w:val="0"/>
              <w:autoSpaceDN w:val="0"/>
              <w:adjustRightInd w:val="0"/>
              <w:rPr>
                <w:rFonts w:cs="Arial"/>
                <w:b/>
              </w:rPr>
            </w:pPr>
          </w:p>
        </w:tc>
        <w:tc>
          <w:tcPr>
            <w:tcW w:w="992" w:type="dxa"/>
          </w:tcPr>
          <w:p w:rsidR="00030187" w:rsidRPr="003F60F4" w:rsidRDefault="00030187" w:rsidP="00030187">
            <w:pPr>
              <w:autoSpaceDE w:val="0"/>
              <w:autoSpaceDN w:val="0"/>
              <w:adjustRightInd w:val="0"/>
              <w:rPr>
                <w:rFonts w:cs="Arial"/>
                <w:b/>
              </w:rPr>
            </w:pPr>
            <w:r>
              <w:rPr>
                <w:rFonts w:cs="Arial"/>
                <w:b/>
              </w:rPr>
              <w:t>31</w:t>
            </w:r>
          </w:p>
        </w:tc>
      </w:tr>
      <w:tr w:rsidR="00030187" w:rsidRPr="003F60F4" w:rsidTr="006443AB">
        <w:tc>
          <w:tcPr>
            <w:tcW w:w="851" w:type="dxa"/>
          </w:tcPr>
          <w:p w:rsidR="00030187" w:rsidRPr="003F60F4" w:rsidRDefault="00030187" w:rsidP="00030187">
            <w:pPr>
              <w:pStyle w:val="ListParagraph"/>
              <w:numPr>
                <w:ilvl w:val="0"/>
                <w:numId w:val="11"/>
              </w:numPr>
              <w:autoSpaceDE w:val="0"/>
              <w:autoSpaceDN w:val="0"/>
              <w:adjustRightInd w:val="0"/>
              <w:rPr>
                <w:rFonts w:ascii="Verdana" w:hAnsi="Verdana" w:cs="Arial"/>
                <w:b/>
                <w:sz w:val="24"/>
                <w:szCs w:val="24"/>
              </w:rPr>
            </w:pPr>
          </w:p>
        </w:tc>
        <w:tc>
          <w:tcPr>
            <w:tcW w:w="8505" w:type="dxa"/>
          </w:tcPr>
          <w:p w:rsidR="00030187" w:rsidRDefault="00030187" w:rsidP="00030187">
            <w:pPr>
              <w:autoSpaceDE w:val="0"/>
              <w:autoSpaceDN w:val="0"/>
              <w:adjustRightInd w:val="0"/>
              <w:rPr>
                <w:rFonts w:cs="Arial"/>
                <w:b/>
              </w:rPr>
            </w:pPr>
            <w:r>
              <w:rPr>
                <w:rFonts w:cs="Arial"/>
                <w:b/>
              </w:rPr>
              <w:t>CHIEF AMBULANCE SERVICES COMMISSIONER OVERALL REVIEW OF EFFECTIVENESS</w:t>
            </w:r>
          </w:p>
          <w:p w:rsidR="00030187" w:rsidRPr="003F60F4" w:rsidRDefault="00030187" w:rsidP="00030187">
            <w:pPr>
              <w:autoSpaceDE w:val="0"/>
              <w:autoSpaceDN w:val="0"/>
              <w:adjustRightInd w:val="0"/>
              <w:rPr>
                <w:rFonts w:cs="Arial"/>
                <w:b/>
              </w:rPr>
            </w:pPr>
          </w:p>
        </w:tc>
        <w:tc>
          <w:tcPr>
            <w:tcW w:w="992" w:type="dxa"/>
          </w:tcPr>
          <w:p w:rsidR="00030187" w:rsidRPr="00C25BF2" w:rsidRDefault="00030187" w:rsidP="00030187">
            <w:pPr>
              <w:autoSpaceDE w:val="0"/>
              <w:autoSpaceDN w:val="0"/>
              <w:adjustRightInd w:val="0"/>
              <w:rPr>
                <w:rFonts w:cs="Arial"/>
                <w:b/>
                <w:sz w:val="22"/>
              </w:rPr>
            </w:pPr>
            <w:r>
              <w:rPr>
                <w:rFonts w:cs="Arial"/>
                <w:b/>
                <w:sz w:val="22"/>
              </w:rPr>
              <w:t>40</w:t>
            </w:r>
          </w:p>
        </w:tc>
      </w:tr>
      <w:tr w:rsidR="00030187" w:rsidRPr="003F60F4" w:rsidTr="006443AB">
        <w:tc>
          <w:tcPr>
            <w:tcW w:w="851" w:type="dxa"/>
          </w:tcPr>
          <w:p w:rsidR="00030187" w:rsidRPr="003F60F4" w:rsidRDefault="00030187" w:rsidP="00030187">
            <w:pPr>
              <w:pStyle w:val="ListParagraph"/>
              <w:numPr>
                <w:ilvl w:val="0"/>
                <w:numId w:val="11"/>
              </w:numPr>
              <w:autoSpaceDE w:val="0"/>
              <w:autoSpaceDN w:val="0"/>
              <w:adjustRightInd w:val="0"/>
              <w:rPr>
                <w:rFonts w:ascii="Verdana" w:hAnsi="Verdana" w:cs="Arial"/>
                <w:b/>
                <w:sz w:val="24"/>
                <w:szCs w:val="24"/>
              </w:rPr>
            </w:pPr>
          </w:p>
        </w:tc>
        <w:tc>
          <w:tcPr>
            <w:tcW w:w="8505" w:type="dxa"/>
          </w:tcPr>
          <w:p w:rsidR="00030187" w:rsidRDefault="00030187" w:rsidP="00030187">
            <w:pPr>
              <w:autoSpaceDE w:val="0"/>
              <w:autoSpaceDN w:val="0"/>
              <w:adjustRightInd w:val="0"/>
              <w:rPr>
                <w:rFonts w:cs="Arial"/>
                <w:b/>
              </w:rPr>
            </w:pPr>
            <w:r>
              <w:rPr>
                <w:rFonts w:cs="Arial"/>
                <w:b/>
              </w:rPr>
              <w:t>LOOKING AHEAD</w:t>
            </w:r>
          </w:p>
          <w:p w:rsidR="00030187" w:rsidRDefault="00030187" w:rsidP="00030187">
            <w:pPr>
              <w:autoSpaceDE w:val="0"/>
              <w:autoSpaceDN w:val="0"/>
              <w:adjustRightInd w:val="0"/>
              <w:rPr>
                <w:rFonts w:cs="Arial"/>
                <w:b/>
              </w:rPr>
            </w:pPr>
          </w:p>
          <w:p w:rsidR="00030187" w:rsidRDefault="00030187" w:rsidP="00030187">
            <w:pPr>
              <w:autoSpaceDE w:val="0"/>
              <w:autoSpaceDN w:val="0"/>
              <w:adjustRightInd w:val="0"/>
              <w:rPr>
                <w:rFonts w:cs="Arial"/>
                <w:b/>
              </w:rPr>
            </w:pPr>
          </w:p>
        </w:tc>
        <w:tc>
          <w:tcPr>
            <w:tcW w:w="992" w:type="dxa"/>
          </w:tcPr>
          <w:p w:rsidR="00030187" w:rsidRDefault="00030187" w:rsidP="00030187">
            <w:pPr>
              <w:autoSpaceDE w:val="0"/>
              <w:autoSpaceDN w:val="0"/>
              <w:adjustRightInd w:val="0"/>
              <w:rPr>
                <w:rFonts w:cs="Arial"/>
                <w:b/>
              </w:rPr>
            </w:pPr>
            <w:r>
              <w:rPr>
                <w:rFonts w:cs="Arial"/>
                <w:b/>
              </w:rPr>
              <w:t>41</w:t>
            </w:r>
          </w:p>
        </w:tc>
      </w:tr>
      <w:tr w:rsidR="00030187" w:rsidRPr="003F60F4" w:rsidTr="006443AB">
        <w:tc>
          <w:tcPr>
            <w:tcW w:w="851" w:type="dxa"/>
          </w:tcPr>
          <w:p w:rsidR="00030187" w:rsidRPr="003F60F4" w:rsidRDefault="00030187" w:rsidP="00030187">
            <w:pPr>
              <w:pStyle w:val="ListParagraph"/>
              <w:numPr>
                <w:ilvl w:val="0"/>
                <w:numId w:val="11"/>
              </w:numPr>
              <w:autoSpaceDE w:val="0"/>
              <w:autoSpaceDN w:val="0"/>
              <w:adjustRightInd w:val="0"/>
              <w:rPr>
                <w:rFonts w:ascii="Verdana" w:hAnsi="Verdana" w:cs="Arial"/>
                <w:b/>
                <w:sz w:val="24"/>
                <w:szCs w:val="24"/>
              </w:rPr>
            </w:pPr>
          </w:p>
        </w:tc>
        <w:tc>
          <w:tcPr>
            <w:tcW w:w="8505" w:type="dxa"/>
          </w:tcPr>
          <w:p w:rsidR="00030187" w:rsidRDefault="00030187" w:rsidP="00030187">
            <w:pPr>
              <w:autoSpaceDE w:val="0"/>
              <w:autoSpaceDN w:val="0"/>
              <w:adjustRightInd w:val="0"/>
              <w:rPr>
                <w:rFonts w:cs="Arial"/>
                <w:b/>
              </w:rPr>
            </w:pPr>
            <w:r>
              <w:rPr>
                <w:rFonts w:cs="Arial"/>
                <w:b/>
              </w:rPr>
              <w:t>SIGNIFICANT GOVERNANCE ISSUES</w:t>
            </w:r>
          </w:p>
          <w:p w:rsidR="00030187" w:rsidRDefault="00030187" w:rsidP="00030187">
            <w:pPr>
              <w:autoSpaceDE w:val="0"/>
              <w:autoSpaceDN w:val="0"/>
              <w:adjustRightInd w:val="0"/>
              <w:rPr>
                <w:rFonts w:cs="Arial"/>
                <w:b/>
              </w:rPr>
            </w:pPr>
          </w:p>
          <w:p w:rsidR="00030187" w:rsidRDefault="00030187" w:rsidP="00030187">
            <w:pPr>
              <w:autoSpaceDE w:val="0"/>
              <w:autoSpaceDN w:val="0"/>
              <w:adjustRightInd w:val="0"/>
              <w:rPr>
                <w:rFonts w:cs="Arial"/>
                <w:b/>
              </w:rPr>
            </w:pPr>
          </w:p>
        </w:tc>
        <w:tc>
          <w:tcPr>
            <w:tcW w:w="992" w:type="dxa"/>
          </w:tcPr>
          <w:p w:rsidR="00030187" w:rsidRPr="003F60F4" w:rsidRDefault="00030187" w:rsidP="00030187">
            <w:pPr>
              <w:autoSpaceDE w:val="0"/>
              <w:autoSpaceDN w:val="0"/>
              <w:adjustRightInd w:val="0"/>
              <w:rPr>
                <w:rFonts w:cs="Arial"/>
                <w:b/>
              </w:rPr>
            </w:pPr>
            <w:r>
              <w:rPr>
                <w:rFonts w:cs="Arial"/>
                <w:b/>
              </w:rPr>
              <w:t>41</w:t>
            </w:r>
          </w:p>
        </w:tc>
      </w:tr>
      <w:tr w:rsidR="00030187" w:rsidRPr="003F60F4" w:rsidTr="006443AB">
        <w:tc>
          <w:tcPr>
            <w:tcW w:w="851" w:type="dxa"/>
          </w:tcPr>
          <w:p w:rsidR="00030187" w:rsidRPr="003F60F4" w:rsidRDefault="00030187" w:rsidP="00030187">
            <w:pPr>
              <w:pStyle w:val="ListParagraph"/>
              <w:numPr>
                <w:ilvl w:val="0"/>
                <w:numId w:val="11"/>
              </w:numPr>
              <w:autoSpaceDE w:val="0"/>
              <w:autoSpaceDN w:val="0"/>
              <w:adjustRightInd w:val="0"/>
              <w:rPr>
                <w:rFonts w:ascii="Verdana" w:hAnsi="Verdana" w:cs="Arial"/>
                <w:b/>
                <w:sz w:val="24"/>
                <w:szCs w:val="24"/>
              </w:rPr>
            </w:pPr>
          </w:p>
        </w:tc>
        <w:tc>
          <w:tcPr>
            <w:tcW w:w="8505" w:type="dxa"/>
          </w:tcPr>
          <w:p w:rsidR="00030187" w:rsidRDefault="00030187" w:rsidP="00030187">
            <w:pPr>
              <w:autoSpaceDE w:val="0"/>
              <w:autoSpaceDN w:val="0"/>
              <w:adjustRightInd w:val="0"/>
              <w:rPr>
                <w:rFonts w:cs="Arial"/>
                <w:b/>
              </w:rPr>
            </w:pPr>
            <w:r>
              <w:rPr>
                <w:rFonts w:cs="Arial"/>
                <w:b/>
              </w:rPr>
              <w:t>CONCLUSION</w:t>
            </w:r>
          </w:p>
        </w:tc>
        <w:tc>
          <w:tcPr>
            <w:tcW w:w="992" w:type="dxa"/>
          </w:tcPr>
          <w:p w:rsidR="00030187" w:rsidRPr="003F60F4" w:rsidRDefault="00030187" w:rsidP="00030187">
            <w:pPr>
              <w:autoSpaceDE w:val="0"/>
              <w:autoSpaceDN w:val="0"/>
              <w:adjustRightInd w:val="0"/>
              <w:rPr>
                <w:rFonts w:cs="Arial"/>
                <w:b/>
              </w:rPr>
            </w:pPr>
            <w:r>
              <w:rPr>
                <w:rFonts w:cs="Arial"/>
                <w:b/>
              </w:rPr>
              <w:t>42</w:t>
            </w:r>
          </w:p>
        </w:tc>
      </w:tr>
    </w:tbl>
    <w:p w:rsidR="003F60F4" w:rsidRPr="009672E5" w:rsidRDefault="003F60F4" w:rsidP="00485921">
      <w:pPr>
        <w:autoSpaceDE w:val="0"/>
        <w:autoSpaceDN w:val="0"/>
        <w:adjustRightInd w:val="0"/>
        <w:rPr>
          <w:rFonts w:cs="Arial"/>
          <w:b/>
          <w:sz w:val="28"/>
          <w:szCs w:val="28"/>
        </w:rPr>
      </w:pPr>
    </w:p>
    <w:p w:rsidR="003F60F4" w:rsidRPr="003F60F4" w:rsidRDefault="003F60F4">
      <w:pPr>
        <w:rPr>
          <w:rFonts w:cs="Arial"/>
          <w:b/>
          <w:sz w:val="28"/>
        </w:rPr>
      </w:pPr>
      <w:r w:rsidRPr="003F60F4">
        <w:rPr>
          <w:rFonts w:cs="Arial"/>
          <w:b/>
          <w:sz w:val="28"/>
        </w:rPr>
        <w:br w:type="page"/>
      </w:r>
    </w:p>
    <w:p w:rsidR="003E65B5" w:rsidRPr="00EA5901" w:rsidRDefault="003E65B5" w:rsidP="00485921">
      <w:pPr>
        <w:autoSpaceDE w:val="0"/>
        <w:autoSpaceDN w:val="0"/>
        <w:adjustRightInd w:val="0"/>
        <w:jc w:val="both"/>
        <w:rPr>
          <w:rFonts w:cs="Arial"/>
          <w:b/>
        </w:rPr>
      </w:pPr>
      <w:r w:rsidRPr="009672E5">
        <w:rPr>
          <w:rFonts w:cs="Arial"/>
          <w:b/>
        </w:rPr>
        <w:t>1.</w:t>
      </w:r>
      <w:r w:rsidRPr="009672E5">
        <w:rPr>
          <w:rFonts w:cs="Arial"/>
          <w:b/>
        </w:rPr>
        <w:tab/>
      </w:r>
      <w:r w:rsidRPr="009672E5">
        <w:rPr>
          <w:rFonts w:cs="Arial"/>
          <w:b/>
          <w:caps/>
        </w:rPr>
        <w:t>Scope of Responsibility</w:t>
      </w:r>
    </w:p>
    <w:p w:rsidR="003E65B5" w:rsidRPr="0007777B" w:rsidRDefault="003E65B5" w:rsidP="00485921">
      <w:pPr>
        <w:jc w:val="both"/>
        <w:rPr>
          <w:sz w:val="16"/>
          <w:szCs w:val="16"/>
        </w:rPr>
      </w:pPr>
    </w:p>
    <w:p w:rsidR="003E65B5" w:rsidRPr="009672E5" w:rsidRDefault="003E65B5" w:rsidP="00485921">
      <w:pPr>
        <w:jc w:val="both"/>
        <w:rPr>
          <w:rFonts w:cs="Frutiger-Light"/>
        </w:rPr>
      </w:pPr>
      <w:r w:rsidRPr="009672E5">
        <w:t xml:space="preserve">In accordance with the </w:t>
      </w:r>
      <w:r>
        <w:t xml:space="preserve">Emergency Ambulance Services Committee </w:t>
      </w:r>
      <w:r w:rsidRPr="009672E5">
        <w:t>(Wales) Directions 20</w:t>
      </w:r>
      <w:r>
        <w:t>14</w:t>
      </w:r>
      <w:r w:rsidRPr="009672E5">
        <w:t xml:space="preserve"> (20</w:t>
      </w:r>
      <w:r>
        <w:t>14</w:t>
      </w:r>
      <w:r w:rsidRPr="009672E5">
        <w:t xml:space="preserve"> No.</w:t>
      </w:r>
      <w:r>
        <w:t>08</w:t>
      </w:r>
      <w:r w:rsidRPr="009672E5">
        <w:t>), the Local Health Boards (</w:t>
      </w:r>
      <w:r w:rsidR="00D750B8" w:rsidRPr="009672E5">
        <w:t>LHBs</w:t>
      </w:r>
      <w:r w:rsidRPr="009672E5">
        <w:t xml:space="preserve">) </w:t>
      </w:r>
      <w:r w:rsidRPr="009672E5">
        <w:rPr>
          <w:rFonts w:cs="Frutiger-Light"/>
        </w:rPr>
        <w:t>established a Joint Committee, which commenced on 1 April 201</w:t>
      </w:r>
      <w:r>
        <w:rPr>
          <w:rFonts w:cs="Frutiger-Light"/>
        </w:rPr>
        <w:t>4</w:t>
      </w:r>
      <w:r w:rsidRPr="009672E5">
        <w:rPr>
          <w:rFonts w:cs="Frutiger-Light"/>
        </w:rPr>
        <w:t xml:space="preserve">, for the purpose of jointly exercising its Delegated Functions and providing the Relevant Services.  </w:t>
      </w:r>
    </w:p>
    <w:p w:rsidR="003E65B5" w:rsidRPr="009672E5" w:rsidRDefault="003E65B5" w:rsidP="00485921">
      <w:pPr>
        <w:jc w:val="both"/>
        <w:rPr>
          <w:rFonts w:cs="Frutiger-Light"/>
        </w:rPr>
      </w:pPr>
    </w:p>
    <w:p w:rsidR="003E65B5" w:rsidRPr="009672E5" w:rsidRDefault="003E65B5" w:rsidP="00485921">
      <w:pPr>
        <w:jc w:val="both"/>
        <w:rPr>
          <w:rFonts w:cs="Frutiger-Light"/>
        </w:rPr>
      </w:pPr>
      <w:r w:rsidRPr="009672E5">
        <w:rPr>
          <w:rFonts w:cs="Frutiger-Light"/>
        </w:rPr>
        <w:t xml:space="preserve">In establishing </w:t>
      </w:r>
      <w:r>
        <w:rPr>
          <w:rFonts w:cs="Frutiger-Light"/>
        </w:rPr>
        <w:t xml:space="preserve">the Emergency Ambulance Services Joint Committee (EASC) </w:t>
      </w:r>
      <w:r w:rsidRPr="009672E5">
        <w:rPr>
          <w:rFonts w:cs="Frutiger-Light"/>
        </w:rPr>
        <w:t>to work on their behalf, the seven Local Health Boards (</w:t>
      </w:r>
      <w:r w:rsidR="00D750B8" w:rsidRPr="009672E5">
        <w:rPr>
          <w:rFonts w:cs="Frutiger-Light"/>
        </w:rPr>
        <w:t>LHBs</w:t>
      </w:r>
      <w:r w:rsidRPr="009672E5">
        <w:rPr>
          <w:rFonts w:cs="Frutiger-Light"/>
        </w:rPr>
        <w:t>) recognised that the most efficient and effective way of planning these services was to work together to reduce duplication and ensure consistency.</w:t>
      </w:r>
    </w:p>
    <w:p w:rsidR="003E65B5" w:rsidRPr="009672E5" w:rsidRDefault="003E65B5" w:rsidP="00485921">
      <w:pPr>
        <w:autoSpaceDE w:val="0"/>
        <w:autoSpaceDN w:val="0"/>
        <w:adjustRightInd w:val="0"/>
        <w:jc w:val="both"/>
        <w:rPr>
          <w:rFonts w:cs="Frutiger-Light"/>
          <w:b/>
        </w:rPr>
      </w:pPr>
    </w:p>
    <w:p w:rsidR="003E65B5" w:rsidRDefault="003E65B5" w:rsidP="00485921">
      <w:pPr>
        <w:jc w:val="both"/>
      </w:pPr>
      <w:r w:rsidRPr="009672E5">
        <w:rPr>
          <w:rFonts w:cs="Arial"/>
        </w:rPr>
        <w:t xml:space="preserve">The </w:t>
      </w:r>
      <w:r>
        <w:t xml:space="preserve">Emergency Ambulance Services Committee (EASC) (Wales) </w:t>
      </w:r>
      <w:r w:rsidRPr="009672E5">
        <w:rPr>
          <w:rFonts w:cs="Arial"/>
        </w:rPr>
        <w:t>Regulations 20</w:t>
      </w:r>
      <w:r>
        <w:rPr>
          <w:rFonts w:cs="Arial"/>
        </w:rPr>
        <w:t>14</w:t>
      </w:r>
      <w:r w:rsidRPr="009672E5">
        <w:rPr>
          <w:rFonts w:cs="Arial"/>
        </w:rPr>
        <w:t xml:space="preserve"> (SI 20</w:t>
      </w:r>
      <w:r>
        <w:rPr>
          <w:rFonts w:cs="Arial"/>
        </w:rPr>
        <w:t>14 No.566 (W.67</w:t>
      </w:r>
      <w:r w:rsidRPr="009672E5">
        <w:rPr>
          <w:rFonts w:cs="Arial"/>
        </w:rPr>
        <w:t>)</w:t>
      </w:r>
      <w:r w:rsidR="006C052D">
        <w:rPr>
          <w:rStyle w:val="FootnoteReference"/>
        </w:rPr>
        <w:footnoteReference w:id="1"/>
      </w:r>
      <w:r w:rsidRPr="009672E5">
        <w:rPr>
          <w:rFonts w:cs="Arial"/>
        </w:rPr>
        <w:t xml:space="preserve"> make provision for the constitution of the </w:t>
      </w:r>
      <w:r w:rsidR="00976E94">
        <w:rPr>
          <w:rFonts w:cs="Arial"/>
        </w:rPr>
        <w:t>‘</w:t>
      </w:r>
      <w:r w:rsidRPr="009672E5">
        <w:rPr>
          <w:rFonts w:cs="Arial"/>
        </w:rPr>
        <w:t>Joint Committee</w:t>
      </w:r>
      <w:r w:rsidR="00976E94">
        <w:rPr>
          <w:rFonts w:cs="Arial"/>
        </w:rPr>
        <w:t>’</w:t>
      </w:r>
      <w:r w:rsidRPr="009672E5">
        <w:rPr>
          <w:rFonts w:cs="Arial"/>
        </w:rPr>
        <w:t xml:space="preserve"> including its procedures and administrative arrangements.</w:t>
      </w:r>
      <w:r w:rsidR="003F60F4">
        <w:rPr>
          <w:rFonts w:cs="Arial"/>
        </w:rPr>
        <w:t xml:space="preserve"> </w:t>
      </w:r>
      <w:r w:rsidRPr="009533D0">
        <w:rPr>
          <w:rFonts w:cs="Arial"/>
        </w:rPr>
        <w:t xml:space="preserve">The Joint Committee is a statutory </w:t>
      </w:r>
      <w:r w:rsidR="00976E94">
        <w:rPr>
          <w:rFonts w:cs="Arial"/>
        </w:rPr>
        <w:t>C</w:t>
      </w:r>
      <w:r w:rsidRPr="009533D0">
        <w:rPr>
          <w:rFonts w:cs="Arial"/>
        </w:rPr>
        <w:t>ommittee established under sections 11, 12(3), 13(2</w:t>
      </w:r>
      <w:r w:rsidR="006234A2" w:rsidRPr="009533D0">
        <w:rPr>
          <w:rFonts w:cs="Arial"/>
        </w:rPr>
        <w:t>) (</w:t>
      </w:r>
      <w:r w:rsidRPr="009533D0">
        <w:rPr>
          <w:rFonts w:cs="Arial"/>
        </w:rPr>
        <w:t>c) and</w:t>
      </w:r>
      <w:r>
        <w:rPr>
          <w:rFonts w:cs="Arial"/>
        </w:rPr>
        <w:t xml:space="preserve"> </w:t>
      </w:r>
      <w:r w:rsidRPr="009533D0">
        <w:rPr>
          <w:rFonts w:cs="Arial"/>
        </w:rPr>
        <w:t>(4</w:t>
      </w:r>
      <w:r w:rsidR="006234A2" w:rsidRPr="009533D0">
        <w:rPr>
          <w:rFonts w:cs="Arial"/>
        </w:rPr>
        <w:t>) (</w:t>
      </w:r>
      <w:r w:rsidRPr="009533D0">
        <w:rPr>
          <w:rFonts w:cs="Arial"/>
        </w:rPr>
        <w:t>c) and 203(9) and (10) of and paragraph 4 of</w:t>
      </w:r>
      <w:r>
        <w:rPr>
          <w:rFonts w:cs="Arial"/>
        </w:rPr>
        <w:t xml:space="preserve"> </w:t>
      </w:r>
      <w:r w:rsidRPr="009533D0">
        <w:rPr>
          <w:rFonts w:cs="Arial"/>
        </w:rPr>
        <w:t>Schedule 2 to the National Health Service (Wales) Act</w:t>
      </w:r>
      <w:r>
        <w:rPr>
          <w:rFonts w:cs="Arial"/>
        </w:rPr>
        <w:t xml:space="preserve"> </w:t>
      </w:r>
      <w:r w:rsidRPr="009533D0">
        <w:rPr>
          <w:rFonts w:cs="Arial"/>
        </w:rPr>
        <w:t>2006(1)</w:t>
      </w:r>
      <w:r>
        <w:rPr>
          <w:rFonts w:cs="Arial"/>
        </w:rPr>
        <w:t xml:space="preserve">.  </w:t>
      </w:r>
      <w:r w:rsidRPr="009672E5">
        <w:t>The LHBs are required to jointly exercise the Relevant Services.</w:t>
      </w:r>
    </w:p>
    <w:p w:rsidR="003F60F4" w:rsidRPr="003F60F4" w:rsidRDefault="003F60F4" w:rsidP="00485921">
      <w:pPr>
        <w:jc w:val="both"/>
        <w:rPr>
          <w:rFonts w:cs="Arial"/>
        </w:rPr>
      </w:pPr>
    </w:p>
    <w:p w:rsidR="004B5A6D" w:rsidRDefault="004B5A6D" w:rsidP="004B5A6D">
      <w:pPr>
        <w:jc w:val="both"/>
        <w:rPr>
          <w:rFonts w:cs="Arial"/>
        </w:rPr>
      </w:pPr>
      <w:r>
        <w:rPr>
          <w:rFonts w:cs="Arial"/>
        </w:rPr>
        <w:t xml:space="preserve">In December 2015, the Welsh Ministers directed the </w:t>
      </w:r>
      <w:r w:rsidR="00D60E83">
        <w:rPr>
          <w:rFonts w:cs="Arial"/>
        </w:rPr>
        <w:t xml:space="preserve">Health Boards </w:t>
      </w:r>
      <w:r>
        <w:rPr>
          <w:rFonts w:cs="Arial"/>
        </w:rPr>
        <w:t xml:space="preserve">under </w:t>
      </w:r>
      <w:r w:rsidR="006C052D">
        <w:rPr>
          <w:rFonts w:cs="Arial"/>
        </w:rPr>
        <w:t xml:space="preserve">the </w:t>
      </w:r>
      <w:r w:rsidR="006C052D" w:rsidRPr="006C052D">
        <w:rPr>
          <w:rStyle w:val="document1"/>
          <w:rFonts w:cs="Tahoma"/>
        </w:rPr>
        <w:t>EASC (Wales) (Amendment) Directions 2016</w:t>
      </w:r>
      <w:r>
        <w:rPr>
          <w:rFonts w:cs="Arial"/>
        </w:rPr>
        <w:t xml:space="preserve"> No.8 (W.8)</w:t>
      </w:r>
      <w:r w:rsidR="006C052D">
        <w:rPr>
          <w:rStyle w:val="FootnoteReference"/>
        </w:rPr>
        <w:footnoteReference w:id="2"/>
      </w:r>
      <w:r>
        <w:rPr>
          <w:rFonts w:cs="Arial"/>
        </w:rPr>
        <w:t xml:space="preserve"> to be responsible for commissio</w:t>
      </w:r>
      <w:r w:rsidR="00702736">
        <w:rPr>
          <w:rFonts w:cs="Arial"/>
        </w:rPr>
        <w:t xml:space="preserve">ning </w:t>
      </w:r>
      <w:r w:rsidR="00325C57">
        <w:rPr>
          <w:rFonts w:cs="Arial"/>
        </w:rPr>
        <w:t>Non-Emergency</w:t>
      </w:r>
      <w:r>
        <w:rPr>
          <w:rFonts w:cs="Arial"/>
        </w:rPr>
        <w:t xml:space="preserve"> </w:t>
      </w:r>
      <w:r w:rsidR="00702736">
        <w:rPr>
          <w:rFonts w:cs="Arial"/>
        </w:rPr>
        <w:t>P</w:t>
      </w:r>
      <w:r>
        <w:rPr>
          <w:rFonts w:cs="Arial"/>
        </w:rPr>
        <w:t xml:space="preserve">atient </w:t>
      </w:r>
      <w:r w:rsidR="00702736">
        <w:rPr>
          <w:rFonts w:cs="Arial"/>
        </w:rPr>
        <w:t>T</w:t>
      </w:r>
      <w:r>
        <w:rPr>
          <w:rFonts w:cs="Arial"/>
        </w:rPr>
        <w:t>ransport (NEPT) services</w:t>
      </w:r>
      <w:r w:rsidR="00B2585F">
        <w:rPr>
          <w:rFonts w:cs="Arial"/>
        </w:rPr>
        <w:t xml:space="preserve"> via the Emergency Ambulance Services Committee</w:t>
      </w:r>
      <w:r w:rsidR="00604A07">
        <w:rPr>
          <w:rFonts w:cs="Arial"/>
        </w:rPr>
        <w:t xml:space="preserve"> from April 2016</w:t>
      </w:r>
      <w:r>
        <w:rPr>
          <w:rFonts w:cs="Arial"/>
        </w:rPr>
        <w:t xml:space="preserve">.   </w:t>
      </w:r>
    </w:p>
    <w:p w:rsidR="00B625C8" w:rsidRDefault="00B625C8" w:rsidP="004B5A6D">
      <w:pPr>
        <w:jc w:val="both"/>
        <w:rPr>
          <w:rFonts w:cs="Arial"/>
        </w:rPr>
      </w:pPr>
    </w:p>
    <w:p w:rsidR="00CD7CA9" w:rsidRPr="00CD7CA9" w:rsidRDefault="006443AB" w:rsidP="00CD7CA9">
      <w:pPr>
        <w:ind w:right="4"/>
        <w:jc w:val="both"/>
        <w:rPr>
          <w:rFonts w:cs="Arial"/>
        </w:rPr>
      </w:pPr>
      <w:r w:rsidRPr="00CD7CA9">
        <w:rPr>
          <w:rFonts w:cs="Segoe UI"/>
        </w:rPr>
        <w:t xml:space="preserve">The commissioning of services </w:t>
      </w:r>
      <w:r w:rsidR="00CD7CA9">
        <w:rPr>
          <w:rFonts w:cs="Segoe UI"/>
        </w:rPr>
        <w:t>wa</w:t>
      </w:r>
      <w:r w:rsidRPr="00CD7CA9">
        <w:rPr>
          <w:rFonts w:cs="Segoe UI"/>
        </w:rPr>
        <w:t xml:space="preserve">s identified in the </w:t>
      </w:r>
      <w:hyperlink r:id="rId12" w:history="1">
        <w:r w:rsidRPr="00CD7CA9">
          <w:rPr>
            <w:rStyle w:val="Hyperlink"/>
            <w:rFonts w:cs="Segoe UI"/>
          </w:rPr>
          <w:t>Parliamentary Review of Health and Social Care in Wales, published in 2018</w:t>
        </w:r>
      </w:hyperlink>
      <w:r w:rsidRPr="00CD7CA9">
        <w:rPr>
          <w:rFonts w:cs="Segoe UI"/>
        </w:rPr>
        <w:t xml:space="preserve"> which recommended supporting actions at a national level to consider the arrangements for operational and commissioning functions. </w:t>
      </w:r>
    </w:p>
    <w:p w:rsidR="006443AB" w:rsidRDefault="006443AB" w:rsidP="00CD7CA9">
      <w:pPr>
        <w:rPr>
          <w:rFonts w:cs="Segoe UI"/>
        </w:rPr>
      </w:pPr>
    </w:p>
    <w:p w:rsidR="006443AB" w:rsidRDefault="006443AB" w:rsidP="006443AB">
      <w:pPr>
        <w:jc w:val="both"/>
      </w:pPr>
      <w:r>
        <w:t>EA</w:t>
      </w:r>
      <w:r w:rsidRPr="00C2697D">
        <w:t xml:space="preserve">SC </w:t>
      </w:r>
      <w:r w:rsidR="00CD7CA9">
        <w:t>wa</w:t>
      </w:r>
      <w:r w:rsidRPr="00C2697D">
        <w:t xml:space="preserve">s committed to supporting achievement of the objectives outlined in </w:t>
      </w:r>
      <w:hyperlink r:id="rId13" w:history="1">
        <w:hyperlink r:id="rId14" w:history="1">
          <w:r w:rsidRPr="00C2697D">
            <w:rPr>
              <w:color w:val="0000FF"/>
              <w:u w:val="single"/>
            </w:rPr>
            <w:t xml:space="preserve">A </w:t>
          </w:r>
          <w:r>
            <w:rPr>
              <w:color w:val="0000FF"/>
              <w:u w:val="single"/>
            </w:rPr>
            <w:t>H</w:t>
          </w:r>
          <w:r w:rsidRPr="00C2697D">
            <w:rPr>
              <w:color w:val="0000FF"/>
              <w:u w:val="single"/>
            </w:rPr>
            <w:t>ealthier Wales</w:t>
          </w:r>
        </w:hyperlink>
        <w:r>
          <w:t xml:space="preserve"> </w:t>
        </w:r>
      </w:hyperlink>
      <w:r w:rsidRPr="00C2697D">
        <w:t>to ensure that people stay healthy for as long as possible</w:t>
      </w:r>
      <w:r>
        <w:t xml:space="preserve">, and to </w:t>
      </w:r>
      <w:r w:rsidRPr="00C2697D">
        <w:t xml:space="preserve">supporting achievement of the ambitious objectives outlined in Welsh Government’s </w:t>
      </w:r>
      <w:hyperlink r:id="rId15" w:history="1">
        <w:r w:rsidRPr="00C2697D">
          <w:rPr>
            <w:rStyle w:val="Hyperlink"/>
            <w:rFonts w:cs="Calibri"/>
            <w:shd w:val="clear" w:color="auto" w:fill="FFFFFF"/>
          </w:rPr>
          <w:t>“Health and Social Care in Wales COVID-19: Looking Forward”</w:t>
        </w:r>
      </w:hyperlink>
      <w:r>
        <w:rPr>
          <w:rStyle w:val="Emphasis"/>
          <w:rFonts w:ascii="Calibri" w:hAnsi="Calibri" w:cs="Calibri"/>
          <w:color w:val="1F1F1F"/>
          <w:shd w:val="clear" w:color="auto" w:fill="FFFFFF"/>
        </w:rPr>
        <w:t xml:space="preserve"> </w:t>
      </w:r>
      <w:r w:rsidRPr="00C2697D">
        <w:t>guidance and adopt a realistic approach to supporting building back our health and care system in Wales, in a way that places fairness and equity at its heart</w:t>
      </w:r>
      <w:r>
        <w:t>.</w:t>
      </w:r>
    </w:p>
    <w:p w:rsidR="00CD7CA9" w:rsidRPr="00EA3FF1" w:rsidRDefault="00CD7CA9" w:rsidP="006443AB">
      <w:pPr>
        <w:jc w:val="both"/>
      </w:pPr>
    </w:p>
    <w:p w:rsidR="003E65B5" w:rsidRDefault="00A07D0B" w:rsidP="00485921">
      <w:pPr>
        <w:jc w:val="both"/>
        <w:rPr>
          <w:rFonts w:cs="Arial"/>
        </w:rPr>
      </w:pPr>
      <w:r>
        <w:rPr>
          <w:rFonts w:cs="Arial"/>
        </w:rPr>
        <w:t xml:space="preserve">The </w:t>
      </w:r>
      <w:r w:rsidR="00D750B8">
        <w:rPr>
          <w:color w:val="262626"/>
        </w:rPr>
        <w:t xml:space="preserve">Cwm Taf </w:t>
      </w:r>
      <w:r w:rsidR="00B625C8">
        <w:rPr>
          <w:rFonts w:cs="Arial"/>
        </w:rPr>
        <w:t xml:space="preserve">Morgannwg </w:t>
      </w:r>
      <w:r w:rsidR="00D750B8">
        <w:rPr>
          <w:color w:val="262626"/>
        </w:rPr>
        <w:t xml:space="preserve">University Health Board </w:t>
      </w:r>
      <w:r w:rsidR="003E65B5">
        <w:rPr>
          <w:rFonts w:cs="Arial"/>
        </w:rPr>
        <w:t>(</w:t>
      </w:r>
      <w:r w:rsidR="00E3620C">
        <w:rPr>
          <w:rFonts w:cs="Arial"/>
        </w:rPr>
        <w:t>CT</w:t>
      </w:r>
      <w:r w:rsidR="003E65B5">
        <w:rPr>
          <w:rFonts w:cs="Arial"/>
        </w:rPr>
        <w:t xml:space="preserve">UHB) </w:t>
      </w:r>
      <w:r w:rsidR="00653306">
        <w:rPr>
          <w:rFonts w:cs="Arial"/>
        </w:rPr>
        <w:t>wa</w:t>
      </w:r>
      <w:r w:rsidR="003E65B5">
        <w:rPr>
          <w:rFonts w:cs="Arial"/>
        </w:rPr>
        <w:t xml:space="preserve">s the </w:t>
      </w:r>
      <w:r w:rsidR="003E65B5" w:rsidRPr="009672E5">
        <w:rPr>
          <w:rFonts w:cs="Arial"/>
        </w:rPr>
        <w:t xml:space="preserve">identified host </w:t>
      </w:r>
      <w:r w:rsidR="003E65B5">
        <w:rPr>
          <w:rFonts w:cs="Arial"/>
        </w:rPr>
        <w:t>organisation</w:t>
      </w:r>
      <w:r w:rsidR="003E65B5" w:rsidRPr="009672E5">
        <w:rPr>
          <w:rFonts w:cs="Arial"/>
        </w:rPr>
        <w:t>.  It provide</w:t>
      </w:r>
      <w:r w:rsidR="00653306">
        <w:rPr>
          <w:rFonts w:cs="Arial"/>
        </w:rPr>
        <w:t>d</w:t>
      </w:r>
      <w:r w:rsidR="003E65B5" w:rsidRPr="009672E5">
        <w:rPr>
          <w:rFonts w:cs="Arial"/>
        </w:rPr>
        <w:t xml:space="preserve"> administrative </w:t>
      </w:r>
      <w:r w:rsidR="006443AB">
        <w:rPr>
          <w:rFonts w:cs="Arial"/>
        </w:rPr>
        <w:t>support</w:t>
      </w:r>
      <w:r w:rsidR="003E65B5" w:rsidRPr="009672E5">
        <w:rPr>
          <w:rFonts w:cs="Arial"/>
        </w:rPr>
        <w:t xml:space="preserve"> for the running of </w:t>
      </w:r>
      <w:r w:rsidR="003E65B5">
        <w:rPr>
          <w:rFonts w:cs="Arial"/>
        </w:rPr>
        <w:t xml:space="preserve">EASC in line with the Directions and </w:t>
      </w:r>
      <w:r w:rsidR="003E65B5" w:rsidRPr="00984EDC">
        <w:rPr>
          <w:rFonts w:cs="Arial"/>
        </w:rPr>
        <w:t>established the</w:t>
      </w:r>
      <w:r w:rsidR="0040567E">
        <w:rPr>
          <w:rFonts w:cs="Arial"/>
        </w:rPr>
        <w:t xml:space="preserve"> Welsh Health Ambulance Services Team known as the</w:t>
      </w:r>
      <w:r w:rsidR="003E65B5" w:rsidRPr="00984EDC">
        <w:rPr>
          <w:rFonts w:cs="Arial"/>
        </w:rPr>
        <w:t xml:space="preserve"> Emergency Ambulance Services </w:t>
      </w:r>
      <w:r w:rsidR="00333645">
        <w:rPr>
          <w:rFonts w:cs="Arial"/>
        </w:rPr>
        <w:t xml:space="preserve">Committee </w:t>
      </w:r>
      <w:r w:rsidR="003E65B5" w:rsidRPr="00984EDC">
        <w:rPr>
          <w:rFonts w:cs="Arial"/>
        </w:rPr>
        <w:t xml:space="preserve">Team </w:t>
      </w:r>
      <w:r w:rsidR="003E65B5" w:rsidRPr="004B5A6D">
        <w:rPr>
          <w:rFonts w:cs="Arial"/>
        </w:rPr>
        <w:t>(</w:t>
      </w:r>
      <w:r w:rsidR="00343371" w:rsidRPr="004B5A6D">
        <w:rPr>
          <w:rFonts w:cs="Arial"/>
        </w:rPr>
        <w:t>E</w:t>
      </w:r>
      <w:r w:rsidR="003E65B5" w:rsidRPr="004B5A6D">
        <w:rPr>
          <w:rFonts w:cs="Arial"/>
        </w:rPr>
        <w:t>AS</w:t>
      </w:r>
      <w:r w:rsidR="00333645">
        <w:rPr>
          <w:rFonts w:cs="Arial"/>
        </w:rPr>
        <w:t>C</w:t>
      </w:r>
      <w:r w:rsidR="003E65B5" w:rsidRPr="004B5A6D">
        <w:rPr>
          <w:rFonts w:cs="Arial"/>
        </w:rPr>
        <w:t>T</w:t>
      </w:r>
      <w:r w:rsidR="003E65B5" w:rsidRPr="006275B3">
        <w:rPr>
          <w:rFonts w:cs="Arial"/>
        </w:rPr>
        <w:t xml:space="preserve">) </w:t>
      </w:r>
      <w:r w:rsidR="003E65B5">
        <w:rPr>
          <w:rFonts w:cs="Arial"/>
        </w:rPr>
        <w:t>and appointed the Chief Ambulance Services Commissioner</w:t>
      </w:r>
      <w:r w:rsidR="003E65B5" w:rsidRPr="00984EDC">
        <w:rPr>
          <w:rFonts w:cs="Arial"/>
        </w:rPr>
        <w:t xml:space="preserve"> as per Direction </w:t>
      </w:r>
      <w:r w:rsidR="003E65B5">
        <w:rPr>
          <w:rFonts w:cs="Arial"/>
        </w:rPr>
        <w:t>8</w:t>
      </w:r>
      <w:r w:rsidR="003E65B5" w:rsidRPr="00984EDC">
        <w:rPr>
          <w:rFonts w:cs="Arial"/>
        </w:rPr>
        <w:t xml:space="preserve">(4), </w:t>
      </w:r>
      <w:r w:rsidR="003E65B5" w:rsidRPr="00E7245E">
        <w:rPr>
          <w:rFonts w:cs="Arial"/>
        </w:rPr>
        <w:t>3 of the Emergency Ambulance Services Committee</w:t>
      </w:r>
      <w:r w:rsidR="003E65B5">
        <w:rPr>
          <w:rFonts w:cs="Arial"/>
        </w:rPr>
        <w:t xml:space="preserve"> and related Regulations.  </w:t>
      </w:r>
    </w:p>
    <w:p w:rsidR="00DA0B25" w:rsidRDefault="00DA0B25" w:rsidP="00485921">
      <w:pPr>
        <w:jc w:val="both"/>
        <w:rPr>
          <w:rFonts w:cs="Arial"/>
        </w:rPr>
      </w:pPr>
    </w:p>
    <w:p w:rsidR="00DA0B25" w:rsidRDefault="00DA0B25" w:rsidP="00485921">
      <w:pPr>
        <w:jc w:val="both"/>
        <w:rPr>
          <w:rFonts w:cs="Arial"/>
        </w:rPr>
      </w:pPr>
      <w:r w:rsidRPr="0040567E">
        <w:rPr>
          <w:rFonts w:cs="Arial"/>
        </w:rPr>
        <w:t xml:space="preserve">It is acknowledged that in </w:t>
      </w:r>
      <w:r w:rsidR="00976E94" w:rsidRPr="0040567E">
        <w:rPr>
          <w:rFonts w:cs="Arial"/>
        </w:rPr>
        <w:t>the pandemic</w:t>
      </w:r>
      <w:r w:rsidR="00C353CF" w:rsidRPr="0040567E">
        <w:rPr>
          <w:rFonts w:cs="Arial"/>
        </w:rPr>
        <w:t xml:space="preserve"> there </w:t>
      </w:r>
      <w:r w:rsidR="006443AB">
        <w:rPr>
          <w:rFonts w:cs="Arial"/>
        </w:rPr>
        <w:t>were</w:t>
      </w:r>
      <w:r w:rsidR="00C353CF" w:rsidRPr="0040567E">
        <w:rPr>
          <w:rFonts w:cs="Arial"/>
        </w:rPr>
        <w:t xml:space="preserve"> limitations on the Joint Committee and its sub</w:t>
      </w:r>
      <w:r w:rsidR="00976E94" w:rsidRPr="0040567E">
        <w:rPr>
          <w:rFonts w:cs="Arial"/>
        </w:rPr>
        <w:t>-</w:t>
      </w:r>
      <w:r w:rsidR="00C353CF" w:rsidRPr="0040567E">
        <w:rPr>
          <w:rFonts w:cs="Arial"/>
        </w:rPr>
        <w:t xml:space="preserve">groups being able to physically meet where this </w:t>
      </w:r>
      <w:r w:rsidR="00653306">
        <w:rPr>
          <w:rFonts w:cs="Arial"/>
        </w:rPr>
        <w:t>wa</w:t>
      </w:r>
      <w:r w:rsidR="00C353CF" w:rsidRPr="0040567E">
        <w:rPr>
          <w:rFonts w:cs="Arial"/>
        </w:rPr>
        <w:t>s not necessary and c</w:t>
      </w:r>
      <w:r w:rsidR="00653306">
        <w:rPr>
          <w:rFonts w:cs="Arial"/>
        </w:rPr>
        <w:t>ould</w:t>
      </w:r>
      <w:r w:rsidR="00C353CF" w:rsidRPr="0040567E">
        <w:rPr>
          <w:rFonts w:cs="Arial"/>
        </w:rPr>
        <w:t xml:space="preserve"> be achieved by other means. The Joint Committee complie</w:t>
      </w:r>
      <w:r w:rsidR="00653306">
        <w:rPr>
          <w:rFonts w:cs="Arial"/>
        </w:rPr>
        <w:t>d</w:t>
      </w:r>
      <w:r w:rsidR="00C353CF" w:rsidRPr="0040567E">
        <w:rPr>
          <w:rFonts w:cs="Arial"/>
        </w:rPr>
        <w:t xml:space="preserve"> with the host body arrangements in line with the Public Bodies (Admissions to Meetings) Act 1960 to hold meetings in public. To ensure business was conducted in as open and transparent manner as possible during this time the following actions were continued</w:t>
      </w:r>
      <w:r w:rsidR="006443AB">
        <w:rPr>
          <w:rFonts w:cs="Arial"/>
        </w:rPr>
        <w:t xml:space="preserve">. </w:t>
      </w:r>
      <w:r w:rsidR="0040567E" w:rsidRPr="0040567E">
        <w:rPr>
          <w:rFonts w:cs="Arial"/>
        </w:rPr>
        <w:t>For</w:t>
      </w:r>
      <w:r w:rsidR="0040567E">
        <w:rPr>
          <w:rFonts w:cs="Arial"/>
        </w:rPr>
        <w:t xml:space="preserve"> the whole year</w:t>
      </w:r>
      <w:r w:rsidR="00291FDB">
        <w:rPr>
          <w:rFonts w:cs="Arial"/>
        </w:rPr>
        <w:t>,</w:t>
      </w:r>
      <w:r w:rsidR="0040567E">
        <w:rPr>
          <w:rFonts w:cs="Arial"/>
        </w:rPr>
        <w:t xml:space="preserve"> all EASC meetings and its sub-groups were held using Microsoft Teams</w:t>
      </w:r>
      <w:r w:rsidR="00653306">
        <w:rPr>
          <w:rFonts w:cs="Arial"/>
        </w:rPr>
        <w:t xml:space="preserve"> Live</w:t>
      </w:r>
      <w:r w:rsidR="0040567E">
        <w:rPr>
          <w:rFonts w:cs="Arial"/>
        </w:rPr>
        <w:t>.</w:t>
      </w:r>
      <w:r w:rsidR="00C353CF">
        <w:rPr>
          <w:rFonts w:cs="Arial"/>
        </w:rPr>
        <w:t xml:space="preserve"> </w:t>
      </w:r>
      <w:r w:rsidR="00653306">
        <w:rPr>
          <w:rFonts w:cs="Arial"/>
        </w:rPr>
        <w:t>This had been the approach s</w:t>
      </w:r>
      <w:r w:rsidR="0007777B">
        <w:rPr>
          <w:rFonts w:cs="Arial"/>
        </w:rPr>
        <w:t xml:space="preserve">ince November 2022, to recognise the public concern related to the Service Development Proposal by the Emergency Medical Retrieval and Transfer Service (EMRTS Cymru) and the Wales Air Ambulance Charity. This ensured that the public </w:t>
      </w:r>
      <w:r w:rsidR="00653306">
        <w:rPr>
          <w:rFonts w:cs="Arial"/>
        </w:rPr>
        <w:t>were</w:t>
      </w:r>
      <w:r w:rsidR="0007777B">
        <w:rPr>
          <w:rFonts w:cs="Arial"/>
        </w:rPr>
        <w:t xml:space="preserve"> able to watch the Committee in real time and also able to access the recording after the meeting</w:t>
      </w:r>
      <w:r w:rsidR="00653306">
        <w:rPr>
          <w:rFonts w:cs="Arial"/>
        </w:rPr>
        <w:t>s</w:t>
      </w:r>
      <w:r w:rsidR="0007777B">
        <w:rPr>
          <w:rFonts w:cs="Arial"/>
        </w:rPr>
        <w:t>.</w:t>
      </w:r>
    </w:p>
    <w:p w:rsidR="00C353CF" w:rsidRDefault="00C353CF" w:rsidP="00485921">
      <w:pPr>
        <w:jc w:val="both"/>
        <w:rPr>
          <w:rFonts w:cs="Arial"/>
        </w:rPr>
      </w:pPr>
    </w:p>
    <w:p w:rsidR="0059173F" w:rsidRDefault="0059173F" w:rsidP="0059173F">
      <w:pPr>
        <w:jc w:val="both"/>
        <w:rPr>
          <w:rFonts w:ascii="Arial" w:hAnsi="Arial" w:cs="Arial"/>
          <w:i/>
        </w:rPr>
      </w:pPr>
      <w:r>
        <w:rPr>
          <w:rFonts w:cs="Arial"/>
        </w:rPr>
        <w:t xml:space="preserve">EASC does not have a statutory duty to produce an Annual Governance Statement but </w:t>
      </w:r>
      <w:r w:rsidR="00653306">
        <w:rPr>
          <w:rFonts w:cs="Arial"/>
        </w:rPr>
        <w:t xml:space="preserve">has traditionally </w:t>
      </w:r>
      <w:r>
        <w:rPr>
          <w:rFonts w:cs="Arial"/>
        </w:rPr>
        <w:t>do</w:t>
      </w:r>
      <w:r w:rsidR="00653306">
        <w:rPr>
          <w:rFonts w:cs="Arial"/>
        </w:rPr>
        <w:t>n</w:t>
      </w:r>
      <w:r>
        <w:rPr>
          <w:rFonts w:cs="Arial"/>
        </w:rPr>
        <w:t xml:space="preserve">e so, as a matter of good governance, to provide assurance to the LHBs and, in particular, to CTMUHB, as </w:t>
      </w:r>
      <w:r w:rsidR="00653306">
        <w:rPr>
          <w:rFonts w:cs="Arial"/>
        </w:rPr>
        <w:t>the</w:t>
      </w:r>
      <w:r>
        <w:rPr>
          <w:rFonts w:cs="Arial"/>
        </w:rPr>
        <w:t xml:space="preserve"> host organisation, in relation to its governance and accountability arrangements. </w:t>
      </w:r>
      <w:r w:rsidR="00BC45DB">
        <w:rPr>
          <w:rFonts w:cs="Arial"/>
        </w:rPr>
        <w:t xml:space="preserve">This report outlines the different ways the EASC Team </w:t>
      </w:r>
      <w:r w:rsidR="00BC45DB" w:rsidRPr="00D224E9">
        <w:rPr>
          <w:rFonts w:cs="Arial"/>
        </w:rPr>
        <w:t>work</w:t>
      </w:r>
      <w:r w:rsidR="00653306">
        <w:rPr>
          <w:rFonts w:cs="Arial"/>
        </w:rPr>
        <w:t>ed</w:t>
      </w:r>
      <w:r w:rsidR="00BC45DB" w:rsidRPr="00D224E9">
        <w:rPr>
          <w:rFonts w:cs="Arial"/>
        </w:rPr>
        <w:t xml:space="preserve"> both internally and with partners in response to the unprecedented pressure in planning and providing services</w:t>
      </w:r>
      <w:r w:rsidR="00BC45DB">
        <w:rPr>
          <w:rFonts w:cs="Arial"/>
        </w:rPr>
        <w:t xml:space="preserve"> and</w:t>
      </w:r>
      <w:r>
        <w:rPr>
          <w:rFonts w:cs="Arial"/>
        </w:rPr>
        <w:t xml:space="preserve"> </w:t>
      </w:r>
      <w:r w:rsidRPr="00D224E9">
        <w:rPr>
          <w:rFonts w:cs="Arial"/>
        </w:rPr>
        <w:t>explains arrangements for ensuring standards of governance are maintained, risks are identified</w:t>
      </w:r>
      <w:r w:rsidR="005934A4">
        <w:rPr>
          <w:rFonts w:cs="Arial"/>
        </w:rPr>
        <w:t>,</w:t>
      </w:r>
      <w:r w:rsidRPr="00D224E9">
        <w:rPr>
          <w:rFonts w:cs="Arial"/>
        </w:rPr>
        <w:t xml:space="preserve"> mitigated and assurance </w:t>
      </w:r>
      <w:r w:rsidR="00653306">
        <w:rPr>
          <w:rFonts w:cs="Arial"/>
        </w:rPr>
        <w:t>was</w:t>
      </w:r>
      <w:r w:rsidRPr="00D224E9">
        <w:rPr>
          <w:rFonts w:cs="Arial"/>
        </w:rPr>
        <w:t xml:space="preserve"> sought and provided.</w:t>
      </w:r>
      <w:r w:rsidRPr="00A22BF7">
        <w:rPr>
          <w:rFonts w:ascii="Arial" w:hAnsi="Arial" w:cs="Arial"/>
          <w:i/>
        </w:rPr>
        <w:t xml:space="preserve">  </w:t>
      </w:r>
    </w:p>
    <w:p w:rsidR="00CD7CA9" w:rsidRDefault="00CD7CA9" w:rsidP="0059173F">
      <w:pPr>
        <w:jc w:val="both"/>
        <w:rPr>
          <w:rFonts w:ascii="Arial" w:hAnsi="Arial" w:cs="Arial"/>
          <w:i/>
        </w:rPr>
      </w:pPr>
    </w:p>
    <w:p w:rsidR="00CD7CA9" w:rsidRDefault="00CD7CA9" w:rsidP="0059173F">
      <w:pPr>
        <w:jc w:val="both"/>
        <w:rPr>
          <w:rFonts w:ascii="Arial" w:hAnsi="Arial" w:cs="Arial"/>
          <w:i/>
        </w:rPr>
      </w:pPr>
      <w:r w:rsidRPr="00CD7CA9">
        <w:rPr>
          <w:rFonts w:cs="Arial"/>
        </w:rPr>
        <w:t xml:space="preserve">Welsh Government’s </w:t>
      </w:r>
      <w:hyperlink r:id="rId16" w:history="1">
        <w:r w:rsidRPr="00CD7CA9">
          <w:rPr>
            <w:rStyle w:val="Hyperlink"/>
            <w:rFonts w:cs="Arial"/>
            <w:i/>
            <w:iCs/>
          </w:rPr>
          <w:t>“A Healthier Wales: long term plan for health and social care”</w:t>
        </w:r>
      </w:hyperlink>
      <w:r w:rsidRPr="00CD7CA9">
        <w:rPr>
          <w:rFonts w:cs="Arial"/>
        </w:rPr>
        <w:t xml:space="preserve"> committed to a review of hosted bodies, including national commissioning functions. Consequently, a</w:t>
      </w:r>
      <w:r w:rsidRPr="00CD7CA9">
        <w:rPr>
          <w:rFonts w:cs="Arial"/>
          <w:bCs/>
        </w:rPr>
        <w:t xml:space="preserve">n independent review was conducted by Steve Combe MBE in early 2023 to reflect upon the experiences of the Welsh Health Specialised Services Committee (WHSSC) and the Emergency Ambulance Services Committee (EASC) (which also included the National Collaborative Commissioning Unit (NCCU), and to further build upon national commissioning arrangements. </w:t>
      </w:r>
      <w:r w:rsidRPr="00CD7CA9">
        <w:rPr>
          <w:rFonts w:cs="Arial"/>
        </w:rPr>
        <w:t>This included horizon scanning to explore other national commissioning functions and opportunities.</w:t>
      </w:r>
      <w:r>
        <w:rPr>
          <w:rFonts w:cs="Arial"/>
        </w:rPr>
        <w:t xml:space="preserve"> </w:t>
      </w:r>
      <w:r w:rsidRPr="00CD7CA9">
        <w:rPr>
          <w:rFonts w:cs="Arial"/>
        </w:rPr>
        <w:t>The Minister for Health &amp; Social Services accepted the review recommendations in full. In response, a National Commissioning Implementation Programme, led by Welsh Government with accountability to the Minister and the Director General/Chief Executive of NHS Wales, was established.</w:t>
      </w:r>
    </w:p>
    <w:p w:rsidR="003E65B5" w:rsidRPr="009672E5" w:rsidRDefault="003E65B5" w:rsidP="00485921">
      <w:pPr>
        <w:tabs>
          <w:tab w:val="left" w:pos="1080"/>
          <w:tab w:val="left" w:pos="7200"/>
        </w:tabs>
        <w:ind w:right="6"/>
        <w:jc w:val="both"/>
        <w:rPr>
          <w:rFonts w:cs="Arial"/>
          <w:b/>
        </w:rPr>
      </w:pPr>
      <w:r w:rsidRPr="009672E5">
        <w:rPr>
          <w:rFonts w:cs="Arial"/>
          <w:b/>
        </w:rPr>
        <w:t>2.</w:t>
      </w:r>
      <w:r w:rsidRPr="009672E5">
        <w:rPr>
          <w:rFonts w:cs="Arial"/>
          <w:b/>
        </w:rPr>
        <w:tab/>
      </w:r>
      <w:r w:rsidRPr="009672E5">
        <w:rPr>
          <w:rFonts w:cs="Arial"/>
          <w:b/>
          <w:caps/>
        </w:rPr>
        <w:t>Governance Framework</w:t>
      </w:r>
    </w:p>
    <w:p w:rsidR="005E79E4" w:rsidRDefault="005E79E4" w:rsidP="00485921">
      <w:pPr>
        <w:tabs>
          <w:tab w:val="left" w:pos="1080"/>
          <w:tab w:val="left" w:pos="7200"/>
        </w:tabs>
        <w:ind w:right="6"/>
        <w:jc w:val="both"/>
        <w:rPr>
          <w:rFonts w:cs="Arial"/>
        </w:rPr>
      </w:pPr>
    </w:p>
    <w:p w:rsidR="0007777B" w:rsidRDefault="003E65B5" w:rsidP="0040567E">
      <w:pPr>
        <w:tabs>
          <w:tab w:val="left" w:pos="1080"/>
          <w:tab w:val="left" w:pos="7200"/>
        </w:tabs>
        <w:ind w:right="6"/>
        <w:jc w:val="both"/>
        <w:rPr>
          <w:rFonts w:cs="Arial"/>
        </w:rPr>
      </w:pPr>
      <w:r w:rsidRPr="00606562">
        <w:rPr>
          <w:rFonts w:cs="Arial"/>
        </w:rPr>
        <w:t xml:space="preserve">In March 2014, the Joint Committee approved the revised Governance and Accountability Framework including the Standing Orders. </w:t>
      </w:r>
      <w:r w:rsidR="005E79E4" w:rsidRPr="00606562">
        <w:rPr>
          <w:rFonts w:cs="Arial"/>
        </w:rPr>
        <w:t>These w</w:t>
      </w:r>
      <w:r w:rsidR="0076577A">
        <w:rPr>
          <w:rFonts w:cs="Arial"/>
        </w:rPr>
        <w:t>ere reviewed and updated in November 2018</w:t>
      </w:r>
      <w:r w:rsidR="00653306">
        <w:rPr>
          <w:rFonts w:cs="Arial"/>
        </w:rPr>
        <w:t>,</w:t>
      </w:r>
      <w:r w:rsidR="0076577A">
        <w:rPr>
          <w:rFonts w:cs="Arial"/>
        </w:rPr>
        <w:t xml:space="preserve"> </w:t>
      </w:r>
      <w:r w:rsidR="0040567E">
        <w:rPr>
          <w:rFonts w:cs="Arial"/>
        </w:rPr>
        <w:t>in July</w:t>
      </w:r>
      <w:r w:rsidR="00976E94">
        <w:rPr>
          <w:rFonts w:cs="Arial"/>
        </w:rPr>
        <w:t xml:space="preserve"> 2021</w:t>
      </w:r>
      <w:r w:rsidR="00653306">
        <w:rPr>
          <w:rFonts w:cs="Arial"/>
        </w:rPr>
        <w:t xml:space="preserve"> </w:t>
      </w:r>
      <w:r w:rsidR="006A387F">
        <w:rPr>
          <w:rFonts w:cs="Arial"/>
        </w:rPr>
        <w:t xml:space="preserve">which included the Memorandum of Understanding and the Hosting Agreement. The model Standing Orders issued by Welsh Government were received and approved by EASC in September 2023. </w:t>
      </w:r>
    </w:p>
    <w:p w:rsidR="0007777B" w:rsidRDefault="0007777B" w:rsidP="0040567E">
      <w:pPr>
        <w:tabs>
          <w:tab w:val="left" w:pos="1080"/>
          <w:tab w:val="left" w:pos="7200"/>
        </w:tabs>
        <w:ind w:right="6"/>
        <w:jc w:val="both"/>
        <w:rPr>
          <w:rFonts w:cs="Arial"/>
        </w:rPr>
      </w:pPr>
    </w:p>
    <w:p w:rsidR="0007777B" w:rsidRDefault="003E65B5" w:rsidP="0040567E">
      <w:pPr>
        <w:tabs>
          <w:tab w:val="left" w:pos="1080"/>
          <w:tab w:val="left" w:pos="7200"/>
        </w:tabs>
        <w:ind w:right="6"/>
        <w:jc w:val="both"/>
        <w:rPr>
          <w:rFonts w:cs="Arial"/>
        </w:rPr>
      </w:pPr>
      <w:r w:rsidRPr="00606562">
        <w:rPr>
          <w:rFonts w:cs="Arial"/>
        </w:rPr>
        <w:t>In accordance with related</w:t>
      </w:r>
      <w:r>
        <w:rPr>
          <w:rFonts w:cs="Arial"/>
        </w:rPr>
        <w:t xml:space="preserve"> Regulations and Directions,</w:t>
      </w:r>
      <w:r w:rsidR="004B5A6D">
        <w:rPr>
          <w:rFonts w:cs="Arial"/>
        </w:rPr>
        <w:t xml:space="preserve"> </w:t>
      </w:r>
      <w:r w:rsidRPr="009672E5">
        <w:rPr>
          <w:rFonts w:cs="Arial"/>
        </w:rPr>
        <w:t>each Local Heal</w:t>
      </w:r>
      <w:r w:rsidR="0076577A">
        <w:rPr>
          <w:rFonts w:cs="Arial"/>
        </w:rPr>
        <w:t>th Board (‘LHB’) in Wales then a</w:t>
      </w:r>
      <w:r w:rsidRPr="009672E5">
        <w:rPr>
          <w:rFonts w:cs="Arial"/>
        </w:rPr>
        <w:t>gree</w:t>
      </w:r>
      <w:r w:rsidR="00CD7CA9">
        <w:rPr>
          <w:rFonts w:cs="Arial"/>
        </w:rPr>
        <w:t>d</w:t>
      </w:r>
      <w:r w:rsidR="0076577A">
        <w:rPr>
          <w:rFonts w:cs="Arial"/>
        </w:rPr>
        <w:t xml:space="preserve"> the Model</w:t>
      </w:r>
      <w:r w:rsidRPr="009672E5">
        <w:rPr>
          <w:rFonts w:cs="Arial"/>
        </w:rPr>
        <w:t xml:space="preserve"> Standing Orders (SOs) for the regulation of the </w:t>
      </w:r>
      <w:r>
        <w:rPr>
          <w:rFonts w:cs="Arial"/>
        </w:rPr>
        <w:t xml:space="preserve">Emergency Ambulance Services Committee </w:t>
      </w:r>
      <w:r w:rsidRPr="009672E5">
        <w:rPr>
          <w:rFonts w:cs="Arial"/>
        </w:rPr>
        <w:t xml:space="preserve">(Joint Committee) proceedings and business. </w:t>
      </w:r>
    </w:p>
    <w:p w:rsidR="00CD7CA9" w:rsidRDefault="00CD7CA9" w:rsidP="0040567E">
      <w:pPr>
        <w:tabs>
          <w:tab w:val="left" w:pos="1080"/>
          <w:tab w:val="left" w:pos="7200"/>
        </w:tabs>
        <w:ind w:right="6"/>
        <w:jc w:val="both"/>
        <w:rPr>
          <w:rFonts w:cs="Arial"/>
        </w:rPr>
      </w:pPr>
    </w:p>
    <w:p w:rsidR="00801733" w:rsidRDefault="003E65B5" w:rsidP="0040567E">
      <w:pPr>
        <w:tabs>
          <w:tab w:val="left" w:pos="1080"/>
          <w:tab w:val="left" w:pos="7200"/>
        </w:tabs>
        <w:ind w:right="6"/>
        <w:jc w:val="both"/>
        <w:rPr>
          <w:rFonts w:cs="Arial"/>
        </w:rPr>
      </w:pPr>
      <w:r w:rsidRPr="009672E5">
        <w:rPr>
          <w:rFonts w:cs="Arial"/>
        </w:rPr>
        <w:t>The Joint Committee Standing Orders (Joint Committee SOs) form</w:t>
      </w:r>
      <w:r w:rsidR="00CD7CA9">
        <w:rPr>
          <w:rFonts w:cs="Arial"/>
        </w:rPr>
        <w:t>ed</w:t>
      </w:r>
      <w:r w:rsidRPr="009672E5">
        <w:rPr>
          <w:rFonts w:cs="Arial"/>
        </w:rPr>
        <w:t xml:space="preserve"> a schedule to each LHBs own Standing Orders and ha</w:t>
      </w:r>
      <w:r w:rsidR="00CD7CA9">
        <w:rPr>
          <w:rFonts w:cs="Arial"/>
        </w:rPr>
        <w:t>d the</w:t>
      </w:r>
      <w:r w:rsidRPr="009672E5">
        <w:rPr>
          <w:rFonts w:cs="Arial"/>
        </w:rPr>
        <w:t xml:space="preserve"> effect as if incorporated within them.</w:t>
      </w:r>
      <w:r w:rsidR="00A21ADD">
        <w:rPr>
          <w:rFonts w:cs="Arial"/>
        </w:rPr>
        <w:t xml:space="preserve"> </w:t>
      </w:r>
      <w:r w:rsidRPr="00794A1B">
        <w:rPr>
          <w:rFonts w:cs="Arial"/>
        </w:rPr>
        <w:t>Together with the adoption of a scheme of decisions reserved to the Joint Committee; a scheme of delegations to officers and others; and Standing Financial Instructions (SFIs), they provide</w:t>
      </w:r>
      <w:r w:rsidR="00CD7CA9">
        <w:rPr>
          <w:rFonts w:cs="Arial"/>
        </w:rPr>
        <w:t>d</w:t>
      </w:r>
      <w:r w:rsidRPr="00794A1B">
        <w:rPr>
          <w:rFonts w:cs="Arial"/>
        </w:rPr>
        <w:t xml:space="preserve"> the regulatory framework for the business conduct of the Joint Committee.</w:t>
      </w:r>
      <w:r w:rsidR="0040567E">
        <w:rPr>
          <w:rFonts w:cs="Arial"/>
        </w:rPr>
        <w:t xml:space="preserve"> </w:t>
      </w:r>
    </w:p>
    <w:p w:rsidR="0007777B" w:rsidRDefault="0007777B" w:rsidP="0040567E">
      <w:pPr>
        <w:tabs>
          <w:tab w:val="left" w:pos="1080"/>
          <w:tab w:val="left" w:pos="7200"/>
        </w:tabs>
        <w:ind w:right="6"/>
        <w:jc w:val="both"/>
        <w:rPr>
          <w:rFonts w:cs="Arial"/>
        </w:rPr>
      </w:pPr>
    </w:p>
    <w:p w:rsidR="0040567E" w:rsidRDefault="005339DB" w:rsidP="0040567E">
      <w:pPr>
        <w:tabs>
          <w:tab w:val="left" w:pos="1080"/>
          <w:tab w:val="left" w:pos="7200"/>
        </w:tabs>
        <w:ind w:right="6"/>
        <w:jc w:val="both"/>
        <w:rPr>
          <w:rFonts w:cs="Arial"/>
        </w:rPr>
      </w:pPr>
      <w:r>
        <w:rPr>
          <w:rFonts w:cs="Arial"/>
        </w:rPr>
        <w:t>T</w:t>
      </w:r>
      <w:r w:rsidR="0076577A">
        <w:rPr>
          <w:rFonts w:cs="Arial"/>
        </w:rPr>
        <w:t xml:space="preserve">he Standing Financial Instructions </w:t>
      </w:r>
      <w:r w:rsidR="0040567E">
        <w:rPr>
          <w:rFonts w:cs="Arial"/>
        </w:rPr>
        <w:t xml:space="preserve">were developed and were approved by the Joint Committee in </w:t>
      </w:r>
      <w:r w:rsidR="0040567E" w:rsidRPr="0007777B">
        <w:rPr>
          <w:rFonts w:cs="Arial"/>
        </w:rPr>
        <w:t>March 202</w:t>
      </w:r>
      <w:r w:rsidR="006443AB" w:rsidRPr="0007777B">
        <w:rPr>
          <w:rFonts w:cs="Arial"/>
        </w:rPr>
        <w:t>3</w:t>
      </w:r>
      <w:r w:rsidR="0076577A">
        <w:rPr>
          <w:rFonts w:cs="Arial"/>
        </w:rPr>
        <w:t>.</w:t>
      </w:r>
    </w:p>
    <w:p w:rsidR="0040567E" w:rsidRDefault="0040567E" w:rsidP="0040567E">
      <w:pPr>
        <w:tabs>
          <w:tab w:val="left" w:pos="1080"/>
          <w:tab w:val="left" w:pos="7200"/>
        </w:tabs>
        <w:ind w:right="6"/>
        <w:jc w:val="both"/>
        <w:rPr>
          <w:rFonts w:cs="Arial"/>
        </w:rPr>
      </w:pPr>
    </w:p>
    <w:p w:rsidR="0059173F" w:rsidRDefault="003E65B5" w:rsidP="0040567E">
      <w:pPr>
        <w:tabs>
          <w:tab w:val="left" w:pos="1080"/>
          <w:tab w:val="left" w:pos="7200"/>
        </w:tabs>
        <w:ind w:right="6"/>
        <w:jc w:val="both"/>
        <w:rPr>
          <w:rFonts w:cs="Arial"/>
        </w:rPr>
      </w:pPr>
      <w:r w:rsidRPr="00794A1B">
        <w:rPr>
          <w:rFonts w:cs="Arial"/>
        </w:rPr>
        <w:t xml:space="preserve">These documents, together with a Memorandum of Agreement setting out the governance arrangements for the seven LHBs and </w:t>
      </w:r>
      <w:r w:rsidR="00CD7CA9">
        <w:rPr>
          <w:rFonts w:cs="Arial"/>
        </w:rPr>
        <w:t>the</w:t>
      </w:r>
      <w:r w:rsidRPr="00794A1B">
        <w:rPr>
          <w:rFonts w:cs="Arial"/>
        </w:rPr>
        <w:t xml:space="preserve"> </w:t>
      </w:r>
      <w:r w:rsidR="006A387F" w:rsidRPr="00794A1B">
        <w:rPr>
          <w:rFonts w:cs="Arial"/>
        </w:rPr>
        <w:t xml:space="preserve">Hosting Agreement </w:t>
      </w:r>
      <w:r w:rsidRPr="00794A1B">
        <w:rPr>
          <w:rFonts w:cs="Arial"/>
        </w:rPr>
        <w:t xml:space="preserve">between the Joint Committee and </w:t>
      </w:r>
      <w:r w:rsidR="008C4E48">
        <w:rPr>
          <w:rFonts w:cs="Arial"/>
        </w:rPr>
        <w:t>Cwm Taf</w:t>
      </w:r>
      <w:r w:rsidR="00333645">
        <w:rPr>
          <w:rFonts w:cs="Arial"/>
        </w:rPr>
        <w:t xml:space="preserve"> Morgannwg</w:t>
      </w:r>
      <w:r w:rsidR="008C4E48">
        <w:rPr>
          <w:rFonts w:cs="Arial"/>
        </w:rPr>
        <w:t xml:space="preserve"> University Health </w:t>
      </w:r>
      <w:r w:rsidR="00D750B8">
        <w:rPr>
          <w:rFonts w:cs="Arial"/>
        </w:rPr>
        <w:t xml:space="preserve">Board </w:t>
      </w:r>
      <w:r w:rsidR="00E3620C">
        <w:rPr>
          <w:rFonts w:cs="Arial"/>
        </w:rPr>
        <w:t>U</w:t>
      </w:r>
      <w:r w:rsidR="00D750B8" w:rsidRPr="00794A1B">
        <w:rPr>
          <w:rFonts w:cs="Arial"/>
        </w:rPr>
        <w:t>HB</w:t>
      </w:r>
      <w:r w:rsidRPr="00794A1B">
        <w:rPr>
          <w:rFonts w:cs="Arial"/>
        </w:rPr>
        <w:t xml:space="preserve"> (“the Host LHB”), form</w:t>
      </w:r>
      <w:r w:rsidR="00CD7CA9">
        <w:rPr>
          <w:rFonts w:cs="Arial"/>
        </w:rPr>
        <w:t>ed</w:t>
      </w:r>
      <w:r w:rsidRPr="00794A1B">
        <w:rPr>
          <w:rFonts w:cs="Arial"/>
        </w:rPr>
        <w:t xml:space="preserve"> the basis upon which the Joint Committee’s governance and accountability framework </w:t>
      </w:r>
      <w:r w:rsidR="00CD7CA9">
        <w:rPr>
          <w:rFonts w:cs="Arial"/>
        </w:rPr>
        <w:t>wa</w:t>
      </w:r>
      <w:r w:rsidRPr="00794A1B">
        <w:rPr>
          <w:rFonts w:cs="Arial"/>
        </w:rPr>
        <w:t>s developed.</w:t>
      </w:r>
    </w:p>
    <w:p w:rsidR="00FF5BBB" w:rsidRDefault="00FF5BBB" w:rsidP="0040567E">
      <w:pPr>
        <w:tabs>
          <w:tab w:val="left" w:pos="1080"/>
          <w:tab w:val="left" w:pos="7200"/>
        </w:tabs>
        <w:ind w:right="6"/>
        <w:jc w:val="both"/>
        <w:rPr>
          <w:rFonts w:cs="Arial"/>
        </w:rPr>
      </w:pPr>
    </w:p>
    <w:p w:rsidR="00FF5BBB" w:rsidRDefault="00FF5BBB" w:rsidP="00FF5BBB">
      <w:pPr>
        <w:jc w:val="both"/>
        <w:rPr>
          <w:rFonts w:cs="Arial"/>
        </w:rPr>
      </w:pPr>
      <w:r>
        <w:rPr>
          <w:rFonts w:cs="Arial"/>
        </w:rPr>
        <w:t xml:space="preserve">The governance and accountability framework was last updated in 2023-2024 and approved by the Joint Committee on </w:t>
      </w:r>
      <w:hyperlink r:id="rId17" w:history="1">
        <w:r w:rsidRPr="00212FF7">
          <w:rPr>
            <w:rStyle w:val="Hyperlink"/>
            <w:rFonts w:cs="Arial"/>
          </w:rPr>
          <w:t>19 September 2023</w:t>
        </w:r>
      </w:hyperlink>
      <w:r>
        <w:rPr>
          <w:rFonts w:cs="Arial"/>
        </w:rPr>
        <w:t>.</w:t>
      </w:r>
      <w:r w:rsidRPr="002455A2">
        <w:rPr>
          <w:rFonts w:cs="Arial"/>
        </w:rPr>
        <w:t xml:space="preserve"> </w:t>
      </w:r>
      <w:r>
        <w:rPr>
          <w:rFonts w:cs="Arial"/>
        </w:rPr>
        <w:t>The updated documents were issued to the seven HBs for approval and inclusion as schedule 4.1 within their respective HB SOs.</w:t>
      </w:r>
      <w:r w:rsidRPr="00B6310E">
        <w:rPr>
          <w:rFonts w:cs="Arial"/>
        </w:rPr>
        <w:t xml:space="preserve"> </w:t>
      </w:r>
      <w:r>
        <w:rPr>
          <w:rFonts w:cs="Arial"/>
        </w:rPr>
        <w:t xml:space="preserve">There were only minor changes and included: </w:t>
      </w:r>
    </w:p>
    <w:p w:rsidR="00FF5BBB" w:rsidRDefault="00FF5BBB" w:rsidP="00A8203A">
      <w:pPr>
        <w:pStyle w:val="ListParagraph"/>
        <w:numPr>
          <w:ilvl w:val="0"/>
          <w:numId w:val="23"/>
        </w:numPr>
        <w:spacing w:after="0" w:line="240" w:lineRule="auto"/>
        <w:contextualSpacing w:val="0"/>
        <w:jc w:val="both"/>
        <w:rPr>
          <w:rFonts w:ascii="Verdana" w:hAnsi="Verdana" w:cs="Arial"/>
          <w:sz w:val="24"/>
          <w:szCs w:val="24"/>
        </w:rPr>
      </w:pPr>
      <w:r w:rsidRPr="00C8479D">
        <w:rPr>
          <w:rFonts w:ascii="Verdana" w:hAnsi="Verdana" w:cs="Arial"/>
          <w:sz w:val="24"/>
          <w:szCs w:val="24"/>
        </w:rPr>
        <w:t xml:space="preserve">reflecting the provisions of the Health and Social Care (Quality and Engagement) Act 2020 specifically the introduction of the duty of quality and duty of candour; and </w:t>
      </w:r>
    </w:p>
    <w:p w:rsidR="00FF5BBB" w:rsidRPr="00FF5BBB" w:rsidRDefault="00FF5BBB" w:rsidP="00A8203A">
      <w:pPr>
        <w:pStyle w:val="ListParagraph"/>
        <w:numPr>
          <w:ilvl w:val="0"/>
          <w:numId w:val="23"/>
        </w:numPr>
        <w:spacing w:after="0" w:line="240" w:lineRule="auto"/>
        <w:contextualSpacing w:val="0"/>
        <w:jc w:val="both"/>
        <w:rPr>
          <w:rFonts w:ascii="Verdana" w:hAnsi="Verdana" w:cs="Arial"/>
          <w:sz w:val="28"/>
          <w:szCs w:val="28"/>
        </w:rPr>
      </w:pPr>
      <w:r w:rsidRPr="00FF5BBB">
        <w:rPr>
          <w:rFonts w:ascii="Verdana" w:hAnsi="Verdana" w:cs="Arial"/>
          <w:sz w:val="24"/>
          <w:szCs w:val="22"/>
        </w:rPr>
        <w:t>Changes linked to the establishment of Llais and the dissolution of the Community Health Councils and the Board of Community Health Councils.</w:t>
      </w:r>
    </w:p>
    <w:p w:rsidR="0059173F" w:rsidRDefault="0059173F" w:rsidP="0040567E">
      <w:pPr>
        <w:tabs>
          <w:tab w:val="left" w:pos="1080"/>
          <w:tab w:val="left" w:pos="7200"/>
        </w:tabs>
        <w:ind w:right="6"/>
        <w:jc w:val="both"/>
        <w:rPr>
          <w:rFonts w:cs="Arial"/>
        </w:rPr>
      </w:pPr>
    </w:p>
    <w:p w:rsidR="0059173F" w:rsidRDefault="0059173F" w:rsidP="0040567E">
      <w:pPr>
        <w:tabs>
          <w:tab w:val="left" w:pos="1080"/>
          <w:tab w:val="left" w:pos="7200"/>
        </w:tabs>
        <w:ind w:right="6"/>
        <w:jc w:val="both"/>
        <w:rPr>
          <w:rFonts w:cs="Arial"/>
        </w:rPr>
      </w:pPr>
      <w:r>
        <w:rPr>
          <w:rFonts w:cs="Arial"/>
        </w:rPr>
        <w:t xml:space="preserve">All of the EASC Governance Framework documents are available online here: </w:t>
      </w:r>
      <w:r w:rsidR="0007777B" w:rsidRPr="0007777B">
        <w:rPr>
          <w:rStyle w:val="Hyperlink"/>
        </w:rPr>
        <w:t>https://easc.nhs.wales/the-committee/governance/</w:t>
      </w:r>
    </w:p>
    <w:p w:rsidR="003E65B5" w:rsidRDefault="0040567E" w:rsidP="00CD7CA9">
      <w:pPr>
        <w:tabs>
          <w:tab w:val="left" w:pos="1080"/>
          <w:tab w:val="left" w:pos="7200"/>
        </w:tabs>
        <w:ind w:right="6"/>
        <w:jc w:val="both"/>
        <w:rPr>
          <w:rFonts w:cs="Arial"/>
        </w:rPr>
      </w:pPr>
      <w:r>
        <w:rPr>
          <w:rFonts w:cs="Arial"/>
        </w:rPr>
        <w:t>The Cwm Taf Morgannwg University Health Board’s</w:t>
      </w:r>
      <w:r w:rsidR="003E65B5" w:rsidRPr="00794A1B">
        <w:rPr>
          <w:rFonts w:cs="Arial"/>
        </w:rPr>
        <w:t xml:space="preserve"> Standards of Behaviour </w:t>
      </w:r>
      <w:r w:rsidR="00291FDB">
        <w:rPr>
          <w:rFonts w:cs="Arial"/>
        </w:rPr>
        <w:t>Policy</w:t>
      </w:r>
      <w:r>
        <w:rPr>
          <w:rFonts w:cs="Arial"/>
        </w:rPr>
        <w:t xml:space="preserve"> </w:t>
      </w:r>
      <w:r w:rsidR="006A387F">
        <w:rPr>
          <w:rFonts w:cs="Arial"/>
        </w:rPr>
        <w:t>was</w:t>
      </w:r>
      <w:r>
        <w:rPr>
          <w:rFonts w:cs="Arial"/>
        </w:rPr>
        <w:t xml:space="preserve"> adopted and</w:t>
      </w:r>
      <w:r w:rsidR="003E65B5" w:rsidRPr="00794A1B">
        <w:rPr>
          <w:rFonts w:cs="Arial"/>
        </w:rPr>
        <w:t xml:space="preserve"> this </w:t>
      </w:r>
      <w:r w:rsidR="006A387F">
        <w:rPr>
          <w:rFonts w:cs="Arial"/>
        </w:rPr>
        <w:t>wa</w:t>
      </w:r>
      <w:r w:rsidR="003E65B5" w:rsidRPr="00794A1B">
        <w:rPr>
          <w:rFonts w:cs="Arial"/>
        </w:rPr>
        <w:t>s designed to ensure the achievement of the standards of good governance set for the NHS in Wales.</w:t>
      </w:r>
    </w:p>
    <w:p w:rsidR="003F60F4" w:rsidRDefault="003F60F4" w:rsidP="009944F4">
      <w:pPr>
        <w:jc w:val="both"/>
        <w:rPr>
          <w:rFonts w:cs="Arial"/>
          <w:b/>
        </w:rPr>
      </w:pPr>
    </w:p>
    <w:p w:rsidR="009944F4" w:rsidRPr="00113BBA" w:rsidRDefault="009944F4" w:rsidP="009944F4">
      <w:pPr>
        <w:jc w:val="both"/>
        <w:rPr>
          <w:rFonts w:cs="Arial"/>
          <w:b/>
        </w:rPr>
      </w:pPr>
      <w:r>
        <w:rPr>
          <w:rFonts w:cs="Arial"/>
          <w:b/>
        </w:rPr>
        <w:t>2.</w:t>
      </w:r>
      <w:r w:rsidRPr="00113BBA">
        <w:rPr>
          <w:rFonts w:cs="Arial"/>
          <w:b/>
        </w:rPr>
        <w:t>1</w:t>
      </w:r>
      <w:r w:rsidRPr="00113BBA">
        <w:rPr>
          <w:rFonts w:cs="Arial"/>
          <w:b/>
        </w:rPr>
        <w:tab/>
        <w:t xml:space="preserve">Quality &amp; Delivery Framework Agreements </w:t>
      </w:r>
    </w:p>
    <w:p w:rsidR="00183812" w:rsidRDefault="00183812" w:rsidP="00D62CEC">
      <w:pPr>
        <w:jc w:val="both"/>
        <w:rPr>
          <w:rFonts w:cs="Arial"/>
        </w:rPr>
      </w:pPr>
    </w:p>
    <w:p w:rsidR="00D62CEC" w:rsidRDefault="00D62CEC" w:rsidP="00D62CEC">
      <w:pPr>
        <w:jc w:val="both"/>
        <w:rPr>
          <w:rFonts w:cs="Arial"/>
        </w:rPr>
      </w:pPr>
      <w:r w:rsidRPr="00113BBA">
        <w:rPr>
          <w:rFonts w:cs="Arial"/>
        </w:rPr>
        <w:t>The Emergency Ambulance Services Committee (EASC) at its inaugural meeting in April 2014 sponsored the use of CAREMORE</w:t>
      </w:r>
      <w:r w:rsidRPr="00113BBA">
        <w:rPr>
          <w:rFonts w:cs="Arial"/>
          <w:vertAlign w:val="superscript"/>
        </w:rPr>
        <w:t>®</w:t>
      </w:r>
      <w:r w:rsidRPr="00113BBA">
        <w:rPr>
          <w:rFonts w:cs="Arial"/>
        </w:rPr>
        <w:t xml:space="preserve"> </w:t>
      </w:r>
      <w:r>
        <w:rPr>
          <w:rFonts w:cs="Arial"/>
        </w:rPr>
        <w:t xml:space="preserve">and the </w:t>
      </w:r>
      <w:r w:rsidRPr="00113BBA">
        <w:rPr>
          <w:rFonts w:cs="Arial"/>
        </w:rPr>
        <w:t>creation of</w:t>
      </w:r>
      <w:r>
        <w:rPr>
          <w:rFonts w:cs="Arial"/>
        </w:rPr>
        <w:t xml:space="preserve"> National Collaborative</w:t>
      </w:r>
      <w:r w:rsidRPr="00113BBA">
        <w:rPr>
          <w:rFonts w:cs="Arial"/>
        </w:rPr>
        <w:t xml:space="preserve"> Commissioning, Quality</w:t>
      </w:r>
      <w:r>
        <w:rPr>
          <w:rFonts w:cs="Arial"/>
        </w:rPr>
        <w:t xml:space="preserve"> &amp; Delivery Frameworks </w:t>
      </w:r>
      <w:r w:rsidRPr="00113BBA">
        <w:rPr>
          <w:rFonts w:cs="Arial"/>
        </w:rPr>
        <w:t xml:space="preserve">(‘Framework Agreement’) </w:t>
      </w:r>
      <w:r>
        <w:rPr>
          <w:rFonts w:cs="Arial"/>
        </w:rPr>
        <w:t>to commission services. EASC commission</w:t>
      </w:r>
      <w:r w:rsidR="00CD7CA9">
        <w:rPr>
          <w:rFonts w:cs="Arial"/>
        </w:rPr>
        <w:t>ed</w:t>
      </w:r>
      <w:r>
        <w:rPr>
          <w:rFonts w:cs="Arial"/>
        </w:rPr>
        <w:t xml:space="preserve"> the following services: </w:t>
      </w:r>
    </w:p>
    <w:p w:rsidR="00D62CEC" w:rsidRPr="00054604" w:rsidRDefault="00D62CEC" w:rsidP="00D271F8">
      <w:pPr>
        <w:pStyle w:val="ListParagraph"/>
        <w:numPr>
          <w:ilvl w:val="0"/>
          <w:numId w:val="15"/>
        </w:numPr>
        <w:spacing w:after="0" w:line="240" w:lineRule="auto"/>
        <w:rPr>
          <w:rFonts w:cs="Arial"/>
        </w:rPr>
      </w:pPr>
      <w:r>
        <w:rPr>
          <w:rFonts w:ascii="Verdana" w:hAnsi="Verdana" w:cs="Arial"/>
          <w:sz w:val="24"/>
          <w:szCs w:val="24"/>
        </w:rPr>
        <w:t xml:space="preserve">Emergency </w:t>
      </w:r>
      <w:r w:rsidR="0040567E">
        <w:rPr>
          <w:rFonts w:ascii="Verdana" w:hAnsi="Verdana" w:cs="Arial"/>
          <w:sz w:val="24"/>
          <w:szCs w:val="24"/>
        </w:rPr>
        <w:t>Medical</w:t>
      </w:r>
      <w:r>
        <w:rPr>
          <w:rFonts w:ascii="Verdana" w:hAnsi="Verdana" w:cs="Arial"/>
          <w:sz w:val="24"/>
          <w:szCs w:val="24"/>
        </w:rPr>
        <w:t xml:space="preserve"> Services </w:t>
      </w:r>
      <w:r w:rsidR="0040567E">
        <w:rPr>
          <w:rFonts w:ascii="Verdana" w:hAnsi="Verdana" w:cs="Arial"/>
          <w:sz w:val="24"/>
          <w:szCs w:val="24"/>
        </w:rPr>
        <w:t xml:space="preserve">(EMS – </w:t>
      </w:r>
      <w:r w:rsidR="0007777B">
        <w:rPr>
          <w:rFonts w:ascii="Verdana" w:hAnsi="Verdana" w:cs="Arial"/>
          <w:sz w:val="24"/>
          <w:szCs w:val="24"/>
        </w:rPr>
        <w:t>E</w:t>
      </w:r>
      <w:r w:rsidR="0040567E">
        <w:rPr>
          <w:rFonts w:ascii="Verdana" w:hAnsi="Verdana" w:cs="Arial"/>
          <w:sz w:val="24"/>
          <w:szCs w:val="24"/>
        </w:rPr>
        <w:t>mergency ambulances)</w:t>
      </w:r>
    </w:p>
    <w:p w:rsidR="00D62CEC" w:rsidRPr="00054604" w:rsidRDefault="00D62CEC" w:rsidP="00D271F8">
      <w:pPr>
        <w:pStyle w:val="ListParagraph"/>
        <w:numPr>
          <w:ilvl w:val="0"/>
          <w:numId w:val="15"/>
        </w:numPr>
        <w:spacing w:after="0" w:line="240" w:lineRule="auto"/>
        <w:rPr>
          <w:rFonts w:cs="Arial"/>
        </w:rPr>
      </w:pPr>
      <w:r>
        <w:rPr>
          <w:rFonts w:ascii="Verdana" w:hAnsi="Verdana" w:cs="Arial"/>
          <w:sz w:val="24"/>
          <w:szCs w:val="24"/>
        </w:rPr>
        <w:t>Non-Emergency Patient Transport Services</w:t>
      </w:r>
      <w:r w:rsidR="0040567E">
        <w:rPr>
          <w:rFonts w:ascii="Verdana" w:hAnsi="Verdana" w:cs="Arial"/>
          <w:sz w:val="24"/>
          <w:szCs w:val="24"/>
        </w:rPr>
        <w:t xml:space="preserve"> (NEPTS)</w:t>
      </w:r>
    </w:p>
    <w:p w:rsidR="00D62CEC" w:rsidRPr="004A404A" w:rsidRDefault="00D62CEC" w:rsidP="00D271F8">
      <w:pPr>
        <w:pStyle w:val="ListParagraph"/>
        <w:numPr>
          <w:ilvl w:val="0"/>
          <w:numId w:val="15"/>
        </w:numPr>
        <w:spacing w:after="0" w:line="240" w:lineRule="auto"/>
        <w:rPr>
          <w:rFonts w:cs="Arial"/>
        </w:rPr>
      </w:pPr>
      <w:r>
        <w:rPr>
          <w:rFonts w:ascii="Verdana" w:hAnsi="Verdana" w:cs="Arial"/>
          <w:sz w:val="24"/>
          <w:szCs w:val="24"/>
        </w:rPr>
        <w:t>Emergency Medical Retrieval Transfer Services</w:t>
      </w:r>
      <w:r w:rsidR="0040567E">
        <w:rPr>
          <w:rFonts w:ascii="Verdana" w:hAnsi="Verdana" w:cs="Arial"/>
          <w:sz w:val="24"/>
          <w:szCs w:val="24"/>
        </w:rPr>
        <w:t xml:space="preserve"> (EMRTS Cymru)</w:t>
      </w:r>
      <w:r>
        <w:rPr>
          <w:rFonts w:ascii="Verdana" w:hAnsi="Verdana" w:cs="Arial"/>
          <w:sz w:val="24"/>
          <w:szCs w:val="24"/>
        </w:rPr>
        <w:t>.</w:t>
      </w:r>
      <w:r w:rsidR="0040567E">
        <w:rPr>
          <w:rFonts w:ascii="Verdana" w:hAnsi="Verdana" w:cs="Arial"/>
          <w:sz w:val="24"/>
          <w:szCs w:val="24"/>
        </w:rPr>
        <w:t xml:space="preserve"> </w:t>
      </w:r>
    </w:p>
    <w:p w:rsidR="00CD7CA9" w:rsidRDefault="00CD7CA9" w:rsidP="00D62CEC">
      <w:pPr>
        <w:jc w:val="both"/>
        <w:rPr>
          <w:rFonts w:cs="Arial"/>
          <w:b/>
        </w:rPr>
      </w:pPr>
    </w:p>
    <w:p w:rsidR="00D62CEC" w:rsidRDefault="00D62CEC" w:rsidP="00D62CEC">
      <w:pPr>
        <w:jc w:val="both"/>
        <w:rPr>
          <w:rFonts w:cs="Arial"/>
        </w:rPr>
      </w:pPr>
      <w:r w:rsidRPr="0032229C">
        <w:rPr>
          <w:rFonts w:cs="Arial"/>
          <w:b/>
        </w:rPr>
        <w:t>Emergency Ambulance Service</w:t>
      </w:r>
      <w:r w:rsidRPr="00E2509E">
        <w:rPr>
          <w:rFonts w:cs="Arial"/>
          <w:b/>
        </w:rPr>
        <w:t>s</w:t>
      </w:r>
      <w:r>
        <w:rPr>
          <w:rFonts w:cs="Arial"/>
        </w:rPr>
        <w:t xml:space="preserve"> </w:t>
      </w:r>
    </w:p>
    <w:p w:rsidR="00D62CEC" w:rsidRDefault="00D62CEC" w:rsidP="00D62CEC">
      <w:pPr>
        <w:jc w:val="both"/>
        <w:rPr>
          <w:rFonts w:cs="Segoe UI"/>
          <w:bCs/>
        </w:rPr>
      </w:pPr>
      <w:r>
        <w:rPr>
          <w:rFonts w:cs="Arial"/>
        </w:rPr>
        <w:t xml:space="preserve">The Framework Agreement </w:t>
      </w:r>
      <w:r w:rsidRPr="00113BBA">
        <w:rPr>
          <w:rFonts w:cs="Arial"/>
        </w:rPr>
        <w:t>for Emergency Ambulance Services</w:t>
      </w:r>
      <w:r>
        <w:rPr>
          <w:rFonts w:cs="Arial"/>
        </w:rPr>
        <w:t xml:space="preserve"> operational from 2015/16 </w:t>
      </w:r>
      <w:r w:rsidR="00CD7CA9">
        <w:rPr>
          <w:rFonts w:cs="Segoe UI"/>
        </w:rPr>
        <w:t>wa</w:t>
      </w:r>
      <w:r w:rsidRPr="00B947AC">
        <w:rPr>
          <w:rFonts w:cs="Segoe UI"/>
        </w:rPr>
        <w:t>s</w:t>
      </w:r>
      <w:r w:rsidRPr="00E7525C">
        <w:rPr>
          <w:rFonts w:cs="Segoe UI"/>
          <w:i/>
        </w:rPr>
        <w:t xml:space="preserve"> </w:t>
      </w:r>
      <w:r w:rsidRPr="00E7525C">
        <w:rPr>
          <w:rFonts w:cs="Segoe UI"/>
          <w:bCs/>
        </w:rPr>
        <w:t>structured to support t</w:t>
      </w:r>
      <w:r>
        <w:rPr>
          <w:rFonts w:cs="Segoe UI"/>
          <w:bCs/>
        </w:rPr>
        <w:t>he following scope of services:</w:t>
      </w:r>
      <w:r w:rsidRPr="00E7525C">
        <w:rPr>
          <w:rFonts w:cs="Segoe UI"/>
          <w:bCs/>
        </w:rPr>
        <w:t xml:space="preserve"> </w:t>
      </w:r>
    </w:p>
    <w:p w:rsidR="00D62CEC" w:rsidRPr="00E7525C" w:rsidRDefault="00D62CEC" w:rsidP="00D62CEC">
      <w:pPr>
        <w:numPr>
          <w:ilvl w:val="0"/>
          <w:numId w:val="2"/>
        </w:numPr>
        <w:rPr>
          <w:rFonts w:cs="Arial"/>
        </w:rPr>
      </w:pPr>
      <w:r w:rsidRPr="00E7525C">
        <w:rPr>
          <w:rFonts w:cs="Arial"/>
          <w:bCs/>
        </w:rPr>
        <w:t>respon</w:t>
      </w:r>
      <w:r>
        <w:rPr>
          <w:rFonts w:cs="Arial"/>
          <w:bCs/>
        </w:rPr>
        <w:t>ses to emergency calls via 999</w:t>
      </w:r>
    </w:p>
    <w:p w:rsidR="00D62CEC" w:rsidRPr="00B947AC" w:rsidRDefault="00D62CEC" w:rsidP="00D62CEC">
      <w:pPr>
        <w:numPr>
          <w:ilvl w:val="0"/>
          <w:numId w:val="2"/>
        </w:numPr>
        <w:rPr>
          <w:rFonts w:cs="Arial"/>
        </w:rPr>
      </w:pPr>
      <w:r w:rsidRPr="00B947AC">
        <w:rPr>
          <w:rFonts w:cs="Arial"/>
          <w:bCs/>
        </w:rPr>
        <w:t>urgent hospital admission reque</w:t>
      </w:r>
      <w:r>
        <w:rPr>
          <w:rFonts w:cs="Arial"/>
          <w:bCs/>
        </w:rPr>
        <w:t>sts from general practitioners</w:t>
      </w:r>
    </w:p>
    <w:p w:rsidR="00D62CEC" w:rsidRPr="00B947AC" w:rsidRDefault="00D62CEC" w:rsidP="00D62CEC">
      <w:pPr>
        <w:numPr>
          <w:ilvl w:val="0"/>
          <w:numId w:val="2"/>
        </w:numPr>
        <w:rPr>
          <w:rFonts w:cs="Arial"/>
        </w:rPr>
      </w:pPr>
      <w:r w:rsidRPr="00B947AC">
        <w:rPr>
          <w:rFonts w:cs="Arial"/>
          <w:bCs/>
        </w:rPr>
        <w:t>high dependen</w:t>
      </w:r>
      <w:r>
        <w:rPr>
          <w:rFonts w:cs="Arial"/>
          <w:bCs/>
        </w:rPr>
        <w:t>cy and inter-hospital transfers</w:t>
      </w:r>
      <w:r w:rsidRPr="00B947AC">
        <w:rPr>
          <w:rFonts w:cs="Arial"/>
          <w:bCs/>
        </w:rPr>
        <w:t xml:space="preserve"> </w:t>
      </w:r>
    </w:p>
    <w:p w:rsidR="00D62CEC" w:rsidRPr="00E7525C" w:rsidRDefault="00D62CEC" w:rsidP="00D62CEC">
      <w:pPr>
        <w:numPr>
          <w:ilvl w:val="0"/>
          <w:numId w:val="2"/>
        </w:numPr>
        <w:rPr>
          <w:rFonts w:cs="Arial"/>
        </w:rPr>
      </w:pPr>
      <w:r w:rsidRPr="00E7525C">
        <w:rPr>
          <w:rFonts w:cs="Arial"/>
          <w:bCs/>
        </w:rPr>
        <w:t>major incident response and urg</w:t>
      </w:r>
      <w:r>
        <w:rPr>
          <w:rFonts w:cs="Arial"/>
          <w:bCs/>
        </w:rPr>
        <w:t>ent patient triage by telephone</w:t>
      </w:r>
    </w:p>
    <w:p w:rsidR="00D62CEC" w:rsidRPr="00E7525C" w:rsidRDefault="00D62CEC" w:rsidP="00D62CEC">
      <w:pPr>
        <w:numPr>
          <w:ilvl w:val="0"/>
          <w:numId w:val="2"/>
        </w:numPr>
        <w:rPr>
          <w:rFonts w:cs="Arial"/>
        </w:rPr>
      </w:pPr>
      <w:r w:rsidRPr="00E7525C">
        <w:rPr>
          <w:rFonts w:cs="Arial"/>
          <w:bCs/>
        </w:rPr>
        <w:t>NHS Direct Wales Services.</w:t>
      </w:r>
    </w:p>
    <w:p w:rsidR="0059173F" w:rsidRDefault="0059173F" w:rsidP="00D62CEC">
      <w:pPr>
        <w:jc w:val="both"/>
        <w:rPr>
          <w:rFonts w:cs="Arial"/>
          <w:bCs/>
        </w:rPr>
      </w:pPr>
    </w:p>
    <w:p w:rsidR="00653306" w:rsidRPr="00653306" w:rsidRDefault="00D62CEC" w:rsidP="00D62CEC">
      <w:pPr>
        <w:jc w:val="both"/>
        <w:rPr>
          <w:rFonts w:cs="Arial"/>
          <w:bCs/>
        </w:rPr>
      </w:pPr>
      <w:r w:rsidRPr="00E7525C">
        <w:rPr>
          <w:rFonts w:cs="Arial"/>
          <w:bCs/>
        </w:rPr>
        <w:t xml:space="preserve">This </w:t>
      </w:r>
      <w:r w:rsidR="00CD7CA9">
        <w:rPr>
          <w:rFonts w:cs="Arial"/>
          <w:bCs/>
        </w:rPr>
        <w:t>wa</w:t>
      </w:r>
      <w:r w:rsidRPr="00E7525C">
        <w:rPr>
          <w:rFonts w:cs="Arial"/>
          <w:bCs/>
        </w:rPr>
        <w:t xml:space="preserve">s in line with the </w:t>
      </w:r>
      <w:r w:rsidRPr="00E7525C">
        <w:rPr>
          <w:rFonts w:cs="Arial"/>
        </w:rPr>
        <w:t>Emergency Ambulance Services Committee (Wales) Regulations 2014 (2014 No.566 (w.67)),</w:t>
      </w:r>
      <w:r w:rsidRPr="00E7525C">
        <w:rPr>
          <w:rFonts w:cs="Arial"/>
          <w:bCs/>
        </w:rPr>
        <w:t xml:space="preserve"> 10 March 2014.  </w:t>
      </w:r>
      <w:r w:rsidR="0007777B">
        <w:rPr>
          <w:rFonts w:cs="Arial"/>
          <w:bCs/>
        </w:rPr>
        <w:t>The Emergency Medical Services (Emergency Ambulances) Quality and Delivery Commissioning Framework was renewed and approved by the Committee in September 2022. Link here:</w:t>
      </w:r>
      <w:r w:rsidR="0007777B" w:rsidRPr="0007777B">
        <w:t xml:space="preserve"> </w:t>
      </w:r>
    </w:p>
    <w:p w:rsidR="00D62CEC" w:rsidRPr="00E7525C" w:rsidRDefault="00B06622" w:rsidP="00653306">
      <w:pPr>
        <w:rPr>
          <w:rFonts w:cs="Arial"/>
        </w:rPr>
      </w:pPr>
      <w:hyperlink r:id="rId18" w:history="1">
        <w:r w:rsidR="00653306" w:rsidRPr="00F35F84">
          <w:rPr>
            <w:rStyle w:val="Hyperlink"/>
            <w:rFonts w:cs="Arial"/>
            <w:bCs/>
          </w:rPr>
          <w:t>https://easc.nhs.wales/the-committee/archived-papers/september-2022/261-easc-collaborative-commissioning-framework-agreement-easc-6sept2022/</w:t>
        </w:r>
      </w:hyperlink>
      <w:r w:rsidR="0007777B">
        <w:rPr>
          <w:rFonts w:cs="Arial"/>
          <w:bCs/>
        </w:rPr>
        <w:t xml:space="preserve"> </w:t>
      </w:r>
    </w:p>
    <w:p w:rsidR="00801733" w:rsidRDefault="00801733" w:rsidP="00D62CEC">
      <w:pPr>
        <w:jc w:val="both"/>
        <w:rPr>
          <w:rFonts w:cs="Arial"/>
          <w:b/>
        </w:rPr>
      </w:pPr>
    </w:p>
    <w:p w:rsidR="00D62CEC" w:rsidRPr="0032229C" w:rsidRDefault="00D62CEC" w:rsidP="00D62CEC">
      <w:pPr>
        <w:jc w:val="both"/>
        <w:rPr>
          <w:rFonts w:cs="Arial"/>
          <w:b/>
        </w:rPr>
      </w:pPr>
      <w:r w:rsidRPr="0032229C">
        <w:rPr>
          <w:rFonts w:cs="Arial"/>
          <w:b/>
        </w:rPr>
        <w:t>Non-Emergency Patient Transport Services</w:t>
      </w:r>
    </w:p>
    <w:p w:rsidR="00801733" w:rsidRDefault="00D62CEC" w:rsidP="00D62CEC">
      <w:pPr>
        <w:jc w:val="both"/>
        <w:rPr>
          <w:rFonts w:cs="Arial"/>
        </w:rPr>
      </w:pPr>
      <w:r>
        <w:rPr>
          <w:rFonts w:cs="Arial"/>
        </w:rPr>
        <w:t xml:space="preserve">In line with the recommendations of the 2013 </w:t>
      </w:r>
      <w:r w:rsidR="00CD7CA9">
        <w:rPr>
          <w:rFonts w:cs="Arial"/>
        </w:rPr>
        <w:t xml:space="preserve">document, </w:t>
      </w:r>
      <w:r w:rsidR="0040567E">
        <w:rPr>
          <w:rFonts w:cs="Arial"/>
        </w:rPr>
        <w:t>‘</w:t>
      </w:r>
      <w:r>
        <w:rPr>
          <w:rFonts w:cs="Arial"/>
        </w:rPr>
        <w:t>A Strategic Review of Welsh Ambulance Services</w:t>
      </w:r>
      <w:r w:rsidR="0040567E">
        <w:rPr>
          <w:rFonts w:cs="Arial"/>
        </w:rPr>
        <w:t>’</w:t>
      </w:r>
      <w:r>
        <w:rPr>
          <w:rFonts w:cs="Arial"/>
        </w:rPr>
        <w:t xml:space="preserve"> a Framework Agreement was developed to commission Non-Emergency Patient Transport Services</w:t>
      </w:r>
      <w:r w:rsidR="00801733">
        <w:rPr>
          <w:rFonts w:cs="Arial"/>
        </w:rPr>
        <w:t xml:space="preserve"> (NEPTS)</w:t>
      </w:r>
      <w:r>
        <w:rPr>
          <w:rFonts w:cs="Arial"/>
        </w:rPr>
        <w:t xml:space="preserve">. </w:t>
      </w:r>
    </w:p>
    <w:p w:rsidR="00CD7CA9" w:rsidRDefault="00CD7CA9" w:rsidP="00D62CEC">
      <w:pPr>
        <w:jc w:val="both"/>
        <w:rPr>
          <w:rFonts w:cs="Arial"/>
        </w:rPr>
      </w:pPr>
    </w:p>
    <w:p w:rsidR="00D62CEC" w:rsidRPr="001E4FAA" w:rsidRDefault="00D62CEC" w:rsidP="00D62CEC">
      <w:pPr>
        <w:jc w:val="both"/>
        <w:rPr>
          <w:rFonts w:cstheme="minorHAnsi"/>
          <w:bCs/>
        </w:rPr>
      </w:pPr>
      <w:r w:rsidRPr="001E4FAA">
        <w:rPr>
          <w:rFonts w:cstheme="minorHAnsi"/>
          <w:bCs/>
        </w:rPr>
        <w:t>The scope of services covered by t</w:t>
      </w:r>
      <w:r w:rsidR="00801733">
        <w:rPr>
          <w:rFonts w:cstheme="minorHAnsi"/>
          <w:bCs/>
        </w:rPr>
        <w:t>he</w:t>
      </w:r>
      <w:r w:rsidRPr="001E4FAA">
        <w:rPr>
          <w:rFonts w:cstheme="minorHAnsi"/>
          <w:bCs/>
        </w:rPr>
        <w:t xml:space="preserve"> Quality and Delivery Framework</w:t>
      </w:r>
      <w:r>
        <w:rPr>
          <w:rFonts w:cstheme="minorHAnsi"/>
          <w:bCs/>
        </w:rPr>
        <w:t xml:space="preserve"> (operational from 2019/20)</w:t>
      </w:r>
      <w:r w:rsidRPr="001E4FAA">
        <w:rPr>
          <w:rFonts w:cstheme="minorHAnsi"/>
          <w:bCs/>
        </w:rPr>
        <w:t xml:space="preserve"> </w:t>
      </w:r>
      <w:r w:rsidR="00CD7CA9">
        <w:rPr>
          <w:rFonts w:cstheme="minorHAnsi"/>
          <w:bCs/>
        </w:rPr>
        <w:t>we</w:t>
      </w:r>
      <w:r w:rsidR="00801733">
        <w:rPr>
          <w:rFonts w:cstheme="minorHAnsi"/>
          <w:bCs/>
        </w:rPr>
        <w:t>re</w:t>
      </w:r>
      <w:r w:rsidRPr="001E4FAA">
        <w:rPr>
          <w:rFonts w:cstheme="minorHAnsi"/>
          <w:bCs/>
        </w:rPr>
        <w:t xml:space="preserve"> </w:t>
      </w:r>
      <w:r w:rsidRPr="001E4FAA">
        <w:rPr>
          <w:rFonts w:cstheme="minorHAnsi"/>
        </w:rPr>
        <w:t>commissioning arrangements for non-emergency patient transport services (NEPTS), including:</w:t>
      </w:r>
    </w:p>
    <w:p w:rsidR="00D62CEC" w:rsidRPr="0032229C" w:rsidRDefault="00D62CEC" w:rsidP="00D271F8">
      <w:pPr>
        <w:pStyle w:val="ListParagraph"/>
        <w:numPr>
          <w:ilvl w:val="0"/>
          <w:numId w:val="16"/>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transport provided by the Welsh Ambulance Service</w:t>
      </w:r>
      <w:r>
        <w:rPr>
          <w:rFonts w:ascii="Verdana" w:hAnsi="Verdana" w:cstheme="minorHAnsi"/>
          <w:bCs/>
          <w:sz w:val="24"/>
          <w:szCs w:val="24"/>
        </w:rPr>
        <w:t>s NHS Trust</w:t>
      </w:r>
      <w:r w:rsidRPr="0032229C">
        <w:rPr>
          <w:rFonts w:ascii="Verdana" w:hAnsi="Verdana" w:cstheme="minorHAnsi"/>
          <w:bCs/>
          <w:sz w:val="24"/>
          <w:szCs w:val="24"/>
        </w:rPr>
        <w:t xml:space="preserve"> </w:t>
      </w:r>
    </w:p>
    <w:p w:rsidR="00D62CEC" w:rsidRPr="0032229C" w:rsidRDefault="00D62CEC" w:rsidP="00D271F8">
      <w:pPr>
        <w:pStyle w:val="ListParagraph"/>
        <w:numPr>
          <w:ilvl w:val="0"/>
          <w:numId w:val="16"/>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w:t>
      </w:r>
      <w:r>
        <w:rPr>
          <w:rFonts w:ascii="Verdana" w:hAnsi="Verdana" w:cstheme="minorHAnsi"/>
          <w:bCs/>
          <w:sz w:val="24"/>
          <w:szCs w:val="24"/>
        </w:rPr>
        <w:t>ort commissioned by Health Boards and NHS Trusts</w:t>
      </w:r>
    </w:p>
    <w:p w:rsidR="00D62CEC" w:rsidRPr="0032229C" w:rsidRDefault="00D62CEC" w:rsidP="00D271F8">
      <w:pPr>
        <w:pStyle w:val="ListParagraph"/>
        <w:numPr>
          <w:ilvl w:val="0"/>
          <w:numId w:val="16"/>
        </w:numPr>
        <w:spacing w:after="0" w:line="240" w:lineRule="auto"/>
        <w:jc w:val="both"/>
        <w:rPr>
          <w:rFonts w:ascii="Verdana" w:hAnsi="Verdana" w:cstheme="minorHAnsi"/>
          <w:sz w:val="24"/>
          <w:szCs w:val="24"/>
        </w:rPr>
      </w:pPr>
      <w:r w:rsidRPr="0032229C">
        <w:rPr>
          <w:rFonts w:ascii="Verdana" w:hAnsi="Verdana" w:cstheme="minorHAnsi"/>
          <w:bCs/>
          <w:sz w:val="24"/>
          <w:szCs w:val="24"/>
        </w:rPr>
        <w:t xml:space="preserve">all non-emergency patient transport commissioned by </w:t>
      </w:r>
      <w:r>
        <w:rPr>
          <w:rFonts w:ascii="Verdana" w:hAnsi="Verdana" w:cstheme="minorHAnsi"/>
          <w:bCs/>
          <w:sz w:val="24"/>
          <w:szCs w:val="24"/>
        </w:rPr>
        <w:t>the Welsh Health Specialised Services Committee (</w:t>
      </w:r>
      <w:r w:rsidRPr="0032229C">
        <w:rPr>
          <w:rFonts w:ascii="Verdana" w:hAnsi="Verdana" w:cstheme="minorHAnsi"/>
          <w:bCs/>
          <w:sz w:val="24"/>
          <w:szCs w:val="24"/>
        </w:rPr>
        <w:t>WHS</w:t>
      </w:r>
      <w:r w:rsidR="00CD7CA9">
        <w:rPr>
          <w:rFonts w:ascii="Verdana" w:hAnsi="Verdana" w:cstheme="minorHAnsi"/>
          <w:bCs/>
          <w:sz w:val="24"/>
          <w:szCs w:val="24"/>
        </w:rPr>
        <w:t>S</w:t>
      </w:r>
      <w:r w:rsidRPr="0032229C">
        <w:rPr>
          <w:rFonts w:ascii="Verdana" w:hAnsi="Verdana" w:cstheme="minorHAnsi"/>
          <w:bCs/>
          <w:sz w:val="24"/>
          <w:szCs w:val="24"/>
        </w:rPr>
        <w:t>C</w:t>
      </w:r>
      <w:r>
        <w:rPr>
          <w:rFonts w:ascii="Verdana" w:hAnsi="Verdana" w:cstheme="minorHAnsi"/>
          <w:bCs/>
          <w:sz w:val="24"/>
          <w:szCs w:val="24"/>
        </w:rPr>
        <w:t>) for the</w:t>
      </w:r>
      <w:r w:rsidRPr="0032229C">
        <w:rPr>
          <w:rFonts w:ascii="Verdana" w:hAnsi="Verdana" w:cstheme="minorHAnsi"/>
          <w:bCs/>
          <w:sz w:val="24"/>
          <w:szCs w:val="24"/>
        </w:rPr>
        <w:t xml:space="preserve"> Welsh Renal Clinical Network.</w:t>
      </w:r>
    </w:p>
    <w:p w:rsidR="00801733" w:rsidRDefault="00801733" w:rsidP="00801733">
      <w:pPr>
        <w:jc w:val="both"/>
        <w:rPr>
          <w:rFonts w:cs="Arial"/>
        </w:rPr>
      </w:pPr>
    </w:p>
    <w:p w:rsidR="00605832" w:rsidRDefault="00D62CEC" w:rsidP="00605832">
      <w:pPr>
        <w:jc w:val="both"/>
        <w:rPr>
          <w:b/>
        </w:rPr>
      </w:pPr>
      <w:r w:rsidRPr="00605832">
        <w:rPr>
          <w:b/>
        </w:rPr>
        <w:t>Emergency Medical Retrieval</w:t>
      </w:r>
      <w:r w:rsidR="00CD7CA9">
        <w:rPr>
          <w:b/>
        </w:rPr>
        <w:t xml:space="preserve"> and</w:t>
      </w:r>
      <w:r w:rsidRPr="00605832">
        <w:rPr>
          <w:b/>
        </w:rPr>
        <w:t xml:space="preserve"> Transfer Service</w:t>
      </w:r>
    </w:p>
    <w:p w:rsidR="00D62CEC" w:rsidRPr="00801733" w:rsidRDefault="00D62CEC" w:rsidP="00801733">
      <w:pPr>
        <w:jc w:val="both"/>
        <w:rPr>
          <w:rFonts w:ascii="Calibri" w:hAnsi="Calibri"/>
          <w:color w:val="1F497D"/>
          <w:sz w:val="22"/>
          <w:szCs w:val="22"/>
        </w:rPr>
      </w:pPr>
      <w:r w:rsidRPr="00605832">
        <w:t xml:space="preserve">The Framework Agreement for Emergency Medical Retrieval </w:t>
      </w:r>
      <w:r w:rsidR="00CD7CA9">
        <w:t xml:space="preserve">and </w:t>
      </w:r>
      <w:r w:rsidRPr="00605832">
        <w:t xml:space="preserve">Transfer Services </w:t>
      </w:r>
      <w:r w:rsidR="00CD7CA9">
        <w:t xml:space="preserve">(EMRTS Cymru) was </w:t>
      </w:r>
      <w:r w:rsidRPr="00605832">
        <w:t xml:space="preserve">operational </w:t>
      </w:r>
      <w:r w:rsidR="007D5B02">
        <w:t xml:space="preserve">for 3 years </w:t>
      </w:r>
      <w:r w:rsidRPr="00605832">
        <w:t xml:space="preserve">from </w:t>
      </w:r>
      <w:r w:rsidR="00605832" w:rsidRPr="00801733">
        <w:rPr>
          <w:color w:val="000000" w:themeColor="text1"/>
        </w:rPr>
        <w:t>1 April 2021.</w:t>
      </w:r>
      <w:r w:rsidR="00801733">
        <w:rPr>
          <w:color w:val="000000" w:themeColor="text1"/>
        </w:rPr>
        <w:t xml:space="preserve"> </w:t>
      </w:r>
      <w:r w:rsidRPr="00F2151B">
        <w:t>The scope of services covered by th</w:t>
      </w:r>
      <w:r w:rsidR="00801733">
        <w:t>e</w:t>
      </w:r>
      <w:r w:rsidRPr="00F2151B">
        <w:t xml:space="preserve"> Quality and Delivery Framework </w:t>
      </w:r>
      <w:r w:rsidR="00CD7CA9">
        <w:t>we</w:t>
      </w:r>
      <w:r w:rsidR="00801733">
        <w:t>re</w:t>
      </w:r>
      <w:r w:rsidRPr="00F2151B">
        <w:t xml:space="preserve"> commissioning arrangements for Emergency Medical Retrieval &amp; Transfer Service (EMRTS), including:</w:t>
      </w:r>
    </w:p>
    <w:p w:rsidR="00D62CEC" w:rsidRPr="00F2151B" w:rsidRDefault="00D62CEC" w:rsidP="00D271F8">
      <w:pPr>
        <w:pStyle w:val="Default"/>
        <w:numPr>
          <w:ilvl w:val="0"/>
          <w:numId w:val="17"/>
        </w:numPr>
        <w:jc w:val="both"/>
        <w:rPr>
          <w:rFonts w:ascii="Verdana" w:hAnsi="Verdana"/>
        </w:rPr>
      </w:pPr>
      <w:r w:rsidRPr="00F2151B">
        <w:rPr>
          <w:rFonts w:ascii="Verdana" w:hAnsi="Verdana"/>
        </w:rPr>
        <w:t>all Emergency Medical Retrieval &amp; Trans</w:t>
      </w:r>
      <w:r>
        <w:rPr>
          <w:rFonts w:ascii="Verdana" w:hAnsi="Verdana"/>
        </w:rPr>
        <w:t>fer Services provided by EMRTS;</w:t>
      </w:r>
    </w:p>
    <w:p w:rsidR="00FF5BBB" w:rsidRPr="00CD7CA9" w:rsidRDefault="00D62CEC" w:rsidP="00A977C6">
      <w:pPr>
        <w:pStyle w:val="Default"/>
        <w:numPr>
          <w:ilvl w:val="0"/>
          <w:numId w:val="17"/>
        </w:numPr>
        <w:jc w:val="both"/>
        <w:rPr>
          <w:b/>
        </w:rPr>
      </w:pPr>
      <w:r w:rsidRPr="00F2151B">
        <w:rPr>
          <w:rFonts w:ascii="Verdana" w:hAnsi="Verdana"/>
        </w:rPr>
        <w:t>all Emergency Medical Retrieval &amp; Transfer Services commissioned by</w:t>
      </w:r>
      <w:r>
        <w:rPr>
          <w:rFonts w:ascii="Verdana" w:hAnsi="Verdana"/>
        </w:rPr>
        <w:t xml:space="preserve"> Health Boards from EMRTS</w:t>
      </w:r>
      <w:r w:rsidR="00CD7CA9">
        <w:rPr>
          <w:rFonts w:ascii="Verdana" w:hAnsi="Verdana"/>
        </w:rPr>
        <w:t>.</w:t>
      </w:r>
    </w:p>
    <w:p w:rsidR="00FF5BBB" w:rsidRDefault="00FF5BBB" w:rsidP="00D62CEC">
      <w:pPr>
        <w:rPr>
          <w:rFonts w:cs="Arial"/>
          <w:b/>
        </w:rPr>
      </w:pPr>
    </w:p>
    <w:p w:rsidR="00D62CEC" w:rsidRPr="00361A14" w:rsidRDefault="00D62CEC" w:rsidP="00D62CEC">
      <w:pPr>
        <w:rPr>
          <w:rFonts w:cs="Arial"/>
          <w:b/>
        </w:rPr>
      </w:pPr>
      <w:r w:rsidRPr="00361A14">
        <w:rPr>
          <w:rFonts w:cs="Arial"/>
          <w:b/>
        </w:rPr>
        <w:t>CAREMORE®</w:t>
      </w:r>
    </w:p>
    <w:p w:rsidR="00653306" w:rsidRDefault="00D62CEC" w:rsidP="00D62CEC">
      <w:pPr>
        <w:pStyle w:val="Default"/>
        <w:jc w:val="both"/>
        <w:rPr>
          <w:rFonts w:ascii="Verdana" w:hAnsi="Verdana"/>
        </w:rPr>
      </w:pPr>
      <w:r>
        <w:rPr>
          <w:noProof/>
        </w:rPr>
        <w:drawing>
          <wp:anchor distT="0" distB="0" distL="114300" distR="114300" simplePos="0" relativeHeight="251690496" behindDoc="0" locked="0" layoutInCell="1" allowOverlap="1" wp14:anchorId="02F6005E" wp14:editId="39FA1890">
            <wp:simplePos x="0" y="0"/>
            <wp:positionH relativeFrom="margin">
              <wp:posOffset>3190875</wp:posOffset>
            </wp:positionH>
            <wp:positionV relativeFrom="paragraph">
              <wp:posOffset>5080</wp:posOffset>
            </wp:positionV>
            <wp:extent cx="2488565" cy="885825"/>
            <wp:effectExtent l="0" t="0" r="6985" b="9525"/>
            <wp:wrapSquare wrapText="bothSides"/>
            <wp:docPr id="4" name="Picture 6">
              <a:extLst xmlns:a="http://schemas.openxmlformats.org/drawingml/2006/main">
                <a:ext uri="{C183D7F6-B498-43B3-948B-1728B52AA6E4}">
                  <adec:decorative xmlns:adec="http://schemas.microsoft.com/office/drawing/2017/decorativ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6">
                      <a:extLst>
                        <a:ext uri="{C183D7F6-B498-43B3-948B-1728B52AA6E4}">
                          <adec:decorative xmlns:adec="http://schemas.microsoft.com/office/drawing/2017/decorativ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pic:cNvPr>
                    <pic:cNvPicPr/>
                  </pic:nvPicPr>
                  <pic:blipFill>
                    <a:blip r:embed="rId19" cstate="print"/>
                    <a:srcRect b="33638"/>
                    <a:stretch>
                      <a:fillRect/>
                    </a:stretch>
                  </pic:blipFill>
                  <pic:spPr>
                    <a:xfrm>
                      <a:off x="0" y="0"/>
                      <a:ext cx="2488565" cy="885825"/>
                    </a:xfrm>
                    <a:prstGeom prst="rect">
                      <a:avLst/>
                    </a:prstGeom>
                  </pic:spPr>
                </pic:pic>
              </a:graphicData>
            </a:graphic>
            <wp14:sizeRelH relativeFrom="margin">
              <wp14:pctWidth>0</wp14:pctWidth>
            </wp14:sizeRelH>
            <wp14:sizeRelV relativeFrom="margin">
              <wp14:pctHeight>0</wp14:pctHeight>
            </wp14:sizeRelV>
          </wp:anchor>
        </w:drawing>
      </w:r>
      <w:r w:rsidRPr="00326C88">
        <w:rPr>
          <w:rFonts w:ascii="Verdana" w:hAnsi="Verdana"/>
        </w:rPr>
        <w:t xml:space="preserve">One of the main ambitions of EASC </w:t>
      </w:r>
      <w:r w:rsidR="00CD7CA9">
        <w:rPr>
          <w:rFonts w:ascii="Verdana" w:hAnsi="Verdana"/>
        </w:rPr>
        <w:t>wa</w:t>
      </w:r>
      <w:r w:rsidRPr="00326C88">
        <w:rPr>
          <w:rFonts w:ascii="Verdana" w:hAnsi="Verdana"/>
        </w:rPr>
        <w:t xml:space="preserve">s to encourage and enable patients to access services through other, more appropriate means before their needs become urgent and/or life-threatening, and require a response from the emergency ambulance service. </w:t>
      </w:r>
    </w:p>
    <w:p w:rsidR="006A387F" w:rsidRDefault="006A387F" w:rsidP="00D62CEC">
      <w:pPr>
        <w:pStyle w:val="Default"/>
        <w:jc w:val="both"/>
        <w:rPr>
          <w:rFonts w:ascii="Verdana" w:hAnsi="Verdana"/>
        </w:rPr>
      </w:pPr>
    </w:p>
    <w:p w:rsidR="00D62CEC" w:rsidRDefault="00D62CEC" w:rsidP="00D62CEC">
      <w:pPr>
        <w:pStyle w:val="Default"/>
        <w:jc w:val="both"/>
        <w:rPr>
          <w:rFonts w:ascii="Verdana" w:hAnsi="Verdana"/>
        </w:rPr>
      </w:pPr>
      <w:r w:rsidRPr="00326C88">
        <w:rPr>
          <w:rFonts w:ascii="Verdana" w:hAnsi="Verdana"/>
        </w:rPr>
        <w:t>In 2015, EASC developed a new, citizen-centred pathway which describe</w:t>
      </w:r>
      <w:r w:rsidR="00FF5BBB">
        <w:rPr>
          <w:rFonts w:ascii="Verdana" w:hAnsi="Verdana"/>
        </w:rPr>
        <w:t>d</w:t>
      </w:r>
      <w:r w:rsidRPr="00326C88">
        <w:rPr>
          <w:rFonts w:ascii="Verdana" w:hAnsi="Verdana"/>
        </w:rPr>
        <w:t xml:space="preserve"> a five-step process that support</w:t>
      </w:r>
      <w:r w:rsidR="00AD383E">
        <w:rPr>
          <w:rFonts w:ascii="Verdana" w:hAnsi="Verdana"/>
        </w:rPr>
        <w:t>ed</w:t>
      </w:r>
      <w:r w:rsidRPr="00326C88">
        <w:rPr>
          <w:rFonts w:ascii="Verdana" w:hAnsi="Verdana"/>
        </w:rPr>
        <w:t xml:space="preserve"> the delivery of emergency ambulance services within Wales. </w:t>
      </w:r>
      <w:r>
        <w:rPr>
          <w:rFonts w:ascii="Verdana" w:hAnsi="Verdana"/>
        </w:rPr>
        <w:t>Every service commissioned using the CAR</w:t>
      </w:r>
      <w:r w:rsidR="00E2509E">
        <w:rPr>
          <w:rFonts w:ascii="Verdana" w:hAnsi="Verdana"/>
        </w:rPr>
        <w:t>EMORE® methodology describe</w:t>
      </w:r>
      <w:r w:rsidR="00AD383E">
        <w:rPr>
          <w:rFonts w:ascii="Verdana" w:hAnsi="Verdana"/>
        </w:rPr>
        <w:t>d</w:t>
      </w:r>
      <w:r w:rsidR="00E2509E">
        <w:rPr>
          <w:rFonts w:ascii="Verdana" w:hAnsi="Verdana"/>
        </w:rPr>
        <w:t xml:space="preserve"> the </w:t>
      </w:r>
      <w:r>
        <w:rPr>
          <w:rFonts w:ascii="Verdana" w:hAnsi="Verdana"/>
        </w:rPr>
        <w:t xml:space="preserve">five step model of care and service delivery. </w:t>
      </w:r>
    </w:p>
    <w:p w:rsidR="00D62CEC" w:rsidRDefault="00D62CEC" w:rsidP="00D62CEC">
      <w:pPr>
        <w:pStyle w:val="Default"/>
        <w:jc w:val="both"/>
        <w:rPr>
          <w:rFonts w:ascii="Verdana" w:hAnsi="Verdana"/>
        </w:rPr>
      </w:pPr>
    </w:p>
    <w:p w:rsidR="00D62CEC" w:rsidRPr="00326C88" w:rsidRDefault="00D62CEC" w:rsidP="00D62CEC">
      <w:pPr>
        <w:pStyle w:val="Default"/>
        <w:jc w:val="both"/>
        <w:rPr>
          <w:rFonts w:ascii="Verdana" w:hAnsi="Verdana"/>
        </w:rPr>
      </w:pPr>
      <w:r w:rsidRPr="00326C88">
        <w:rPr>
          <w:rFonts w:ascii="Verdana" w:hAnsi="Verdana"/>
        </w:rPr>
        <w:t xml:space="preserve">The Ambulance Patient Care Pathway (referred to as the five-step model) is set out in </w:t>
      </w:r>
      <w:r>
        <w:rPr>
          <w:rFonts w:ascii="Verdana" w:hAnsi="Verdana"/>
        </w:rPr>
        <w:t>Figure 1</w:t>
      </w:r>
      <w:r w:rsidRPr="00326C88">
        <w:rPr>
          <w:rFonts w:ascii="Verdana" w:hAnsi="Verdana"/>
        </w:rPr>
        <w:t xml:space="preserve"> below:</w:t>
      </w:r>
    </w:p>
    <w:p w:rsidR="00FF5BBB" w:rsidRDefault="00D62CEC" w:rsidP="00D62CEC">
      <w:pPr>
        <w:pStyle w:val="Default"/>
        <w:rPr>
          <w:rFonts w:ascii="Verdana" w:hAnsi="Verdana"/>
          <w:u w:val="single"/>
        </w:rPr>
      </w:pPr>
      <w:r w:rsidRPr="00AC0D37">
        <w:rPr>
          <w:rFonts w:ascii="Verdana" w:hAnsi="Verdana"/>
          <w:noProof/>
          <w:u w:val="single"/>
        </w:rPr>
        <w:drawing>
          <wp:inline distT="0" distB="0" distL="0" distR="0" wp14:anchorId="5CDC27D1" wp14:editId="4AA27C41">
            <wp:extent cx="5600700" cy="1909861"/>
            <wp:effectExtent l="0" t="0" r="0" b="0"/>
            <wp:docPr id="5" name="Picture 4" descr="CAREMORE Emergency Ambulance 5 Step Model. Step 1 - help me choose; Step 2 - answer my call; Step 3 Come to see me; Step 4 - Give me treatment; and Step 5 - Take me to hospi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CAREMORE Emergency Ambulance 5 Step Model. Step 1 - help me choose; Step 2 - answer my call; Step 3 Come to see me; Step 4 - Give me treatment; and Step 5 - Take me to hospital"/>
                    <pic:cNvPicPr>
                      <a:picLocks noChangeAspect="1" noChangeArrowheads="1"/>
                    </pic:cNvPicPr>
                  </pic:nvPicPr>
                  <pic:blipFill>
                    <a:blip r:embed="rId20"/>
                    <a:srcRect/>
                    <a:stretch>
                      <a:fillRect/>
                    </a:stretch>
                  </pic:blipFill>
                  <pic:spPr bwMode="auto">
                    <a:xfrm>
                      <a:off x="0" y="0"/>
                      <a:ext cx="5641277" cy="1923698"/>
                    </a:xfrm>
                    <a:prstGeom prst="rect">
                      <a:avLst/>
                    </a:prstGeom>
                    <a:noFill/>
                    <a:ln w="9525">
                      <a:noFill/>
                      <a:miter lim="800000"/>
                      <a:headEnd/>
                      <a:tailEnd/>
                    </a:ln>
                  </pic:spPr>
                </pic:pic>
              </a:graphicData>
            </a:graphic>
          </wp:inline>
        </w:drawing>
      </w:r>
    </w:p>
    <w:p w:rsidR="00FF5BBB" w:rsidRDefault="00FF5BBB" w:rsidP="00D62CEC">
      <w:pPr>
        <w:pStyle w:val="Default"/>
        <w:rPr>
          <w:rFonts w:ascii="Verdana" w:hAnsi="Verdana"/>
          <w:u w:val="single"/>
        </w:rPr>
      </w:pPr>
    </w:p>
    <w:p w:rsidR="00D62CEC" w:rsidRDefault="00D62CEC" w:rsidP="00D62CEC">
      <w:pPr>
        <w:pStyle w:val="Default"/>
        <w:rPr>
          <w:rFonts w:ascii="Verdana" w:hAnsi="Verdana"/>
          <w:u w:val="single"/>
        </w:rPr>
      </w:pPr>
      <w:r w:rsidRPr="00AC0D37">
        <w:rPr>
          <w:rFonts w:ascii="Verdana" w:hAnsi="Verdana"/>
          <w:u w:val="single"/>
        </w:rPr>
        <w:t xml:space="preserve">Figure 1 - CAREMORE® </w:t>
      </w:r>
      <w:r>
        <w:rPr>
          <w:rFonts w:ascii="Verdana" w:hAnsi="Verdana"/>
          <w:u w:val="single"/>
        </w:rPr>
        <w:t xml:space="preserve">Emergency Ambulance Services </w:t>
      </w:r>
      <w:r w:rsidRPr="00AC0D37">
        <w:rPr>
          <w:rFonts w:ascii="Verdana" w:hAnsi="Verdana"/>
          <w:u w:val="single"/>
        </w:rPr>
        <w:t xml:space="preserve">5 Step Model </w:t>
      </w:r>
    </w:p>
    <w:p w:rsidR="00D62CEC" w:rsidRDefault="00D62CEC" w:rsidP="00D62CEC">
      <w:pPr>
        <w:jc w:val="both"/>
      </w:pPr>
      <w:r w:rsidRPr="00326C88">
        <w:t>The CAREMORE® model define</w:t>
      </w:r>
      <w:r w:rsidR="00AD383E">
        <w:t>d</w:t>
      </w:r>
      <w:r w:rsidRPr="00326C88">
        <w:t xml:space="preserve"> the expected care standards to be met for each of the five steps of the Ambulance Patient Care Pathway; as well as setting out activity, performance and resource management information available for each of the steps of the pathway. </w:t>
      </w:r>
    </w:p>
    <w:p w:rsidR="00D62CEC" w:rsidRDefault="00D62CEC" w:rsidP="0007777B">
      <w:pPr>
        <w:jc w:val="both"/>
        <w:rPr>
          <w:u w:val="single"/>
        </w:rPr>
      </w:pPr>
      <w:r w:rsidRPr="00326C88">
        <w:t>It also detail</w:t>
      </w:r>
      <w:r w:rsidR="00AD383E">
        <w:t>ed</w:t>
      </w:r>
      <w:r w:rsidRPr="00326C88">
        <w:t xml:space="preserve"> the outcomes required in pursuit of improving patient experience; improving </w:t>
      </w:r>
      <w:r w:rsidRPr="006F1C25">
        <w:t xml:space="preserve">patient’s clinical outcomes and demonstrating value for money. </w:t>
      </w:r>
      <w:r>
        <w:t xml:space="preserve"> </w:t>
      </w:r>
    </w:p>
    <w:p w:rsidR="0059173F" w:rsidRDefault="0059173F" w:rsidP="0007777B">
      <w:pPr>
        <w:jc w:val="center"/>
        <w:rPr>
          <w:rFonts w:cs="Arial"/>
          <w:b/>
        </w:rPr>
      </w:pPr>
    </w:p>
    <w:p w:rsidR="003E65B5" w:rsidRPr="009672E5" w:rsidRDefault="00702736" w:rsidP="00485921">
      <w:pPr>
        <w:jc w:val="both"/>
        <w:rPr>
          <w:rFonts w:cs="Arial"/>
          <w:b/>
        </w:rPr>
      </w:pPr>
      <w:r>
        <w:rPr>
          <w:rFonts w:cs="Arial"/>
          <w:b/>
        </w:rPr>
        <w:t>2</w:t>
      </w:r>
      <w:r w:rsidR="00864851">
        <w:rPr>
          <w:rFonts w:cs="Arial"/>
          <w:b/>
        </w:rPr>
        <w:t>.</w:t>
      </w:r>
      <w:r w:rsidR="0062214D">
        <w:rPr>
          <w:rFonts w:cs="Arial"/>
          <w:b/>
        </w:rPr>
        <w:t>2</w:t>
      </w:r>
      <w:r w:rsidR="003E65B5" w:rsidRPr="009672E5">
        <w:rPr>
          <w:rFonts w:cs="Arial"/>
          <w:b/>
        </w:rPr>
        <w:tab/>
        <w:t>The Joint Committee</w:t>
      </w:r>
    </w:p>
    <w:p w:rsidR="00E90640" w:rsidRDefault="00E90640" w:rsidP="00485921">
      <w:pPr>
        <w:jc w:val="both"/>
        <w:rPr>
          <w:rFonts w:cs="Arial"/>
        </w:rPr>
      </w:pPr>
    </w:p>
    <w:p w:rsidR="003E65B5" w:rsidRPr="009672E5" w:rsidRDefault="003E65B5" w:rsidP="00485921">
      <w:pPr>
        <w:jc w:val="both"/>
        <w:rPr>
          <w:rFonts w:cs="Arial"/>
        </w:rPr>
      </w:pPr>
      <w:r w:rsidRPr="009672E5">
        <w:rPr>
          <w:rFonts w:cs="Arial"/>
        </w:rPr>
        <w:t xml:space="preserve">The Joint Committee </w:t>
      </w:r>
      <w:r w:rsidR="006A387F">
        <w:rPr>
          <w:rFonts w:cs="Arial"/>
        </w:rPr>
        <w:t>was</w:t>
      </w:r>
      <w:r w:rsidRPr="009672E5">
        <w:rPr>
          <w:rFonts w:cs="Arial"/>
        </w:rPr>
        <w:t xml:space="preserve"> established in accordance with the Directions and R</w:t>
      </w:r>
      <w:r w:rsidR="0062214D">
        <w:rPr>
          <w:rFonts w:cs="Arial"/>
        </w:rPr>
        <w:t xml:space="preserve">egulations to enable the seven </w:t>
      </w:r>
      <w:r w:rsidR="00A35A5F">
        <w:rPr>
          <w:rFonts w:cs="Arial"/>
        </w:rPr>
        <w:t>L</w:t>
      </w:r>
      <w:r w:rsidRPr="009672E5">
        <w:rPr>
          <w:rFonts w:cs="Arial"/>
        </w:rPr>
        <w:t xml:space="preserve">HBs in NHS Wales to make collective decisions </w:t>
      </w:r>
      <w:r w:rsidR="00183812">
        <w:rPr>
          <w:rFonts w:cs="Arial"/>
        </w:rPr>
        <w:t>to plan and secure</w:t>
      </w:r>
      <w:r w:rsidRPr="009672E5">
        <w:rPr>
          <w:rFonts w:cs="Arial"/>
        </w:rPr>
        <w:t xml:space="preserve"> </w:t>
      </w:r>
      <w:r>
        <w:rPr>
          <w:rFonts w:cs="Arial"/>
        </w:rPr>
        <w:t>Emergenc</w:t>
      </w:r>
      <w:r w:rsidR="0058548A">
        <w:rPr>
          <w:rFonts w:cs="Arial"/>
        </w:rPr>
        <w:t>y Ambulance Services (relevant s</w:t>
      </w:r>
      <w:r>
        <w:rPr>
          <w:rFonts w:cs="Arial"/>
        </w:rPr>
        <w:t>ervices)</w:t>
      </w:r>
      <w:r w:rsidR="006A3FBD">
        <w:rPr>
          <w:rFonts w:cs="Arial"/>
        </w:rPr>
        <w:t>,</w:t>
      </w:r>
      <w:r w:rsidR="00412F28">
        <w:rPr>
          <w:rFonts w:cs="Arial"/>
        </w:rPr>
        <w:t xml:space="preserve"> Emergency Medical Retrieval &amp; </w:t>
      </w:r>
      <w:r w:rsidR="009D3B4E">
        <w:rPr>
          <w:rFonts w:cs="Arial"/>
        </w:rPr>
        <w:t xml:space="preserve">Transfer Service (EMRTS) and </w:t>
      </w:r>
      <w:r w:rsidR="00CE4470">
        <w:rPr>
          <w:rFonts w:cs="Arial"/>
        </w:rPr>
        <w:t>Non-Emergency</w:t>
      </w:r>
      <w:r w:rsidR="009D3B4E">
        <w:rPr>
          <w:rFonts w:cs="Arial"/>
        </w:rPr>
        <w:t xml:space="preserve"> P</w:t>
      </w:r>
      <w:r w:rsidR="00702736">
        <w:rPr>
          <w:rFonts w:cs="Arial"/>
        </w:rPr>
        <w:t>atient Transport Service</w:t>
      </w:r>
      <w:r w:rsidRPr="009672E5">
        <w:rPr>
          <w:rFonts w:cs="Arial"/>
        </w:rPr>
        <w:t xml:space="preserve"> </w:t>
      </w:r>
      <w:r w:rsidR="0058548A">
        <w:rPr>
          <w:rFonts w:cs="Arial"/>
        </w:rPr>
        <w:t xml:space="preserve">(NEPTS) </w:t>
      </w:r>
      <w:r w:rsidRPr="009672E5">
        <w:rPr>
          <w:rFonts w:cs="Arial"/>
        </w:rPr>
        <w:t>and in</w:t>
      </w:r>
      <w:r w:rsidR="0058548A">
        <w:rPr>
          <w:rFonts w:cs="Arial"/>
        </w:rPr>
        <w:t xml:space="preserve"> accordance with the defined d</w:t>
      </w:r>
      <w:r w:rsidRPr="009672E5">
        <w:rPr>
          <w:rFonts w:cs="Arial"/>
        </w:rPr>
        <w:t xml:space="preserve">elegated </w:t>
      </w:r>
      <w:r w:rsidR="0058548A">
        <w:rPr>
          <w:rFonts w:cs="Arial"/>
        </w:rPr>
        <w:t>f</w:t>
      </w:r>
      <w:r w:rsidRPr="009672E5">
        <w:rPr>
          <w:rFonts w:cs="Arial"/>
        </w:rPr>
        <w:t xml:space="preserve">unctions. </w:t>
      </w:r>
    </w:p>
    <w:p w:rsidR="00FF5BBB" w:rsidRDefault="00FF5BBB" w:rsidP="00485921">
      <w:pPr>
        <w:jc w:val="both"/>
        <w:rPr>
          <w:rFonts w:cs="Arial"/>
        </w:rPr>
      </w:pPr>
    </w:p>
    <w:p w:rsidR="003E65B5" w:rsidRDefault="003E65B5" w:rsidP="00485921">
      <w:pPr>
        <w:pStyle w:val="StyleOutlinenumberedArialOutlinenumberedArial11Outli"/>
        <w:tabs>
          <w:tab w:val="num" w:pos="720"/>
        </w:tabs>
        <w:jc w:val="both"/>
        <w:rPr>
          <w:rFonts w:ascii="Verdana" w:hAnsi="Verdana"/>
          <w:b w:val="0"/>
        </w:rPr>
      </w:pPr>
      <w:r w:rsidRPr="009672E5">
        <w:rPr>
          <w:rFonts w:ascii="Verdana" w:hAnsi="Verdana"/>
          <w:b w:val="0"/>
        </w:rPr>
        <w:t>Whilst the Joint Committ</w:t>
      </w:r>
      <w:r w:rsidR="00B3696D">
        <w:rPr>
          <w:rFonts w:ascii="Verdana" w:hAnsi="Verdana"/>
          <w:b w:val="0"/>
        </w:rPr>
        <w:t>ee act</w:t>
      </w:r>
      <w:r w:rsidR="006A387F">
        <w:rPr>
          <w:rFonts w:ascii="Verdana" w:hAnsi="Verdana"/>
          <w:b w:val="0"/>
        </w:rPr>
        <w:t>ed</w:t>
      </w:r>
      <w:r w:rsidR="00B3696D">
        <w:rPr>
          <w:rFonts w:ascii="Verdana" w:hAnsi="Verdana"/>
          <w:b w:val="0"/>
        </w:rPr>
        <w:t xml:space="preserve"> on behalf of the seven </w:t>
      </w:r>
      <w:r w:rsidR="00A35A5F">
        <w:rPr>
          <w:rFonts w:ascii="Verdana" w:hAnsi="Verdana"/>
          <w:b w:val="0"/>
        </w:rPr>
        <w:t>L</w:t>
      </w:r>
      <w:r w:rsidRPr="009672E5">
        <w:rPr>
          <w:rFonts w:ascii="Verdana" w:hAnsi="Verdana"/>
          <w:b w:val="0"/>
        </w:rPr>
        <w:t>HBs in undertaking its functions, the responsib</w:t>
      </w:r>
      <w:r w:rsidR="00B3696D">
        <w:rPr>
          <w:rFonts w:ascii="Verdana" w:hAnsi="Verdana"/>
          <w:b w:val="0"/>
        </w:rPr>
        <w:t xml:space="preserve">ility of individual </w:t>
      </w:r>
      <w:r w:rsidR="00A35A5F">
        <w:rPr>
          <w:rFonts w:ascii="Verdana" w:hAnsi="Verdana"/>
          <w:b w:val="0"/>
        </w:rPr>
        <w:t>L</w:t>
      </w:r>
      <w:r w:rsidRPr="009672E5">
        <w:rPr>
          <w:rFonts w:ascii="Verdana" w:hAnsi="Verdana"/>
          <w:b w:val="0"/>
        </w:rPr>
        <w:t xml:space="preserve">HBs for their </w:t>
      </w:r>
      <w:r w:rsidR="00CE4470" w:rsidRPr="009672E5">
        <w:rPr>
          <w:rFonts w:ascii="Verdana" w:hAnsi="Verdana"/>
          <w:b w:val="0"/>
        </w:rPr>
        <w:t>residents</w:t>
      </w:r>
      <w:r w:rsidRPr="009672E5">
        <w:rPr>
          <w:rFonts w:ascii="Verdana" w:hAnsi="Verdana"/>
          <w:b w:val="0"/>
        </w:rPr>
        <w:t xml:space="preserve"> remain</w:t>
      </w:r>
      <w:r w:rsidR="006A387F">
        <w:rPr>
          <w:rFonts w:ascii="Verdana" w:hAnsi="Verdana"/>
          <w:b w:val="0"/>
        </w:rPr>
        <w:t>ed</w:t>
      </w:r>
      <w:r w:rsidRPr="009672E5">
        <w:rPr>
          <w:rFonts w:ascii="Verdana" w:hAnsi="Verdana"/>
          <w:b w:val="0"/>
        </w:rPr>
        <w:t xml:space="preserve"> and they </w:t>
      </w:r>
      <w:r w:rsidR="006A387F">
        <w:rPr>
          <w:rFonts w:ascii="Verdana" w:hAnsi="Verdana"/>
          <w:b w:val="0"/>
        </w:rPr>
        <w:t>we</w:t>
      </w:r>
      <w:r w:rsidRPr="009672E5">
        <w:rPr>
          <w:rFonts w:ascii="Verdana" w:hAnsi="Verdana"/>
          <w:b w:val="0"/>
        </w:rPr>
        <w:t xml:space="preserve">re therefore accountable to citizens and other stakeholders for the provision of </w:t>
      </w:r>
      <w:r>
        <w:rPr>
          <w:rFonts w:ascii="Verdana" w:hAnsi="Verdana"/>
          <w:b w:val="0"/>
        </w:rPr>
        <w:t>Emergency Ambulance Services</w:t>
      </w:r>
      <w:r w:rsidR="009D3B4E">
        <w:rPr>
          <w:rFonts w:ascii="Verdana" w:hAnsi="Verdana"/>
          <w:b w:val="0"/>
        </w:rPr>
        <w:t xml:space="preserve">; </w:t>
      </w:r>
      <w:r w:rsidR="009D3B4E" w:rsidRPr="009D3B4E">
        <w:rPr>
          <w:rFonts w:ascii="Verdana" w:hAnsi="Verdana"/>
          <w:b w:val="0"/>
        </w:rPr>
        <w:t xml:space="preserve">Emergency Medical Retrieval &amp; Transfer Service and </w:t>
      </w:r>
      <w:r w:rsidR="00CE4470" w:rsidRPr="009D3B4E">
        <w:rPr>
          <w:rFonts w:ascii="Verdana" w:hAnsi="Verdana"/>
          <w:b w:val="0"/>
        </w:rPr>
        <w:t>Non-Emergency</w:t>
      </w:r>
      <w:r w:rsidR="009D3B4E" w:rsidRPr="009D3B4E">
        <w:rPr>
          <w:rFonts w:ascii="Verdana" w:hAnsi="Verdana"/>
          <w:b w:val="0"/>
        </w:rPr>
        <w:t xml:space="preserve"> Patient Transport Service</w:t>
      </w:r>
      <w:r w:rsidR="005E79E4">
        <w:rPr>
          <w:rFonts w:ascii="Verdana" w:hAnsi="Verdana"/>
          <w:b w:val="0"/>
        </w:rPr>
        <w:t>s</w:t>
      </w:r>
      <w:r w:rsidR="006A387F">
        <w:rPr>
          <w:rFonts w:ascii="Verdana" w:hAnsi="Verdana"/>
          <w:b w:val="0"/>
        </w:rPr>
        <w:t xml:space="preserve"> in their health board areas</w:t>
      </w:r>
      <w:r>
        <w:rPr>
          <w:rFonts w:ascii="Verdana" w:hAnsi="Verdana"/>
          <w:b w:val="0"/>
        </w:rPr>
        <w:t xml:space="preserve">. </w:t>
      </w:r>
    </w:p>
    <w:p w:rsidR="00183812" w:rsidRDefault="00183812" w:rsidP="00485921">
      <w:pPr>
        <w:pStyle w:val="StyleOutlinenumberedArialOutlinenumberedArial11Outli"/>
        <w:tabs>
          <w:tab w:val="num" w:pos="720"/>
        </w:tabs>
        <w:jc w:val="both"/>
        <w:rPr>
          <w:rFonts w:ascii="Verdana" w:hAnsi="Verdana"/>
          <w:b w:val="0"/>
        </w:rPr>
      </w:pPr>
    </w:p>
    <w:p w:rsidR="00E90640" w:rsidRDefault="00E90640" w:rsidP="00E90640">
      <w:pPr>
        <w:autoSpaceDE w:val="0"/>
        <w:autoSpaceDN w:val="0"/>
        <w:adjustRightInd w:val="0"/>
        <w:jc w:val="both"/>
      </w:pPr>
      <w:r w:rsidRPr="00F81BE9">
        <w:t>The</w:t>
      </w:r>
      <w:r>
        <w:t xml:space="preserve"> </w:t>
      </w:r>
      <w:hyperlink r:id="rId21" w:history="1">
        <w:r w:rsidRPr="00663F82">
          <w:t>membership of the Joint Committee</w:t>
        </w:r>
      </w:hyperlink>
      <w:r>
        <w:t xml:space="preserve"> </w:t>
      </w:r>
      <w:r w:rsidRPr="00F81BE9">
        <w:t>consist</w:t>
      </w:r>
      <w:r w:rsidR="006A387F">
        <w:t>ed</w:t>
      </w:r>
      <w:r w:rsidRPr="00F81BE9">
        <w:t xml:space="preserve"> of </w:t>
      </w:r>
      <w:r>
        <w:t>9</w:t>
      </w:r>
      <w:r w:rsidRPr="00F81BE9">
        <w:t xml:space="preserve"> voting members and 3 Associate Members.  The voting members include</w:t>
      </w:r>
      <w:r w:rsidR="006A387F">
        <w:t>d</w:t>
      </w:r>
      <w:r w:rsidRPr="00F81BE9">
        <w:t xml:space="preserve"> the </w:t>
      </w:r>
      <w:r w:rsidR="007D5B02">
        <w:t xml:space="preserve">Independent </w:t>
      </w:r>
      <w:r w:rsidRPr="00F81BE9">
        <w:t xml:space="preserve">Chair (appointed by the Minister for Health and Social Services), the </w:t>
      </w:r>
      <w:r>
        <w:t xml:space="preserve">7 </w:t>
      </w:r>
      <w:r w:rsidRPr="00F81BE9">
        <w:t>LHB Chief Executives and</w:t>
      </w:r>
      <w:r>
        <w:t xml:space="preserve"> the Chief Ambulance Services Commissioner (CASC)</w:t>
      </w:r>
      <w:r w:rsidRPr="00F81BE9">
        <w:t>.</w:t>
      </w:r>
      <w:r w:rsidR="0059173F">
        <w:t xml:space="preserve"> </w:t>
      </w:r>
      <w:r>
        <w:t xml:space="preserve">Decisions taken at Joint Committee meetings </w:t>
      </w:r>
      <w:r w:rsidR="006A387F">
        <w:t>we</w:t>
      </w:r>
      <w:r>
        <w:t>re subject to a two-thirds majority of voting members present.</w:t>
      </w:r>
      <w:r w:rsidR="007D5B02">
        <w:t xml:space="preserve"> Nominated d</w:t>
      </w:r>
      <w:r>
        <w:t xml:space="preserve">eputies, </w:t>
      </w:r>
      <w:r w:rsidR="00146BEE">
        <w:t>needed to</w:t>
      </w:r>
      <w:r>
        <w:t xml:space="preserve"> be LHB executive directors</w:t>
      </w:r>
      <w:r w:rsidR="00146BEE">
        <w:t xml:space="preserve"> and</w:t>
      </w:r>
      <w:r>
        <w:t xml:space="preserve"> </w:t>
      </w:r>
      <w:r w:rsidR="006A387F">
        <w:t>could</w:t>
      </w:r>
      <w:r>
        <w:t xml:space="preserve"> be </w:t>
      </w:r>
      <w:r w:rsidR="007D5B02">
        <w:t>named to attend</w:t>
      </w:r>
      <w:r>
        <w:t xml:space="preserve"> by LHB Chief Executives; they formally count</w:t>
      </w:r>
      <w:r w:rsidR="006A387F">
        <w:t>ed</w:t>
      </w:r>
      <w:r>
        <w:t xml:space="preserve"> towards the quorum and ha</w:t>
      </w:r>
      <w:r w:rsidR="006A387F">
        <w:t>d</w:t>
      </w:r>
      <w:r>
        <w:t xml:space="preserve"> voting rights. However, anyone deputising for the CASC </w:t>
      </w:r>
      <w:r w:rsidR="007D5B02">
        <w:t>d</w:t>
      </w:r>
      <w:r w:rsidR="006A387F">
        <w:t>id</w:t>
      </w:r>
      <w:r>
        <w:t xml:space="preserve"> not have voting rights</w:t>
      </w:r>
      <w:r w:rsidR="0059173F">
        <w:t>.</w:t>
      </w:r>
    </w:p>
    <w:p w:rsidR="00E90640" w:rsidRDefault="00E90640" w:rsidP="00485921">
      <w:pPr>
        <w:pStyle w:val="StyleOutlinenumberedArialOutlinenumberedArial11Outli"/>
        <w:tabs>
          <w:tab w:val="num" w:pos="720"/>
        </w:tabs>
        <w:jc w:val="both"/>
        <w:rPr>
          <w:rFonts w:ascii="Verdana" w:hAnsi="Verdana"/>
          <w:b w:val="0"/>
        </w:rPr>
      </w:pPr>
    </w:p>
    <w:p w:rsidR="003E65B5" w:rsidRDefault="003E65B5" w:rsidP="00485921">
      <w:pPr>
        <w:autoSpaceDE w:val="0"/>
        <w:autoSpaceDN w:val="0"/>
        <w:adjustRightInd w:val="0"/>
        <w:jc w:val="both"/>
        <w:rPr>
          <w:rFonts w:cs="Arial"/>
        </w:rPr>
      </w:pPr>
      <w:r w:rsidRPr="009672E5">
        <w:rPr>
          <w:rFonts w:cs="Arial"/>
        </w:rPr>
        <w:t xml:space="preserve">The Joint Committee </w:t>
      </w:r>
      <w:r w:rsidR="006A387F">
        <w:rPr>
          <w:rFonts w:cs="Arial"/>
        </w:rPr>
        <w:t>wa</w:t>
      </w:r>
      <w:r w:rsidRPr="009672E5">
        <w:rPr>
          <w:rFonts w:cs="Arial"/>
        </w:rPr>
        <w:t>s acc</w:t>
      </w:r>
      <w:r w:rsidR="00CE4470">
        <w:rPr>
          <w:rFonts w:cs="Arial"/>
        </w:rPr>
        <w:t xml:space="preserve">ountable for internal control. </w:t>
      </w:r>
      <w:r w:rsidRPr="009672E5">
        <w:rPr>
          <w:rFonts w:cs="Arial"/>
        </w:rPr>
        <w:t>As</w:t>
      </w:r>
      <w:r>
        <w:rPr>
          <w:rFonts w:cs="Arial"/>
        </w:rPr>
        <w:t xml:space="preserve"> Chief Ambulance Services Commissioner NHS Wales, </w:t>
      </w:r>
      <w:r w:rsidR="006A387F">
        <w:rPr>
          <w:rFonts w:cs="Arial"/>
        </w:rPr>
        <w:t>Stephen Harrhy had</w:t>
      </w:r>
      <w:r>
        <w:rPr>
          <w:rFonts w:cs="Arial"/>
        </w:rPr>
        <w:t xml:space="preserve"> </w:t>
      </w:r>
      <w:r w:rsidRPr="009672E5">
        <w:rPr>
          <w:rFonts w:cs="Arial"/>
        </w:rPr>
        <w:t>the responsibility for maintaining a sound system of internal control that support</w:t>
      </w:r>
      <w:r w:rsidR="006A387F">
        <w:rPr>
          <w:rFonts w:cs="Arial"/>
        </w:rPr>
        <w:t>ed the</w:t>
      </w:r>
      <w:r w:rsidRPr="009672E5">
        <w:rPr>
          <w:rFonts w:cs="Arial"/>
        </w:rPr>
        <w:t xml:space="preserve"> achievement of</w:t>
      </w:r>
      <w:r w:rsidRPr="009672E5">
        <w:rPr>
          <w:rFonts w:cs="Arial"/>
          <w:i/>
        </w:rPr>
        <w:t xml:space="preserve"> </w:t>
      </w:r>
      <w:r w:rsidRPr="009672E5">
        <w:rPr>
          <w:rFonts w:cs="Arial"/>
        </w:rPr>
        <w:t xml:space="preserve">the Joint Committee’s </w:t>
      </w:r>
      <w:r w:rsidR="006A387F">
        <w:rPr>
          <w:rFonts w:cs="Arial"/>
        </w:rPr>
        <w:t>decisions,</w:t>
      </w:r>
      <w:r w:rsidRPr="009672E5">
        <w:rPr>
          <w:rFonts w:cs="Arial"/>
        </w:rPr>
        <w:t xml:space="preserve"> aims and objectives and </w:t>
      </w:r>
      <w:r w:rsidR="006A387F">
        <w:rPr>
          <w:rFonts w:cs="Arial"/>
        </w:rPr>
        <w:t>was required to</w:t>
      </w:r>
      <w:r w:rsidRPr="009672E5">
        <w:rPr>
          <w:rFonts w:cs="Arial"/>
        </w:rPr>
        <w:t xml:space="preserve"> report the adequacy of these arrangements to the Chief Executive of </w:t>
      </w:r>
      <w:r w:rsidR="008C4E48">
        <w:rPr>
          <w:rFonts w:cs="Arial"/>
        </w:rPr>
        <w:t xml:space="preserve">Cwm Taf </w:t>
      </w:r>
      <w:r w:rsidR="00333645">
        <w:rPr>
          <w:rFonts w:cs="Arial"/>
        </w:rPr>
        <w:t xml:space="preserve">Morgannwg </w:t>
      </w:r>
      <w:r w:rsidR="008C4E48">
        <w:rPr>
          <w:rFonts w:cs="Arial"/>
        </w:rPr>
        <w:t xml:space="preserve">University Health </w:t>
      </w:r>
      <w:r w:rsidR="00D750B8">
        <w:rPr>
          <w:rFonts w:cs="Arial"/>
        </w:rPr>
        <w:t xml:space="preserve">Board </w:t>
      </w:r>
      <w:r w:rsidR="00492B15">
        <w:rPr>
          <w:rFonts w:cs="Arial"/>
        </w:rPr>
        <w:t>(</w:t>
      </w:r>
      <w:r w:rsidR="00E3620C">
        <w:rPr>
          <w:rFonts w:cs="Arial"/>
        </w:rPr>
        <w:t>CT</w:t>
      </w:r>
      <w:r w:rsidR="00AC0D37">
        <w:rPr>
          <w:rFonts w:cs="Arial"/>
        </w:rPr>
        <w:t>M</w:t>
      </w:r>
      <w:r w:rsidR="00492B15">
        <w:rPr>
          <w:rFonts w:cs="Arial"/>
        </w:rPr>
        <w:t>UHB)</w:t>
      </w:r>
      <w:r w:rsidRPr="009672E5">
        <w:rPr>
          <w:rFonts w:cs="Arial"/>
        </w:rPr>
        <w:t xml:space="preserve">. </w:t>
      </w:r>
    </w:p>
    <w:p w:rsidR="00AC0D37" w:rsidRDefault="00AC0D37" w:rsidP="00485921">
      <w:pPr>
        <w:autoSpaceDE w:val="0"/>
        <w:autoSpaceDN w:val="0"/>
        <w:adjustRightInd w:val="0"/>
        <w:jc w:val="both"/>
        <w:rPr>
          <w:rFonts w:cs="Arial"/>
        </w:rPr>
      </w:pPr>
    </w:p>
    <w:p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Health Boards and NHS Trusts in Wales collaborated over the operational arrangements for the provision of the </w:t>
      </w:r>
      <w:r w:rsidRPr="00B3696D">
        <w:rPr>
          <w:rFonts w:cs="Verdana"/>
          <w:color w:val="000000"/>
        </w:rPr>
        <w:t>emergency ambulance services</w:t>
      </w:r>
      <w:r w:rsidRPr="00980827">
        <w:rPr>
          <w:rFonts w:cs="Verdana"/>
          <w:color w:val="000000"/>
        </w:rPr>
        <w:t xml:space="preserve"> and agreed the terms</w:t>
      </w:r>
      <w:r w:rsidRPr="00B3696D">
        <w:rPr>
          <w:rFonts w:cs="Verdana"/>
          <w:color w:val="000000"/>
        </w:rPr>
        <w:t xml:space="preserve"> of a Memorandum of Understanding</w:t>
      </w:r>
      <w:r w:rsidRPr="00980827">
        <w:rPr>
          <w:rFonts w:cs="Verdana"/>
          <w:color w:val="000000"/>
        </w:rPr>
        <w:t xml:space="preserve"> to ensure that the arrangements </w:t>
      </w:r>
      <w:r w:rsidR="006A387F">
        <w:rPr>
          <w:rFonts w:cs="Verdana"/>
          <w:color w:val="000000"/>
        </w:rPr>
        <w:t>we</w:t>
      </w:r>
      <w:r w:rsidRPr="00980827">
        <w:rPr>
          <w:rFonts w:cs="Verdana"/>
          <w:color w:val="000000"/>
        </w:rPr>
        <w:t>re introduced and operate</w:t>
      </w:r>
      <w:r w:rsidR="006A387F">
        <w:rPr>
          <w:rFonts w:cs="Verdana"/>
          <w:color w:val="000000"/>
        </w:rPr>
        <w:t>d</w:t>
      </w:r>
      <w:r w:rsidRPr="00980827">
        <w:rPr>
          <w:rFonts w:cs="Verdana"/>
          <w:color w:val="000000"/>
        </w:rPr>
        <w:t xml:space="preserve"> effectively by collective decision making, in accordance with the </w:t>
      </w:r>
      <w:r w:rsidR="006A387F">
        <w:rPr>
          <w:rFonts w:cs="Verdana"/>
          <w:color w:val="000000"/>
        </w:rPr>
        <w:t>direction</w:t>
      </w:r>
      <w:r w:rsidRPr="00980827">
        <w:rPr>
          <w:rFonts w:cs="Verdana"/>
          <w:color w:val="000000"/>
        </w:rPr>
        <w:t xml:space="preserve"> set out above determined by the </w:t>
      </w:r>
      <w:r w:rsidRPr="00B3696D">
        <w:rPr>
          <w:rFonts w:cs="Verdana"/>
          <w:color w:val="000000"/>
        </w:rPr>
        <w:t>EASC</w:t>
      </w:r>
      <w:r w:rsidRPr="00980827">
        <w:rPr>
          <w:rFonts w:cs="Verdana"/>
          <w:color w:val="000000"/>
        </w:rPr>
        <w:t>.</w:t>
      </w:r>
    </w:p>
    <w:p w:rsidR="00B3696D" w:rsidRPr="00980827" w:rsidRDefault="00B3696D" w:rsidP="00B3696D">
      <w:pPr>
        <w:autoSpaceDE w:val="0"/>
        <w:autoSpaceDN w:val="0"/>
        <w:adjustRightInd w:val="0"/>
        <w:rPr>
          <w:rFonts w:cs="Verdana"/>
          <w:color w:val="000000"/>
        </w:rPr>
      </w:pPr>
      <w:r w:rsidRPr="00980827">
        <w:rPr>
          <w:rFonts w:cs="Verdana"/>
          <w:color w:val="000000"/>
        </w:rPr>
        <w:t xml:space="preserve"> </w:t>
      </w:r>
    </w:p>
    <w:p w:rsidR="003E65B5" w:rsidRDefault="00B3696D" w:rsidP="00C02C5C">
      <w:pPr>
        <w:autoSpaceDE w:val="0"/>
        <w:autoSpaceDN w:val="0"/>
        <w:adjustRightInd w:val="0"/>
        <w:jc w:val="both"/>
        <w:rPr>
          <w:rFonts w:cs="Arial"/>
        </w:rPr>
      </w:pPr>
      <w:r w:rsidRPr="00980827">
        <w:rPr>
          <w:rFonts w:cs="Verdana"/>
          <w:color w:val="000000"/>
        </w:rPr>
        <w:t xml:space="preserve">Whilst the </w:t>
      </w:r>
      <w:r w:rsidRPr="00B3696D">
        <w:rPr>
          <w:rFonts w:cs="Verdana"/>
          <w:color w:val="000000"/>
        </w:rPr>
        <w:t>EASC</w:t>
      </w:r>
      <w:r w:rsidRPr="00980827">
        <w:rPr>
          <w:rFonts w:cs="Verdana"/>
          <w:color w:val="000000"/>
        </w:rPr>
        <w:t xml:space="preserve"> act</w:t>
      </w:r>
      <w:r w:rsidR="006A387F">
        <w:rPr>
          <w:rFonts w:cs="Verdana"/>
          <w:color w:val="000000"/>
        </w:rPr>
        <w:t>ed</w:t>
      </w:r>
      <w:r w:rsidRPr="00980827">
        <w:rPr>
          <w:rFonts w:cs="Verdana"/>
          <w:color w:val="000000"/>
        </w:rPr>
        <w:t xml:space="preserve"> on behalf of the Health Boards and NHS Trusts in undertaking its functions, the responsibility for the exercise of the </w:t>
      </w:r>
      <w:r w:rsidRPr="00B3696D">
        <w:rPr>
          <w:rFonts w:cs="Verdana"/>
          <w:color w:val="000000"/>
        </w:rPr>
        <w:t>emergency ambulance</w:t>
      </w:r>
      <w:r w:rsidRPr="00980827">
        <w:rPr>
          <w:rFonts w:cs="Verdana"/>
          <w:color w:val="000000"/>
        </w:rPr>
        <w:t xml:space="preserve"> functions </w:t>
      </w:r>
      <w:r w:rsidR="006A387F">
        <w:rPr>
          <w:rFonts w:cs="Verdana"/>
          <w:color w:val="000000"/>
        </w:rPr>
        <w:t>wa</w:t>
      </w:r>
      <w:r w:rsidRPr="00980827">
        <w:rPr>
          <w:rFonts w:cs="Verdana"/>
          <w:color w:val="000000"/>
        </w:rPr>
        <w:t xml:space="preserve">s a shared responsibility of all NHS bodies in Wales. </w:t>
      </w:r>
      <w:r w:rsidR="003E65B5" w:rsidRPr="009672E5">
        <w:rPr>
          <w:rFonts w:cs="Arial"/>
        </w:rPr>
        <w:t xml:space="preserve">Under the terms of the establishment arrangements, </w:t>
      </w:r>
      <w:r w:rsidR="00D750B8">
        <w:rPr>
          <w:rFonts w:cs="Arial"/>
        </w:rPr>
        <w:t xml:space="preserve">Cwm Taf </w:t>
      </w:r>
      <w:r w:rsidR="00AC0D37">
        <w:rPr>
          <w:rFonts w:cs="Arial"/>
        </w:rPr>
        <w:t xml:space="preserve">Morgannwg </w:t>
      </w:r>
      <w:r w:rsidR="00D750B8">
        <w:rPr>
          <w:rFonts w:cs="Arial"/>
        </w:rPr>
        <w:t xml:space="preserve">University Health Board </w:t>
      </w:r>
      <w:r w:rsidR="00492B15">
        <w:rPr>
          <w:rFonts w:cs="Arial"/>
        </w:rPr>
        <w:t>(</w:t>
      </w:r>
      <w:r w:rsidR="005259AB">
        <w:rPr>
          <w:rFonts w:cs="Arial"/>
        </w:rPr>
        <w:t>UHB</w:t>
      </w:r>
      <w:r w:rsidR="00492B15">
        <w:rPr>
          <w:rFonts w:cs="Arial"/>
        </w:rPr>
        <w:t>)</w:t>
      </w:r>
      <w:r w:rsidR="005259AB">
        <w:rPr>
          <w:rFonts w:cs="Arial"/>
        </w:rPr>
        <w:t xml:space="preserve"> </w:t>
      </w:r>
      <w:r w:rsidR="006A387F">
        <w:rPr>
          <w:rFonts w:cs="Arial"/>
        </w:rPr>
        <w:t>was</w:t>
      </w:r>
      <w:r w:rsidR="003E65B5" w:rsidRPr="009672E5">
        <w:rPr>
          <w:rFonts w:cs="Arial"/>
        </w:rPr>
        <w:t xml:space="preserve"> deemed to be held harmless and ha</w:t>
      </w:r>
      <w:r w:rsidR="007E7A94">
        <w:rPr>
          <w:rFonts w:cs="Arial"/>
        </w:rPr>
        <w:t>d</w:t>
      </w:r>
      <w:r w:rsidR="003E65B5" w:rsidRPr="009672E5">
        <w:rPr>
          <w:rFonts w:cs="Arial"/>
        </w:rPr>
        <w:t xml:space="preserve"> no additional financial liabilities beyond </w:t>
      </w:r>
      <w:r w:rsidR="00DF17EB">
        <w:rPr>
          <w:rFonts w:cs="Arial"/>
        </w:rPr>
        <w:t xml:space="preserve">those </w:t>
      </w:r>
      <w:r w:rsidR="003F60F4">
        <w:rPr>
          <w:rFonts w:cs="Arial"/>
        </w:rPr>
        <w:t xml:space="preserve">for </w:t>
      </w:r>
      <w:r w:rsidR="003E65B5" w:rsidRPr="009672E5">
        <w:rPr>
          <w:rFonts w:cs="Arial"/>
        </w:rPr>
        <w:t xml:space="preserve">their own </w:t>
      </w:r>
      <w:r w:rsidR="003E65B5">
        <w:rPr>
          <w:rFonts w:cs="Arial"/>
        </w:rPr>
        <w:t xml:space="preserve">resident </w:t>
      </w:r>
      <w:r w:rsidR="003E65B5" w:rsidRPr="009672E5">
        <w:rPr>
          <w:rFonts w:cs="Arial"/>
        </w:rPr>
        <w:t>population.</w:t>
      </w:r>
    </w:p>
    <w:p w:rsidR="007D5B02" w:rsidRPr="00801733" w:rsidRDefault="007D5B02" w:rsidP="00C02C5C">
      <w:pPr>
        <w:autoSpaceDE w:val="0"/>
        <w:autoSpaceDN w:val="0"/>
        <w:adjustRightInd w:val="0"/>
        <w:jc w:val="both"/>
        <w:rPr>
          <w:rFonts w:cs="Verdana"/>
          <w:color w:val="000000"/>
        </w:rPr>
      </w:pPr>
    </w:p>
    <w:p w:rsidR="003E65B5" w:rsidRDefault="003E65B5" w:rsidP="00C02C5C">
      <w:pPr>
        <w:autoSpaceDE w:val="0"/>
        <w:autoSpaceDN w:val="0"/>
        <w:adjustRightInd w:val="0"/>
        <w:jc w:val="both"/>
        <w:rPr>
          <w:rFonts w:cs="Arial"/>
          <w:color w:val="000000"/>
        </w:rPr>
      </w:pPr>
      <w:r w:rsidRPr="009672E5">
        <w:rPr>
          <w:rFonts w:cs="Arial"/>
          <w:color w:val="000000"/>
        </w:rPr>
        <w:t xml:space="preserve">The Joint Committee </w:t>
      </w:r>
      <w:r w:rsidR="007E7A94">
        <w:rPr>
          <w:rFonts w:cs="Arial"/>
          <w:color w:val="000000"/>
        </w:rPr>
        <w:t>wa</w:t>
      </w:r>
      <w:r w:rsidRPr="009672E5">
        <w:rPr>
          <w:rFonts w:cs="Arial"/>
          <w:color w:val="000000"/>
        </w:rPr>
        <w:t xml:space="preserve">s supported by </w:t>
      </w:r>
      <w:r w:rsidR="00AC0D37">
        <w:rPr>
          <w:rFonts w:cs="Arial"/>
          <w:color w:val="000000"/>
        </w:rPr>
        <w:t xml:space="preserve">a </w:t>
      </w:r>
      <w:r w:rsidRPr="009672E5">
        <w:rPr>
          <w:rFonts w:cs="Arial"/>
          <w:color w:val="000000"/>
        </w:rPr>
        <w:t>Committee Secretary, who act</w:t>
      </w:r>
      <w:r w:rsidR="007E7A94">
        <w:rPr>
          <w:rFonts w:cs="Arial"/>
          <w:color w:val="000000"/>
        </w:rPr>
        <w:t>ed</w:t>
      </w:r>
      <w:r w:rsidRPr="009672E5">
        <w:rPr>
          <w:rFonts w:cs="Arial"/>
          <w:color w:val="000000"/>
        </w:rPr>
        <w:t xml:space="preserve"> as </w:t>
      </w:r>
      <w:r w:rsidRPr="009672E5">
        <w:rPr>
          <w:rFonts w:cs="Arial"/>
        </w:rPr>
        <w:t>the guardian of good governance within the Joint Committee</w:t>
      </w:r>
      <w:r w:rsidRPr="009672E5">
        <w:rPr>
          <w:rFonts w:cs="Arial"/>
          <w:color w:val="000000"/>
        </w:rPr>
        <w:t>.</w:t>
      </w:r>
    </w:p>
    <w:p w:rsidR="004D763E" w:rsidRDefault="004D763E" w:rsidP="00C02C5C">
      <w:pPr>
        <w:autoSpaceDE w:val="0"/>
        <w:autoSpaceDN w:val="0"/>
        <w:adjustRightInd w:val="0"/>
        <w:jc w:val="both"/>
        <w:rPr>
          <w:rFonts w:cs="Arial"/>
          <w:color w:val="000000"/>
        </w:rPr>
      </w:pPr>
    </w:p>
    <w:p w:rsidR="006F0407" w:rsidRDefault="004D763E" w:rsidP="00485921">
      <w:pPr>
        <w:autoSpaceDE w:val="0"/>
        <w:autoSpaceDN w:val="0"/>
        <w:adjustRightInd w:val="0"/>
        <w:jc w:val="both"/>
        <w:rPr>
          <w:rFonts w:cs="Arial"/>
        </w:rPr>
      </w:pPr>
      <w:r>
        <w:rPr>
          <w:rFonts w:cs="Arial"/>
          <w:color w:val="000000"/>
        </w:rPr>
        <w:t xml:space="preserve">The Governance </w:t>
      </w:r>
      <w:r w:rsidR="007658FB">
        <w:rPr>
          <w:rFonts w:cs="Arial"/>
          <w:color w:val="000000"/>
        </w:rPr>
        <w:t xml:space="preserve">framework </w:t>
      </w:r>
      <w:r>
        <w:rPr>
          <w:rFonts w:cs="Arial"/>
          <w:color w:val="000000"/>
        </w:rPr>
        <w:t>for the operation of EASC presented in Figure</w:t>
      </w:r>
      <w:r w:rsidR="00781F66">
        <w:rPr>
          <w:rFonts w:cs="Arial"/>
          <w:color w:val="000000"/>
        </w:rPr>
        <w:t>s</w:t>
      </w:r>
      <w:r w:rsidR="0062214D">
        <w:rPr>
          <w:rFonts w:cs="Arial"/>
          <w:color w:val="000000"/>
        </w:rPr>
        <w:t xml:space="preserve"> 3</w:t>
      </w:r>
      <w:r w:rsidR="00781F66">
        <w:rPr>
          <w:rFonts w:cs="Arial"/>
          <w:color w:val="000000"/>
        </w:rPr>
        <w:t xml:space="preserve"> and </w:t>
      </w:r>
      <w:r w:rsidR="007658FB">
        <w:rPr>
          <w:rFonts w:cs="Arial"/>
          <w:color w:val="000000"/>
        </w:rPr>
        <w:t xml:space="preserve">a flowchart outlining the </w:t>
      </w:r>
      <w:r w:rsidR="00CA3B48">
        <w:rPr>
          <w:rFonts w:cs="Arial"/>
          <w:color w:val="000000"/>
        </w:rPr>
        <w:t xml:space="preserve">current </w:t>
      </w:r>
      <w:r w:rsidR="007658FB">
        <w:rPr>
          <w:rFonts w:cs="Arial"/>
          <w:color w:val="000000"/>
        </w:rPr>
        <w:t>supporting sub</w:t>
      </w:r>
      <w:r w:rsidR="00801733">
        <w:rPr>
          <w:rFonts w:cs="Arial"/>
          <w:color w:val="000000"/>
        </w:rPr>
        <w:t>-</w:t>
      </w:r>
      <w:r w:rsidR="007658FB">
        <w:rPr>
          <w:rFonts w:cs="Arial"/>
          <w:color w:val="000000"/>
        </w:rPr>
        <w:t xml:space="preserve">groups is outlined in Figure </w:t>
      </w:r>
      <w:r w:rsidR="0062214D">
        <w:rPr>
          <w:rFonts w:cs="Arial"/>
          <w:color w:val="000000"/>
        </w:rPr>
        <w:t>4</w:t>
      </w:r>
      <w:r>
        <w:rPr>
          <w:rFonts w:cs="Arial"/>
          <w:color w:val="000000"/>
        </w:rPr>
        <w:t>.</w:t>
      </w:r>
      <w:r w:rsidR="00C16411">
        <w:rPr>
          <w:rFonts w:cs="Arial"/>
          <w:color w:val="000000"/>
        </w:rPr>
        <w:t xml:space="preserve"> </w:t>
      </w:r>
      <w:r w:rsidR="003E65B5" w:rsidRPr="009672E5">
        <w:rPr>
          <w:rFonts w:cs="Arial"/>
        </w:rPr>
        <w:t xml:space="preserve"> </w:t>
      </w:r>
    </w:p>
    <w:p w:rsidR="006F0407" w:rsidRDefault="006F0407" w:rsidP="00485921">
      <w:pPr>
        <w:autoSpaceDE w:val="0"/>
        <w:autoSpaceDN w:val="0"/>
        <w:adjustRightInd w:val="0"/>
        <w:jc w:val="both"/>
        <w:rPr>
          <w:rFonts w:cs="Arial"/>
        </w:rPr>
        <w:sectPr w:rsidR="006F0407" w:rsidSect="00DA2D30">
          <w:headerReference w:type="even" r:id="rId22"/>
          <w:headerReference w:type="default" r:id="rId23"/>
          <w:footerReference w:type="even" r:id="rId24"/>
          <w:footerReference w:type="default" r:id="rId25"/>
          <w:headerReference w:type="first" r:id="rId26"/>
          <w:footerReference w:type="first" r:id="rId27"/>
          <w:type w:val="continuous"/>
          <w:pgSz w:w="11906" w:h="16838"/>
          <w:pgMar w:top="1440" w:right="1440" w:bottom="1440" w:left="1440" w:header="709" w:footer="709" w:gutter="0"/>
          <w:cols w:space="708"/>
          <w:docGrid w:linePitch="360"/>
        </w:sectPr>
      </w:pPr>
    </w:p>
    <w:p w:rsidR="007E7A94" w:rsidRDefault="00291418" w:rsidP="007E7A94">
      <w:pPr>
        <w:pStyle w:val="NormalWeb"/>
        <w:jc w:val="center"/>
      </w:pPr>
      <w:r w:rsidRPr="00606562">
        <w:rPr>
          <w:rFonts w:cs="Arial"/>
          <w:noProof/>
          <w:u w:val="single"/>
        </w:rPr>
        <mc:AlternateContent>
          <mc:Choice Requires="wps">
            <w:drawing>
              <wp:anchor distT="0" distB="0" distL="114300" distR="114300" simplePos="0" relativeHeight="251682304" behindDoc="0" locked="0" layoutInCell="1" allowOverlap="1" wp14:anchorId="55CD177F" wp14:editId="1A41803E">
                <wp:simplePos x="0" y="0"/>
                <wp:positionH relativeFrom="column">
                  <wp:posOffset>194733</wp:posOffset>
                </wp:positionH>
                <wp:positionV relativeFrom="paragraph">
                  <wp:posOffset>-440267</wp:posOffset>
                </wp:positionV>
                <wp:extent cx="4038600" cy="471170"/>
                <wp:effectExtent l="0" t="0" r="19050" b="19050"/>
                <wp:wrapNone/>
                <wp:docPr id="42"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471170"/>
                        </a:xfrm>
                        <a:prstGeom prst="rect">
                          <a:avLst/>
                        </a:prstGeom>
                        <a:solidFill>
                          <a:srgbClr val="FFFFFF"/>
                        </a:solidFill>
                        <a:ln w="9525">
                          <a:solidFill>
                            <a:schemeClr val="bg1">
                              <a:lumMod val="100000"/>
                              <a:lumOff val="0"/>
                            </a:schemeClr>
                          </a:solidFill>
                          <a:miter lim="800000"/>
                          <a:headEnd/>
                          <a:tailEnd/>
                        </a:ln>
                      </wps:spPr>
                      <wps:txbx>
                        <w:txbxContent>
                          <w:p w:rsidR="00D83706" w:rsidRDefault="00D83706" w:rsidP="00781F66">
                            <w:r w:rsidRPr="00606562">
                              <w:rPr>
                                <w:rFonts w:cs="Arial"/>
                                <w:u w:val="single"/>
                              </w:rPr>
                              <w:t>Figure 3 - Governance Framework for EASC</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5CD177F" id="_x0000_t202" coordsize="21600,21600" o:spt="202" path="m,l,21600r21600,l21600,xe">
                <v:stroke joinstyle="miter"/>
                <v:path gradientshapeok="t" o:connecttype="rect"/>
              </v:shapetype>
              <v:shape id="Text Box 155" o:spid="_x0000_s1026" type="#_x0000_t202" style="position:absolute;left:0;text-align:left;margin-left:15.35pt;margin-top:-34.65pt;width:318pt;height:37.1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" strokecolor="white [3212]">
                <v:textbox style="mso-fit-shape-to-text:t">
                  <w:txbxContent>
                    <w:p w:rsidR="00D83706" w:rsidRDefault="00D83706" w:rsidP="00781F66">
                      <w:r w:rsidRPr="00606562">
                        <w:rPr>
                          <w:rFonts w:cs="Arial"/>
                          <w:u w:val="single"/>
                        </w:rPr>
                        <w:t>Figure 3 - Governance Framework for EASC</w:t>
                      </w:r>
                    </w:p>
                  </w:txbxContent>
                </v:textbox>
              </v:shape>
            </w:pict>
          </mc:Fallback>
        </mc:AlternateContent>
      </w:r>
      <w:r w:rsidR="007E7A94">
        <w:rPr>
          <w:noProof/>
        </w:rPr>
        <w:drawing>
          <wp:inline distT="0" distB="0" distL="0" distR="0" wp14:anchorId="22B890CC" wp14:editId="1B1E4B19">
            <wp:extent cx="7642225" cy="5731510"/>
            <wp:effectExtent l="0" t="0" r="0" b="2540"/>
            <wp:docPr id="3" name="Picture 3" descr="Governance Framework for the Emergency Ambulance Services Committee from health boards, the Committee, sub groups and types of internal and external assur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overnance Framework for the Emergency Ambulance Services Committee from health boards, the Committee, sub groups and types of internal and external assuranc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642225" cy="5731510"/>
                    </a:xfrm>
                    <a:prstGeom prst="rect">
                      <a:avLst/>
                    </a:prstGeom>
                    <a:noFill/>
                    <a:ln>
                      <a:noFill/>
                    </a:ln>
                  </pic:spPr>
                </pic:pic>
              </a:graphicData>
            </a:graphic>
          </wp:inline>
        </w:drawing>
      </w:r>
    </w:p>
    <w:p w:rsidR="000B0E41" w:rsidRDefault="0062214D" w:rsidP="001C049A">
      <w:pPr>
        <w:autoSpaceDE w:val="0"/>
        <w:autoSpaceDN w:val="0"/>
        <w:adjustRightInd w:val="0"/>
        <w:jc w:val="both"/>
        <w:rPr>
          <w:rFonts w:cs="Arial"/>
          <w:u w:val="single"/>
        </w:rPr>
      </w:pPr>
      <w:r w:rsidRPr="00606562">
        <w:rPr>
          <w:rFonts w:cs="Arial"/>
          <w:u w:val="single"/>
        </w:rPr>
        <w:t>Figure 4</w:t>
      </w:r>
      <w:r w:rsidR="004D763E" w:rsidRPr="00606562">
        <w:rPr>
          <w:rFonts w:cs="Arial"/>
          <w:u w:val="single"/>
        </w:rPr>
        <w:t xml:space="preserve"> </w:t>
      </w:r>
      <w:r w:rsidR="001C7749" w:rsidRPr="00606562">
        <w:rPr>
          <w:rFonts w:cs="Arial"/>
          <w:u w:val="single"/>
        </w:rPr>
        <w:t>–</w:t>
      </w:r>
      <w:r w:rsidR="004D763E" w:rsidRPr="00606562">
        <w:rPr>
          <w:rFonts w:cs="Arial"/>
          <w:u w:val="single"/>
        </w:rPr>
        <w:t xml:space="preserve"> </w:t>
      </w:r>
      <w:r w:rsidR="001C7749" w:rsidRPr="00606562">
        <w:rPr>
          <w:rFonts w:cs="Arial"/>
          <w:u w:val="single"/>
        </w:rPr>
        <w:t>Sub Groups of the EASC</w:t>
      </w:r>
    </w:p>
    <w:p w:rsidR="000C0A3F" w:rsidRDefault="000C0A3F" w:rsidP="001C049A">
      <w:pPr>
        <w:autoSpaceDE w:val="0"/>
        <w:autoSpaceDN w:val="0"/>
        <w:adjustRightInd w:val="0"/>
        <w:jc w:val="both"/>
        <w:rPr>
          <w:rFonts w:cs="Arial"/>
          <w:u w:val="single"/>
        </w:rPr>
      </w:pPr>
    </w:p>
    <w:tbl>
      <w:tblPr>
        <w:tblStyle w:val="TableGrid"/>
        <w:tblW w:w="0" w:type="auto"/>
        <w:tblLook w:val="04A0" w:firstRow="1" w:lastRow="0" w:firstColumn="1" w:lastColumn="0" w:noHBand="0" w:noVBand="1"/>
      </w:tblPr>
      <w:tblGrid>
        <w:gridCol w:w="13948"/>
      </w:tblGrid>
      <w:tr w:rsidR="000C0A3F" w:rsidRPr="00183812" w:rsidTr="000C0A3F">
        <w:tc>
          <w:tcPr>
            <w:tcW w:w="13948" w:type="dxa"/>
            <w:shd w:val="clear" w:color="auto" w:fill="002060"/>
          </w:tcPr>
          <w:p w:rsidR="000C0A3F" w:rsidRPr="00183812" w:rsidRDefault="000C0A3F" w:rsidP="000C0A3F">
            <w:pPr>
              <w:jc w:val="center"/>
              <w:rPr>
                <w:b/>
                <w:color w:val="FFFFFF"/>
              </w:rPr>
            </w:pPr>
            <w:r w:rsidRPr="00183812">
              <w:rPr>
                <w:b/>
                <w:color w:val="FFFFFF"/>
              </w:rPr>
              <w:t>Emergency Ambulance Services Committee</w:t>
            </w:r>
          </w:p>
          <w:p w:rsidR="000C0A3F" w:rsidRPr="00183812" w:rsidRDefault="000C0A3F" w:rsidP="00183812">
            <w:pPr>
              <w:jc w:val="center"/>
              <w:rPr>
                <w:color w:val="FFFFFF"/>
              </w:rPr>
            </w:pPr>
            <w:r w:rsidRPr="00183812">
              <w:rPr>
                <w:color w:val="FFFFFF"/>
              </w:rPr>
              <w:t>(EASC) Sub groups</w:t>
            </w:r>
          </w:p>
        </w:tc>
      </w:tr>
    </w:tbl>
    <w:p w:rsidR="000C0A3F" w:rsidRPr="00183812" w:rsidRDefault="000C0A3F"/>
    <w:tbl>
      <w:tblPr>
        <w:tblStyle w:val="TableGrid"/>
        <w:tblW w:w="0" w:type="auto"/>
        <w:tblLook w:val="04A0" w:firstRow="1" w:lastRow="0" w:firstColumn="1" w:lastColumn="0" w:noHBand="0" w:noVBand="1"/>
      </w:tblPr>
      <w:tblGrid>
        <w:gridCol w:w="4649"/>
        <w:gridCol w:w="4649"/>
        <w:gridCol w:w="4650"/>
      </w:tblGrid>
      <w:tr w:rsidR="000C0A3F" w:rsidRPr="00183812" w:rsidTr="000C0A3F">
        <w:trPr>
          <w:trHeight w:val="291"/>
        </w:trPr>
        <w:tc>
          <w:tcPr>
            <w:tcW w:w="4649" w:type="dxa"/>
            <w:shd w:val="clear" w:color="auto" w:fill="0070C0"/>
          </w:tcPr>
          <w:p w:rsidR="000C0A3F" w:rsidRPr="00183812" w:rsidRDefault="000C0A3F" w:rsidP="000C0A3F">
            <w:pPr>
              <w:jc w:val="center"/>
              <w:rPr>
                <w:b/>
                <w:color w:val="FFFFFF"/>
                <w:sz w:val="22"/>
                <w:szCs w:val="22"/>
              </w:rPr>
            </w:pPr>
            <w:r w:rsidRPr="00183812">
              <w:rPr>
                <w:b/>
                <w:color w:val="FFFFFF"/>
                <w:sz w:val="22"/>
                <w:szCs w:val="22"/>
              </w:rPr>
              <w:t xml:space="preserve">EASC Management Group </w:t>
            </w:r>
          </w:p>
          <w:p w:rsidR="000C0A3F" w:rsidRPr="00183812" w:rsidRDefault="000C0A3F" w:rsidP="001C049A">
            <w:pPr>
              <w:autoSpaceDE w:val="0"/>
              <w:autoSpaceDN w:val="0"/>
              <w:adjustRightInd w:val="0"/>
              <w:jc w:val="both"/>
              <w:rPr>
                <w:rFonts w:cs="Arial"/>
                <w:sz w:val="22"/>
                <w:szCs w:val="22"/>
                <w:u w:val="single"/>
              </w:rPr>
            </w:pPr>
          </w:p>
        </w:tc>
        <w:tc>
          <w:tcPr>
            <w:tcW w:w="4649" w:type="dxa"/>
            <w:shd w:val="clear" w:color="auto" w:fill="0070C0"/>
          </w:tcPr>
          <w:p w:rsidR="000C0A3F" w:rsidRPr="00183812" w:rsidRDefault="000C0A3F" w:rsidP="000C0A3F">
            <w:pPr>
              <w:jc w:val="center"/>
              <w:rPr>
                <w:rFonts w:cs="Arial"/>
                <w:b/>
                <w:iCs/>
                <w:color w:val="FFFFFF"/>
                <w:sz w:val="22"/>
                <w:szCs w:val="22"/>
              </w:rPr>
            </w:pPr>
            <w:r w:rsidRPr="00183812">
              <w:rPr>
                <w:rFonts w:cs="Arial"/>
                <w:b/>
                <w:iCs/>
                <w:color w:val="FFFFFF"/>
                <w:sz w:val="22"/>
                <w:szCs w:val="22"/>
              </w:rPr>
              <w:t>Emergency Medical Retrieval and Transfer Service</w:t>
            </w:r>
          </w:p>
          <w:p w:rsidR="000C0A3F" w:rsidRPr="00183812" w:rsidRDefault="000C0A3F" w:rsidP="00183812">
            <w:pPr>
              <w:jc w:val="center"/>
              <w:rPr>
                <w:b/>
                <w:sz w:val="22"/>
                <w:szCs w:val="22"/>
              </w:rPr>
            </w:pPr>
            <w:r w:rsidRPr="00183812">
              <w:rPr>
                <w:rFonts w:cs="Arial"/>
                <w:b/>
                <w:iCs/>
                <w:color w:val="FFFFFF"/>
                <w:sz w:val="22"/>
                <w:szCs w:val="22"/>
              </w:rPr>
              <w:t>Delivery Assurance Group</w:t>
            </w:r>
          </w:p>
        </w:tc>
        <w:tc>
          <w:tcPr>
            <w:tcW w:w="4650" w:type="dxa"/>
            <w:shd w:val="clear" w:color="auto" w:fill="0070C0"/>
          </w:tcPr>
          <w:p w:rsidR="000C0A3F" w:rsidRPr="00183812" w:rsidRDefault="000C0A3F" w:rsidP="000C0A3F">
            <w:pPr>
              <w:jc w:val="center"/>
              <w:rPr>
                <w:rFonts w:cs="Arial"/>
                <w:b/>
                <w:iCs/>
                <w:color w:val="FFFFFF"/>
                <w:sz w:val="22"/>
                <w:szCs w:val="22"/>
              </w:rPr>
            </w:pPr>
            <w:r w:rsidRPr="00183812">
              <w:rPr>
                <w:rFonts w:cs="Arial"/>
                <w:b/>
                <w:iCs/>
                <w:color w:val="FFFFFF"/>
                <w:sz w:val="22"/>
                <w:szCs w:val="22"/>
              </w:rPr>
              <w:t>Non-Emergency Patient Transport Service</w:t>
            </w:r>
          </w:p>
          <w:p w:rsidR="000C0A3F" w:rsidRPr="0059173F" w:rsidRDefault="000C0A3F" w:rsidP="0059173F">
            <w:pPr>
              <w:jc w:val="center"/>
              <w:rPr>
                <w:b/>
                <w:sz w:val="22"/>
                <w:szCs w:val="22"/>
              </w:rPr>
            </w:pPr>
            <w:r w:rsidRPr="00183812">
              <w:rPr>
                <w:rFonts w:cs="Arial"/>
                <w:b/>
                <w:iCs/>
                <w:color w:val="FFFFFF"/>
                <w:sz w:val="22"/>
                <w:szCs w:val="22"/>
              </w:rPr>
              <w:t>Delivery Assurance Group</w:t>
            </w:r>
          </w:p>
        </w:tc>
      </w:tr>
      <w:tr w:rsidR="000C0A3F" w:rsidRPr="00183812" w:rsidTr="006F7664">
        <w:trPr>
          <w:trHeight w:val="291"/>
        </w:trPr>
        <w:tc>
          <w:tcPr>
            <w:tcW w:w="4649" w:type="dxa"/>
          </w:tcPr>
          <w:p w:rsidR="00CD07FE" w:rsidRPr="00183812" w:rsidRDefault="00CD07FE" w:rsidP="00CD07FE">
            <w:pPr>
              <w:rPr>
                <w:rFonts w:cs="Arial"/>
                <w:sz w:val="22"/>
                <w:szCs w:val="22"/>
              </w:rPr>
            </w:pPr>
            <w:r w:rsidRPr="00183812">
              <w:rPr>
                <w:rFonts w:cs="Arial"/>
                <w:sz w:val="22"/>
                <w:szCs w:val="22"/>
              </w:rPr>
              <w:t xml:space="preserve">The overall purpose of the Management Group </w:t>
            </w:r>
            <w:r w:rsidR="009C22C0">
              <w:rPr>
                <w:rFonts w:cs="Arial"/>
                <w:sz w:val="22"/>
                <w:szCs w:val="22"/>
              </w:rPr>
              <w:t>wa</w:t>
            </w:r>
            <w:r w:rsidRPr="00183812">
              <w:rPr>
                <w:rFonts w:cs="Arial"/>
                <w:sz w:val="22"/>
                <w:szCs w:val="22"/>
              </w:rPr>
              <w:t>s to provide advice and make recommendations to EASC and to ensure that the seven LHBs in Wales work</w:t>
            </w:r>
            <w:r w:rsidR="009C22C0">
              <w:rPr>
                <w:rFonts w:cs="Arial"/>
                <w:sz w:val="22"/>
                <w:szCs w:val="22"/>
              </w:rPr>
              <w:t>ed</w:t>
            </w:r>
            <w:r w:rsidRPr="00183812">
              <w:rPr>
                <w:rFonts w:cs="Arial"/>
                <w:sz w:val="22"/>
                <w:szCs w:val="22"/>
              </w:rPr>
              <w:t xml:space="preserve"> jointly to exercise functions relating to the planning and securing of emergency ambulance services, non-emergency patient transport services and Emergency Medical Retrieval &amp; Transfer Service.</w:t>
            </w:r>
          </w:p>
          <w:p w:rsidR="000C0A3F" w:rsidRPr="00183812" w:rsidRDefault="00CD07FE" w:rsidP="00183812">
            <w:pPr>
              <w:rPr>
                <w:rFonts w:cs="Arial"/>
                <w:sz w:val="22"/>
                <w:szCs w:val="22"/>
              </w:rPr>
            </w:pPr>
            <w:r w:rsidRPr="00183812">
              <w:rPr>
                <w:rFonts w:cs="Arial"/>
                <w:sz w:val="22"/>
                <w:szCs w:val="22"/>
              </w:rPr>
              <w:t>Ensure equitable access to safe, effective, sustainable and acceptable services for the people of Wales in line with agreed commissioning intentions and the EASC IMTP.</w:t>
            </w:r>
          </w:p>
        </w:tc>
        <w:tc>
          <w:tcPr>
            <w:tcW w:w="4649" w:type="dxa"/>
          </w:tcPr>
          <w:p w:rsidR="000C0A3F" w:rsidRPr="00183812" w:rsidRDefault="000C0A3F" w:rsidP="000C0A3F">
            <w:pPr>
              <w:rPr>
                <w:rFonts w:cs="Arial"/>
                <w:b/>
                <w:sz w:val="22"/>
                <w:szCs w:val="22"/>
              </w:rPr>
            </w:pPr>
            <w:r w:rsidRPr="00183812">
              <w:rPr>
                <w:b/>
                <w:sz w:val="22"/>
                <w:szCs w:val="22"/>
              </w:rPr>
              <w:t>EMRTS DAG</w:t>
            </w:r>
            <w:r w:rsidRPr="00183812">
              <w:rPr>
                <w:rFonts w:cs="Arial"/>
                <w:b/>
                <w:sz w:val="22"/>
                <w:szCs w:val="22"/>
              </w:rPr>
              <w:t xml:space="preserve"> </w:t>
            </w:r>
          </w:p>
          <w:p w:rsidR="000C0A3F" w:rsidRPr="00183812" w:rsidRDefault="000C0A3F" w:rsidP="000C0A3F">
            <w:pPr>
              <w:rPr>
                <w:rFonts w:cs="Arial"/>
                <w:sz w:val="22"/>
                <w:szCs w:val="22"/>
              </w:rPr>
            </w:pPr>
            <w:r w:rsidRPr="00183812">
              <w:rPr>
                <w:rFonts w:cs="Arial"/>
                <w:sz w:val="22"/>
                <w:szCs w:val="22"/>
              </w:rPr>
              <w:t>Established to support the production, ongoing development and maintenance of the interim Framework.</w:t>
            </w:r>
          </w:p>
          <w:p w:rsidR="000C0A3F" w:rsidRPr="00183812" w:rsidRDefault="000C0A3F" w:rsidP="000C0A3F">
            <w:pPr>
              <w:rPr>
                <w:sz w:val="22"/>
                <w:szCs w:val="22"/>
              </w:rPr>
            </w:pPr>
          </w:p>
          <w:p w:rsidR="000C0A3F" w:rsidRPr="00183812" w:rsidRDefault="000C0A3F" w:rsidP="000C0A3F">
            <w:pPr>
              <w:rPr>
                <w:sz w:val="22"/>
                <w:szCs w:val="22"/>
              </w:rPr>
            </w:pPr>
            <w:r w:rsidRPr="00183812">
              <w:rPr>
                <w:sz w:val="22"/>
                <w:szCs w:val="22"/>
              </w:rPr>
              <w:t xml:space="preserve">Responsible for the delivery, direction and performance of the EMRTS. </w:t>
            </w:r>
          </w:p>
          <w:p w:rsidR="000C0A3F" w:rsidRPr="00183812" w:rsidRDefault="000C0A3F" w:rsidP="000C0A3F">
            <w:pPr>
              <w:rPr>
                <w:sz w:val="22"/>
                <w:szCs w:val="22"/>
              </w:rPr>
            </w:pPr>
          </w:p>
          <w:p w:rsidR="000C0A3F" w:rsidRPr="00183812" w:rsidRDefault="000C0A3F" w:rsidP="000C0A3F">
            <w:pPr>
              <w:rPr>
                <w:rFonts w:cs="Arial"/>
                <w:sz w:val="22"/>
                <w:szCs w:val="22"/>
                <w:u w:val="single"/>
              </w:rPr>
            </w:pPr>
          </w:p>
        </w:tc>
        <w:tc>
          <w:tcPr>
            <w:tcW w:w="4650" w:type="dxa"/>
          </w:tcPr>
          <w:p w:rsidR="000C0A3F" w:rsidRPr="00183812" w:rsidRDefault="000C0A3F" w:rsidP="000C0A3F">
            <w:pPr>
              <w:rPr>
                <w:b/>
                <w:sz w:val="22"/>
                <w:szCs w:val="22"/>
              </w:rPr>
            </w:pPr>
            <w:r w:rsidRPr="00183812">
              <w:rPr>
                <w:b/>
                <w:sz w:val="22"/>
                <w:szCs w:val="22"/>
              </w:rPr>
              <w:t>NEPTS DAG</w:t>
            </w:r>
          </w:p>
          <w:p w:rsidR="000C0A3F" w:rsidRPr="00183812" w:rsidRDefault="000C0A3F" w:rsidP="000C0A3F">
            <w:pPr>
              <w:rPr>
                <w:rFonts w:cs="Arial"/>
                <w:sz w:val="22"/>
                <w:szCs w:val="22"/>
              </w:rPr>
            </w:pPr>
            <w:r w:rsidRPr="00183812">
              <w:rPr>
                <w:rFonts w:cs="Arial"/>
                <w:sz w:val="22"/>
                <w:szCs w:val="22"/>
              </w:rPr>
              <w:t>Established to support the production, ongoing development and maintenance of the interim Framework.</w:t>
            </w:r>
          </w:p>
          <w:p w:rsidR="000C0A3F" w:rsidRPr="00183812" w:rsidRDefault="000C0A3F" w:rsidP="000C0A3F">
            <w:pPr>
              <w:rPr>
                <w:sz w:val="22"/>
                <w:szCs w:val="22"/>
              </w:rPr>
            </w:pPr>
          </w:p>
          <w:p w:rsidR="00D62CEC" w:rsidRPr="00183812" w:rsidRDefault="00D62CEC" w:rsidP="00D62CEC">
            <w:pPr>
              <w:rPr>
                <w:sz w:val="22"/>
                <w:szCs w:val="22"/>
              </w:rPr>
            </w:pPr>
            <w:r w:rsidRPr="00183812">
              <w:rPr>
                <w:sz w:val="22"/>
                <w:szCs w:val="22"/>
              </w:rPr>
              <w:t xml:space="preserve">Responsible for the implementation of the NEPTS work programmes that deliver WHC 2007 (005) and the 2015 business case ‘The Future of NEPTS in Wales’. </w:t>
            </w:r>
          </w:p>
          <w:p w:rsidR="000C0A3F" w:rsidRDefault="000C0A3F" w:rsidP="000C0A3F">
            <w:pPr>
              <w:rPr>
                <w:rFonts w:cs="Arial"/>
                <w:sz w:val="22"/>
                <w:szCs w:val="22"/>
                <w:u w:val="single"/>
              </w:rPr>
            </w:pPr>
          </w:p>
          <w:p w:rsidR="00A67FEA" w:rsidRPr="00A67FEA" w:rsidRDefault="00A67FEA" w:rsidP="000C0A3F">
            <w:pPr>
              <w:rPr>
                <w:rFonts w:cs="Arial"/>
                <w:sz w:val="22"/>
                <w:szCs w:val="22"/>
              </w:rPr>
            </w:pPr>
            <w:r w:rsidRPr="00A67FEA">
              <w:rPr>
                <w:rFonts w:cs="Arial"/>
                <w:sz w:val="22"/>
                <w:szCs w:val="22"/>
              </w:rPr>
              <w:t>Overs</w:t>
            </w:r>
            <w:r w:rsidR="009C22C0">
              <w:rPr>
                <w:rFonts w:cs="Arial"/>
                <w:sz w:val="22"/>
                <w:szCs w:val="22"/>
              </w:rPr>
              <w:t>aw</w:t>
            </w:r>
            <w:r w:rsidRPr="00A67FEA">
              <w:rPr>
                <w:rFonts w:cs="Arial"/>
                <w:sz w:val="22"/>
                <w:szCs w:val="22"/>
              </w:rPr>
              <w:t xml:space="preserve"> the transfers of work from health boards to WAST</w:t>
            </w:r>
            <w:r w:rsidR="007E7A94">
              <w:rPr>
                <w:rFonts w:cs="Arial"/>
                <w:sz w:val="22"/>
                <w:szCs w:val="22"/>
              </w:rPr>
              <w:t>.</w:t>
            </w:r>
          </w:p>
        </w:tc>
      </w:tr>
      <w:tr w:rsidR="000C0A3F" w:rsidRPr="00183812" w:rsidTr="006F7664">
        <w:trPr>
          <w:trHeight w:val="291"/>
        </w:trPr>
        <w:tc>
          <w:tcPr>
            <w:tcW w:w="4649" w:type="dxa"/>
          </w:tcPr>
          <w:p w:rsidR="00CD07FE" w:rsidRPr="00183812" w:rsidRDefault="00CD07FE" w:rsidP="00CD07FE">
            <w:pPr>
              <w:rPr>
                <w:sz w:val="22"/>
                <w:szCs w:val="22"/>
              </w:rPr>
            </w:pPr>
            <w:r w:rsidRPr="00183812">
              <w:rPr>
                <w:sz w:val="22"/>
                <w:szCs w:val="22"/>
              </w:rPr>
              <w:t>Members include: Chaired by CASC; representatives from Host Body, membership from health boards; Welsh Government representative; EASC Team; WAST Chief Executive; Representatives from WAST; Clinical representatives welcomed from health boards.</w:t>
            </w:r>
          </w:p>
          <w:p w:rsidR="000C0A3F" w:rsidRPr="00183812" w:rsidRDefault="000C0A3F" w:rsidP="001C049A">
            <w:pPr>
              <w:autoSpaceDE w:val="0"/>
              <w:autoSpaceDN w:val="0"/>
              <w:adjustRightInd w:val="0"/>
              <w:jc w:val="both"/>
              <w:rPr>
                <w:rFonts w:cs="Arial"/>
                <w:sz w:val="22"/>
                <w:szCs w:val="22"/>
                <w:u w:val="single"/>
              </w:rPr>
            </w:pPr>
          </w:p>
        </w:tc>
        <w:tc>
          <w:tcPr>
            <w:tcW w:w="4649" w:type="dxa"/>
          </w:tcPr>
          <w:p w:rsidR="000C0A3F" w:rsidRPr="00183812" w:rsidRDefault="000C0A3F" w:rsidP="000C0A3F">
            <w:pPr>
              <w:rPr>
                <w:sz w:val="22"/>
                <w:szCs w:val="22"/>
              </w:rPr>
            </w:pPr>
            <w:r w:rsidRPr="00183812">
              <w:rPr>
                <w:sz w:val="22"/>
                <w:szCs w:val="22"/>
              </w:rPr>
              <w:t>Members</w:t>
            </w:r>
            <w:r w:rsidR="00CD07FE" w:rsidRPr="00183812">
              <w:rPr>
                <w:sz w:val="22"/>
                <w:szCs w:val="22"/>
              </w:rPr>
              <w:t xml:space="preserve"> include</w:t>
            </w:r>
            <w:r w:rsidRPr="00183812">
              <w:rPr>
                <w:sz w:val="22"/>
                <w:szCs w:val="22"/>
              </w:rPr>
              <w:t xml:space="preserve">: Chaired by CASC; representatives from Host Body, membership from health boards; Welsh Government representative; </w:t>
            </w:r>
            <w:r w:rsidR="00CD07FE" w:rsidRPr="00183812">
              <w:rPr>
                <w:sz w:val="22"/>
                <w:szCs w:val="22"/>
              </w:rPr>
              <w:t xml:space="preserve">EASC Team; </w:t>
            </w:r>
            <w:r w:rsidRPr="00183812">
              <w:rPr>
                <w:sz w:val="22"/>
                <w:szCs w:val="22"/>
              </w:rPr>
              <w:t>EMRTS National d</w:t>
            </w:r>
            <w:r w:rsidR="00CD07FE" w:rsidRPr="00183812">
              <w:rPr>
                <w:sz w:val="22"/>
                <w:szCs w:val="22"/>
              </w:rPr>
              <w:t xml:space="preserve">irector and service manager; WAST; </w:t>
            </w:r>
            <w:r w:rsidRPr="00183812">
              <w:rPr>
                <w:sz w:val="22"/>
                <w:szCs w:val="22"/>
              </w:rPr>
              <w:t>Contract and Performance lead.</w:t>
            </w:r>
          </w:p>
          <w:p w:rsidR="000C0A3F" w:rsidRPr="00183812" w:rsidRDefault="000C0A3F" w:rsidP="001C049A">
            <w:pPr>
              <w:autoSpaceDE w:val="0"/>
              <w:autoSpaceDN w:val="0"/>
              <w:adjustRightInd w:val="0"/>
              <w:jc w:val="both"/>
              <w:rPr>
                <w:rFonts w:cs="Arial"/>
                <w:sz w:val="22"/>
                <w:szCs w:val="22"/>
                <w:u w:val="single"/>
              </w:rPr>
            </w:pPr>
          </w:p>
        </w:tc>
        <w:tc>
          <w:tcPr>
            <w:tcW w:w="4650" w:type="dxa"/>
          </w:tcPr>
          <w:p w:rsidR="000C0A3F" w:rsidRPr="00183812" w:rsidRDefault="000C0A3F" w:rsidP="000C0A3F">
            <w:pPr>
              <w:rPr>
                <w:sz w:val="22"/>
                <w:szCs w:val="22"/>
              </w:rPr>
            </w:pPr>
            <w:r w:rsidRPr="00183812">
              <w:rPr>
                <w:sz w:val="22"/>
                <w:szCs w:val="22"/>
              </w:rPr>
              <w:t>Members</w:t>
            </w:r>
            <w:r w:rsidR="00CD07FE" w:rsidRPr="00183812">
              <w:rPr>
                <w:sz w:val="22"/>
                <w:szCs w:val="22"/>
              </w:rPr>
              <w:t xml:space="preserve"> include</w:t>
            </w:r>
            <w:r w:rsidRPr="00183812">
              <w:rPr>
                <w:sz w:val="22"/>
                <w:szCs w:val="22"/>
              </w:rPr>
              <w:t xml:space="preserve">: </w:t>
            </w:r>
            <w:r w:rsidR="00CD07FE" w:rsidRPr="00183812">
              <w:rPr>
                <w:sz w:val="22"/>
                <w:szCs w:val="22"/>
              </w:rPr>
              <w:t xml:space="preserve">Chaired by </w:t>
            </w:r>
            <w:r w:rsidR="007E7A94">
              <w:rPr>
                <w:sz w:val="22"/>
                <w:szCs w:val="22"/>
              </w:rPr>
              <w:t xml:space="preserve">Deputy </w:t>
            </w:r>
            <w:r w:rsidRPr="00183812">
              <w:rPr>
                <w:sz w:val="22"/>
                <w:szCs w:val="22"/>
              </w:rPr>
              <w:t xml:space="preserve">CASC; </w:t>
            </w:r>
            <w:r w:rsidR="00CD07FE" w:rsidRPr="00183812">
              <w:rPr>
                <w:sz w:val="22"/>
                <w:szCs w:val="22"/>
              </w:rPr>
              <w:t>EASC Team</w:t>
            </w:r>
            <w:r w:rsidRPr="00183812">
              <w:rPr>
                <w:sz w:val="22"/>
                <w:szCs w:val="22"/>
              </w:rPr>
              <w:t xml:space="preserve">; NEPT Champion from every Health Board and Velindre NHS Trust; Director of Finance </w:t>
            </w:r>
            <w:r w:rsidR="007E7A94">
              <w:rPr>
                <w:sz w:val="22"/>
                <w:szCs w:val="22"/>
              </w:rPr>
              <w:t>EASC/</w:t>
            </w:r>
            <w:r w:rsidRPr="00183812">
              <w:rPr>
                <w:sz w:val="22"/>
                <w:szCs w:val="22"/>
              </w:rPr>
              <w:t>WHSSC; representative from Welsh Renal Clinical Network and from the Welsh Government.</w:t>
            </w:r>
          </w:p>
          <w:p w:rsidR="000C0A3F" w:rsidRPr="00183812" w:rsidRDefault="000C0A3F" w:rsidP="001C049A">
            <w:pPr>
              <w:autoSpaceDE w:val="0"/>
              <w:autoSpaceDN w:val="0"/>
              <w:adjustRightInd w:val="0"/>
              <w:jc w:val="both"/>
              <w:rPr>
                <w:rFonts w:cs="Arial"/>
                <w:sz w:val="22"/>
                <w:szCs w:val="22"/>
                <w:u w:val="single"/>
              </w:rPr>
            </w:pPr>
          </w:p>
        </w:tc>
      </w:tr>
    </w:tbl>
    <w:p w:rsidR="003E65B5" w:rsidRPr="005E79E4" w:rsidRDefault="003E65B5" w:rsidP="001C049A">
      <w:pPr>
        <w:autoSpaceDE w:val="0"/>
        <w:autoSpaceDN w:val="0"/>
        <w:adjustRightInd w:val="0"/>
        <w:jc w:val="both"/>
        <w:rPr>
          <w:rFonts w:cs="Arial"/>
          <w:u w:val="single"/>
        </w:rPr>
        <w:sectPr w:rsidR="003E65B5" w:rsidRPr="005E79E4" w:rsidSect="003F60F4">
          <w:type w:val="continuous"/>
          <w:pgSz w:w="16838" w:h="11906" w:orient="landscape"/>
          <w:pgMar w:top="1440" w:right="1440" w:bottom="1440" w:left="1440" w:header="709" w:footer="402" w:gutter="0"/>
          <w:cols w:space="708"/>
          <w:docGrid w:linePitch="360"/>
        </w:sectPr>
      </w:pPr>
    </w:p>
    <w:p w:rsidR="003E65B5" w:rsidRDefault="003E65B5" w:rsidP="00485921">
      <w:pPr>
        <w:rPr>
          <w:rFonts w:cs="Arial"/>
          <w:color w:val="000000"/>
        </w:rPr>
        <w:sectPr w:rsidR="003E65B5" w:rsidSect="00DA2D30">
          <w:headerReference w:type="default" r:id="rId29"/>
          <w:type w:val="continuous"/>
          <w:pgSz w:w="16838" w:h="11906" w:orient="landscape"/>
          <w:pgMar w:top="1440" w:right="1440" w:bottom="1440" w:left="1440" w:header="709" w:footer="709" w:gutter="0"/>
          <w:cols w:space="708"/>
          <w:docGrid w:linePitch="360"/>
        </w:sectPr>
      </w:pPr>
    </w:p>
    <w:p w:rsidR="003E65B5" w:rsidRPr="0071442A" w:rsidRDefault="00100FB0" w:rsidP="00264668">
      <w:pPr>
        <w:pStyle w:val="NormalWeb"/>
        <w:spacing w:before="0" w:beforeAutospacing="0" w:after="0" w:afterAutospacing="0"/>
        <w:jc w:val="both"/>
        <w:rPr>
          <w:rFonts w:ascii="Verdana" w:hAnsi="Verdana" w:cs="Arial"/>
        </w:rPr>
      </w:pPr>
      <w:r>
        <w:rPr>
          <w:rFonts w:ascii="Verdana" w:hAnsi="Verdana" w:cs="Arial"/>
        </w:rPr>
        <w:t>The table in Figure 5</w:t>
      </w:r>
      <w:r w:rsidR="009B2A9A" w:rsidRPr="0071442A">
        <w:rPr>
          <w:rFonts w:ascii="Verdana" w:hAnsi="Verdana" w:cs="Arial"/>
        </w:rPr>
        <w:t xml:space="preserve"> below outlines the </w:t>
      </w:r>
      <w:r w:rsidR="00711373" w:rsidRPr="0071442A">
        <w:rPr>
          <w:rFonts w:ascii="Verdana" w:hAnsi="Verdana" w:cs="Arial"/>
        </w:rPr>
        <w:t xml:space="preserve">Composition of the </w:t>
      </w:r>
      <w:r w:rsidR="003E65B5" w:rsidRPr="0071442A">
        <w:rPr>
          <w:rFonts w:ascii="Verdana" w:hAnsi="Verdana" w:cs="Arial"/>
          <w:color w:val="000000"/>
        </w:rPr>
        <w:t>Joint Committee</w:t>
      </w:r>
      <w:r w:rsidR="003E65B5" w:rsidRPr="0071442A">
        <w:rPr>
          <w:rFonts w:ascii="Verdana" w:hAnsi="Verdana" w:cs="Arial"/>
        </w:rPr>
        <w:t xml:space="preserve"> during the financial year 20</w:t>
      </w:r>
      <w:r w:rsidR="00AE2891">
        <w:rPr>
          <w:rFonts w:ascii="Verdana" w:hAnsi="Verdana" w:cs="Arial"/>
        </w:rPr>
        <w:t>2</w:t>
      </w:r>
      <w:r w:rsidR="002A7D7C">
        <w:rPr>
          <w:rFonts w:ascii="Verdana" w:hAnsi="Verdana" w:cs="Arial"/>
        </w:rPr>
        <w:t>3</w:t>
      </w:r>
      <w:r w:rsidR="00EA6C41" w:rsidRPr="0071442A">
        <w:rPr>
          <w:rFonts w:ascii="Verdana" w:hAnsi="Verdana" w:cs="Arial"/>
        </w:rPr>
        <w:t>-20</w:t>
      </w:r>
      <w:r w:rsidR="00CD07FE">
        <w:rPr>
          <w:rFonts w:ascii="Verdana" w:hAnsi="Verdana" w:cs="Arial"/>
        </w:rPr>
        <w:t>2</w:t>
      </w:r>
      <w:r w:rsidR="002A7D7C">
        <w:rPr>
          <w:rFonts w:ascii="Verdana" w:hAnsi="Verdana" w:cs="Arial"/>
        </w:rPr>
        <w:t>4</w:t>
      </w:r>
      <w:r w:rsidR="009B2A9A" w:rsidRPr="0071442A">
        <w:rPr>
          <w:rFonts w:ascii="Verdana" w:hAnsi="Verdana" w:cs="Arial"/>
        </w:rPr>
        <w:t>.</w:t>
      </w:r>
    </w:p>
    <w:p w:rsidR="009B2A9A" w:rsidRDefault="00100FB0" w:rsidP="00485921">
      <w:pPr>
        <w:pStyle w:val="NormalWeb"/>
        <w:spacing w:before="0" w:beforeAutospacing="0" w:after="0" w:afterAutospacing="0"/>
        <w:jc w:val="both"/>
        <w:rPr>
          <w:rFonts w:ascii="Verdana" w:hAnsi="Verdana" w:cs="Arial"/>
          <w:u w:val="single"/>
        </w:rPr>
      </w:pPr>
      <w:r w:rsidRPr="00606562">
        <w:rPr>
          <w:rFonts w:ascii="Verdana" w:hAnsi="Verdana" w:cs="Arial"/>
          <w:u w:val="single"/>
        </w:rPr>
        <w:t>Figure 5</w:t>
      </w:r>
      <w:r w:rsidR="009B2A9A" w:rsidRPr="00606562">
        <w:rPr>
          <w:rFonts w:ascii="Verdana" w:hAnsi="Verdana" w:cs="Arial"/>
          <w:u w:val="single"/>
        </w:rPr>
        <w:t xml:space="preserve"> </w:t>
      </w:r>
    </w:p>
    <w:tbl>
      <w:tblPr>
        <w:tblStyle w:val="TableGrid"/>
        <w:tblW w:w="15452" w:type="dxa"/>
        <w:tblInd w:w="-431" w:type="dxa"/>
        <w:tblLook w:val="04A0" w:firstRow="1" w:lastRow="0" w:firstColumn="1" w:lastColumn="0" w:noHBand="0" w:noVBand="1"/>
      </w:tblPr>
      <w:tblGrid>
        <w:gridCol w:w="3970"/>
        <w:gridCol w:w="2410"/>
        <w:gridCol w:w="5528"/>
        <w:gridCol w:w="1843"/>
        <w:gridCol w:w="1701"/>
      </w:tblGrid>
      <w:tr w:rsidR="00F81C90" w:rsidRPr="008346E0" w:rsidTr="00AD383E">
        <w:trPr>
          <w:trHeight w:val="402"/>
        </w:trPr>
        <w:tc>
          <w:tcPr>
            <w:tcW w:w="3970" w:type="dxa"/>
            <w:shd w:val="clear" w:color="auto" w:fill="C6D9F1" w:themeFill="text2" w:themeFillTint="33"/>
          </w:tcPr>
          <w:p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Organisation</w:t>
            </w:r>
          </w:p>
          <w:p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rPr>
              <w:t xml:space="preserve">University Health Board </w:t>
            </w:r>
            <w:r>
              <w:rPr>
                <w:rFonts w:ascii="Verdana" w:hAnsi="Verdana" w:cs="Arial"/>
              </w:rPr>
              <w:t>(</w:t>
            </w:r>
            <w:r w:rsidRPr="008346E0">
              <w:rPr>
                <w:rFonts w:ascii="Verdana" w:hAnsi="Verdana" w:cs="Arial"/>
              </w:rPr>
              <w:t>UHB)</w:t>
            </w:r>
          </w:p>
        </w:tc>
        <w:tc>
          <w:tcPr>
            <w:tcW w:w="2410" w:type="dxa"/>
            <w:shd w:val="clear" w:color="auto" w:fill="C6D9F1" w:themeFill="text2" w:themeFillTint="33"/>
          </w:tcPr>
          <w:p w:rsidR="00F81C90" w:rsidRPr="008346E0" w:rsidRDefault="00F81C90" w:rsidP="00D83706">
            <w:pPr>
              <w:pStyle w:val="NormalWeb"/>
              <w:spacing w:before="0" w:beforeAutospacing="0" w:after="0" w:afterAutospacing="0"/>
              <w:rPr>
                <w:rFonts w:ascii="Verdana" w:hAnsi="Verdana" w:cs="Arial"/>
                <w:u w:val="single"/>
              </w:rPr>
            </w:pPr>
            <w:r w:rsidRPr="008346E0">
              <w:rPr>
                <w:rFonts w:ascii="Verdana" w:hAnsi="Verdana" w:cs="Arial"/>
                <w:b/>
              </w:rPr>
              <w:t>Name</w:t>
            </w:r>
          </w:p>
        </w:tc>
        <w:tc>
          <w:tcPr>
            <w:tcW w:w="5528" w:type="dxa"/>
            <w:shd w:val="clear" w:color="auto" w:fill="C6D9F1" w:themeFill="text2" w:themeFillTint="33"/>
          </w:tcPr>
          <w:p w:rsidR="00F81C90" w:rsidRPr="008346E0" w:rsidRDefault="00F81C90" w:rsidP="00D83706">
            <w:pPr>
              <w:pStyle w:val="NormalWeb"/>
              <w:spacing w:before="0" w:beforeAutospacing="0" w:after="0" w:afterAutospacing="0"/>
              <w:rPr>
                <w:rFonts w:ascii="Verdana" w:hAnsi="Verdana" w:cs="Arial"/>
                <w:b/>
              </w:rPr>
            </w:pPr>
            <w:r w:rsidRPr="008346E0">
              <w:rPr>
                <w:rFonts w:ascii="Verdana" w:hAnsi="Verdana" w:cs="Arial"/>
                <w:b/>
              </w:rPr>
              <w:t>Role</w:t>
            </w:r>
          </w:p>
        </w:tc>
        <w:tc>
          <w:tcPr>
            <w:tcW w:w="1843" w:type="dxa"/>
            <w:shd w:val="clear" w:color="auto" w:fill="C6D9F1" w:themeFill="text2" w:themeFillTint="33"/>
          </w:tcPr>
          <w:p w:rsidR="00F81C90" w:rsidRPr="00AD383E" w:rsidRDefault="00F81C90" w:rsidP="00D83706">
            <w:pPr>
              <w:pStyle w:val="NormalWeb"/>
              <w:spacing w:before="0" w:beforeAutospacing="0" w:after="0" w:afterAutospacing="0"/>
              <w:rPr>
                <w:rFonts w:ascii="Verdana" w:hAnsi="Verdana" w:cs="Arial"/>
                <w:b/>
                <w:sz w:val="16"/>
                <w:szCs w:val="16"/>
              </w:rPr>
            </w:pPr>
            <w:r w:rsidRPr="00AD383E">
              <w:rPr>
                <w:rFonts w:ascii="Verdana" w:hAnsi="Verdana" w:cs="Arial"/>
                <w:b/>
                <w:sz w:val="16"/>
                <w:szCs w:val="16"/>
              </w:rPr>
              <w:t xml:space="preserve">Attendance at meetings </w:t>
            </w:r>
          </w:p>
          <w:p w:rsidR="00F81C90" w:rsidRPr="00AD383E" w:rsidRDefault="00F81C90" w:rsidP="00D83706">
            <w:pPr>
              <w:pStyle w:val="NormalWeb"/>
              <w:spacing w:before="0" w:beforeAutospacing="0" w:after="0" w:afterAutospacing="0"/>
              <w:rPr>
                <w:rFonts w:ascii="Verdana" w:hAnsi="Verdana" w:cs="Arial"/>
                <w:b/>
                <w:sz w:val="16"/>
                <w:szCs w:val="16"/>
              </w:rPr>
            </w:pPr>
            <w:r w:rsidRPr="00AD383E">
              <w:rPr>
                <w:rFonts w:ascii="Verdana" w:hAnsi="Verdana" w:cs="Arial"/>
                <w:b/>
                <w:sz w:val="16"/>
                <w:szCs w:val="16"/>
              </w:rPr>
              <w:t>202</w:t>
            </w:r>
            <w:r w:rsidR="002A7D7C" w:rsidRPr="00AD383E">
              <w:rPr>
                <w:rFonts w:ascii="Verdana" w:hAnsi="Verdana" w:cs="Arial"/>
                <w:b/>
                <w:sz w:val="16"/>
                <w:szCs w:val="16"/>
              </w:rPr>
              <w:t>3</w:t>
            </w:r>
            <w:r w:rsidRPr="00AD383E">
              <w:rPr>
                <w:rFonts w:ascii="Verdana" w:hAnsi="Verdana" w:cs="Arial"/>
                <w:b/>
                <w:sz w:val="16"/>
                <w:szCs w:val="16"/>
              </w:rPr>
              <w:t>-202</w:t>
            </w:r>
            <w:r w:rsidR="002A7D7C" w:rsidRPr="00AD383E">
              <w:rPr>
                <w:rFonts w:ascii="Verdana" w:hAnsi="Verdana" w:cs="Arial"/>
                <w:b/>
                <w:sz w:val="16"/>
                <w:szCs w:val="16"/>
              </w:rPr>
              <w:t>4</w:t>
            </w:r>
          </w:p>
        </w:tc>
        <w:tc>
          <w:tcPr>
            <w:tcW w:w="1701" w:type="dxa"/>
            <w:shd w:val="clear" w:color="auto" w:fill="C6D9F1" w:themeFill="text2" w:themeFillTint="33"/>
          </w:tcPr>
          <w:p w:rsidR="00F81C90" w:rsidRPr="00AD383E" w:rsidRDefault="00F81C90" w:rsidP="00D83706">
            <w:pPr>
              <w:pStyle w:val="NormalWeb"/>
              <w:spacing w:before="0" w:beforeAutospacing="0" w:after="0" w:afterAutospacing="0"/>
              <w:rPr>
                <w:rFonts w:ascii="Verdana" w:hAnsi="Verdana" w:cs="Arial"/>
                <w:b/>
                <w:sz w:val="16"/>
                <w:szCs w:val="16"/>
              </w:rPr>
            </w:pPr>
            <w:r w:rsidRPr="00AD383E">
              <w:rPr>
                <w:rFonts w:ascii="Verdana" w:hAnsi="Verdana" w:cs="Arial"/>
                <w:b/>
                <w:sz w:val="16"/>
                <w:szCs w:val="16"/>
              </w:rPr>
              <w:t>Nominated deputy present</w:t>
            </w:r>
          </w:p>
        </w:tc>
      </w:tr>
      <w:tr w:rsidR="00F81C90" w:rsidRPr="008346E0" w:rsidTr="00AD383E">
        <w:trPr>
          <w:trHeight w:val="241"/>
        </w:trPr>
        <w:tc>
          <w:tcPr>
            <w:tcW w:w="13751" w:type="dxa"/>
            <w:gridSpan w:val="4"/>
            <w:shd w:val="clear" w:color="auto" w:fill="C6D9F1" w:themeFill="text2" w:themeFillTint="33"/>
            <w:vAlign w:val="center"/>
          </w:tcPr>
          <w:p w:rsidR="00F81C90" w:rsidRPr="008346E0" w:rsidRDefault="00F81C90" w:rsidP="00D83706">
            <w:pPr>
              <w:pStyle w:val="NormalWeb"/>
              <w:spacing w:before="0" w:beforeAutospacing="0" w:after="0" w:afterAutospacing="0"/>
              <w:rPr>
                <w:rFonts w:ascii="Verdana" w:hAnsi="Verdana" w:cs="Arial"/>
              </w:rPr>
            </w:pPr>
            <w:r w:rsidRPr="00AD383E">
              <w:rPr>
                <w:rFonts w:ascii="Verdana" w:hAnsi="Verdana" w:cs="Arial"/>
                <w:b/>
                <w:sz w:val="22"/>
                <w:szCs w:val="22"/>
              </w:rPr>
              <w:t>Members</w:t>
            </w:r>
          </w:p>
        </w:tc>
        <w:tc>
          <w:tcPr>
            <w:tcW w:w="1701" w:type="dxa"/>
            <w:shd w:val="clear" w:color="auto" w:fill="C6D9F1" w:themeFill="text2" w:themeFillTint="33"/>
          </w:tcPr>
          <w:p w:rsidR="00F81C90" w:rsidRPr="008346E0" w:rsidRDefault="00F81C90" w:rsidP="00D83706">
            <w:pPr>
              <w:pStyle w:val="NormalWeb"/>
              <w:spacing w:before="0" w:beforeAutospacing="0" w:after="0" w:afterAutospacing="0"/>
              <w:rPr>
                <w:rFonts w:ascii="Verdana" w:hAnsi="Verdana" w:cs="Arial"/>
                <w:b/>
              </w:rPr>
            </w:pPr>
          </w:p>
        </w:tc>
      </w:tr>
      <w:tr w:rsidR="00F81C90" w:rsidRPr="008346E0" w:rsidTr="00AD383E">
        <w:trPr>
          <w:trHeight w:val="288"/>
        </w:trPr>
        <w:tc>
          <w:tcPr>
            <w:tcW w:w="3970" w:type="dxa"/>
            <w:vAlign w:val="center"/>
          </w:tcPr>
          <w:p w:rsidR="00F81C90" w:rsidRPr="008346E0" w:rsidRDefault="00F81C90" w:rsidP="00146BEE">
            <w:pPr>
              <w:pStyle w:val="NormalWeb"/>
              <w:spacing w:before="0" w:beforeAutospacing="0" w:after="0" w:afterAutospacing="0"/>
              <w:rPr>
                <w:rFonts w:ascii="Verdana" w:hAnsi="Verdana" w:cs="Arial"/>
                <w:u w:val="single"/>
              </w:rPr>
            </w:pPr>
            <w:r w:rsidRPr="008346E0">
              <w:rPr>
                <w:rFonts w:ascii="Verdana" w:hAnsi="Verdana" w:cs="Arial"/>
              </w:rPr>
              <w:t>Emergency Ambulance Services Committee</w:t>
            </w:r>
          </w:p>
        </w:tc>
        <w:tc>
          <w:tcPr>
            <w:tcW w:w="2410" w:type="dxa"/>
            <w:vAlign w:val="center"/>
          </w:tcPr>
          <w:p w:rsidR="00F81C90" w:rsidRPr="008346E0" w:rsidRDefault="00F81C90" w:rsidP="00146BEE">
            <w:pPr>
              <w:pStyle w:val="NormalWeb"/>
              <w:spacing w:before="0" w:beforeAutospacing="0" w:after="0" w:afterAutospacing="0"/>
              <w:rPr>
                <w:rFonts w:ascii="Verdana" w:hAnsi="Verdana" w:cs="Arial"/>
                <w:u w:val="single"/>
              </w:rPr>
            </w:pPr>
            <w:r w:rsidRPr="008346E0">
              <w:rPr>
                <w:rFonts w:ascii="Verdana" w:hAnsi="Verdana"/>
              </w:rPr>
              <w:t>Chris Turner</w:t>
            </w:r>
          </w:p>
        </w:tc>
        <w:tc>
          <w:tcPr>
            <w:tcW w:w="5528" w:type="dxa"/>
            <w:vAlign w:val="center"/>
          </w:tcPr>
          <w:p w:rsidR="00F81C90" w:rsidRPr="008346E0" w:rsidRDefault="00F81C90" w:rsidP="00146BEE">
            <w:pPr>
              <w:pStyle w:val="NormalWeb"/>
              <w:spacing w:before="0" w:beforeAutospacing="0" w:after="0" w:afterAutospacing="0"/>
              <w:rPr>
                <w:rFonts w:ascii="Verdana" w:hAnsi="Verdana" w:cs="Arial"/>
                <w:u w:val="single"/>
              </w:rPr>
            </w:pPr>
            <w:r w:rsidRPr="008346E0">
              <w:rPr>
                <w:rFonts w:ascii="Verdana" w:hAnsi="Verdana" w:cs="Arial"/>
              </w:rPr>
              <w:t>Chair (since Nov 2018)</w:t>
            </w:r>
          </w:p>
        </w:tc>
        <w:tc>
          <w:tcPr>
            <w:tcW w:w="1843" w:type="dxa"/>
          </w:tcPr>
          <w:p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7/7</w:t>
            </w:r>
          </w:p>
        </w:tc>
        <w:tc>
          <w:tcPr>
            <w:tcW w:w="1701" w:type="dxa"/>
          </w:tcPr>
          <w:p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N/A</w:t>
            </w:r>
          </w:p>
        </w:tc>
      </w:tr>
      <w:tr w:rsidR="00F81C90" w:rsidRPr="008346E0" w:rsidTr="00AD383E">
        <w:trPr>
          <w:trHeight w:val="469"/>
        </w:trPr>
        <w:tc>
          <w:tcPr>
            <w:tcW w:w="3970" w:type="dxa"/>
            <w:vAlign w:val="center"/>
          </w:tcPr>
          <w:p w:rsidR="00F81C90" w:rsidRPr="008346E0" w:rsidRDefault="00F81C90" w:rsidP="00146BEE">
            <w:pPr>
              <w:pStyle w:val="NormalWeb"/>
              <w:spacing w:before="0" w:beforeAutospacing="0" w:after="0" w:afterAutospacing="0"/>
              <w:rPr>
                <w:rFonts w:ascii="Verdana" w:hAnsi="Verdana" w:cs="Arial"/>
                <w:u w:val="single"/>
              </w:rPr>
            </w:pPr>
            <w:r w:rsidRPr="008346E0">
              <w:rPr>
                <w:rFonts w:ascii="Verdana" w:hAnsi="Verdana" w:cs="Arial"/>
              </w:rPr>
              <w:t>Emergency Ambulance Services Committee</w:t>
            </w:r>
          </w:p>
        </w:tc>
        <w:tc>
          <w:tcPr>
            <w:tcW w:w="2410" w:type="dxa"/>
            <w:vAlign w:val="center"/>
          </w:tcPr>
          <w:p w:rsidR="00F81C90" w:rsidRPr="008346E0" w:rsidRDefault="00F81C90" w:rsidP="00146BEE">
            <w:pPr>
              <w:pStyle w:val="NormalWeb"/>
              <w:spacing w:before="0" w:beforeAutospacing="0" w:after="0" w:afterAutospacing="0"/>
              <w:rPr>
                <w:rFonts w:ascii="Verdana" w:hAnsi="Verdana" w:cs="Arial"/>
                <w:u w:val="single"/>
              </w:rPr>
            </w:pPr>
            <w:r w:rsidRPr="008346E0">
              <w:rPr>
                <w:rFonts w:ascii="Verdana" w:hAnsi="Verdana" w:cs="Arial"/>
              </w:rPr>
              <w:t>Stephen Harrhy</w:t>
            </w:r>
          </w:p>
        </w:tc>
        <w:tc>
          <w:tcPr>
            <w:tcW w:w="5528" w:type="dxa"/>
            <w:vAlign w:val="center"/>
          </w:tcPr>
          <w:p w:rsidR="00F81C90" w:rsidRPr="008346E0" w:rsidRDefault="00F81C90" w:rsidP="00146BEE">
            <w:pPr>
              <w:pStyle w:val="NormalWeb"/>
              <w:spacing w:before="0" w:beforeAutospacing="0" w:after="0" w:afterAutospacing="0"/>
              <w:rPr>
                <w:rFonts w:ascii="Verdana" w:hAnsi="Verdana" w:cs="Arial"/>
                <w:u w:val="single"/>
              </w:rPr>
            </w:pPr>
            <w:r w:rsidRPr="008346E0">
              <w:rPr>
                <w:rFonts w:ascii="Verdana" w:hAnsi="Verdana" w:cs="Arial"/>
              </w:rPr>
              <w:t>Chief Ambulance Services Commissioner</w:t>
            </w:r>
          </w:p>
        </w:tc>
        <w:tc>
          <w:tcPr>
            <w:tcW w:w="1843" w:type="dxa"/>
          </w:tcPr>
          <w:p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7/7</w:t>
            </w:r>
          </w:p>
        </w:tc>
        <w:tc>
          <w:tcPr>
            <w:tcW w:w="1701" w:type="dxa"/>
          </w:tcPr>
          <w:p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N/A</w:t>
            </w:r>
          </w:p>
        </w:tc>
      </w:tr>
      <w:tr w:rsidR="005435B6" w:rsidRPr="008346E0" w:rsidTr="00AD383E">
        <w:trPr>
          <w:trHeight w:val="355"/>
        </w:trPr>
        <w:tc>
          <w:tcPr>
            <w:tcW w:w="3970" w:type="dxa"/>
            <w:vAlign w:val="center"/>
          </w:tcPr>
          <w:p w:rsidR="005435B6" w:rsidRPr="008346E0" w:rsidRDefault="005435B6" w:rsidP="00146BEE">
            <w:pPr>
              <w:rPr>
                <w:rFonts w:cs="Tahoma"/>
              </w:rPr>
            </w:pPr>
            <w:r w:rsidRPr="008346E0">
              <w:rPr>
                <w:rFonts w:cs="Tahoma"/>
              </w:rPr>
              <w:t xml:space="preserve">Chief Executive, </w:t>
            </w:r>
          </w:p>
          <w:p w:rsidR="005435B6" w:rsidRPr="008346E0" w:rsidRDefault="005435B6" w:rsidP="00146BEE">
            <w:pPr>
              <w:rPr>
                <w:rFonts w:cs="Tahoma"/>
              </w:rPr>
            </w:pPr>
            <w:r w:rsidRPr="008346E0">
              <w:t>Aneurin Bevan UHB</w:t>
            </w:r>
          </w:p>
        </w:tc>
        <w:tc>
          <w:tcPr>
            <w:tcW w:w="2410" w:type="dxa"/>
            <w:vAlign w:val="center"/>
          </w:tcPr>
          <w:p w:rsidR="005435B6" w:rsidRPr="008346E0" w:rsidRDefault="005435B6" w:rsidP="00146BEE">
            <w:pPr>
              <w:pStyle w:val="NormalWeb"/>
              <w:spacing w:before="0" w:beforeAutospacing="0" w:after="0" w:afterAutospacing="0"/>
              <w:rPr>
                <w:rFonts w:ascii="Verdana" w:hAnsi="Verdana"/>
              </w:rPr>
            </w:pPr>
            <w:r w:rsidRPr="008346E0">
              <w:rPr>
                <w:rFonts w:ascii="Verdana" w:hAnsi="Verdana"/>
              </w:rPr>
              <w:t>Nicola Prygodzicz</w:t>
            </w:r>
          </w:p>
        </w:tc>
        <w:tc>
          <w:tcPr>
            <w:tcW w:w="5528" w:type="dxa"/>
            <w:vAlign w:val="center"/>
          </w:tcPr>
          <w:p w:rsidR="005435B6" w:rsidRPr="008346E0" w:rsidRDefault="005435B6" w:rsidP="00146BEE">
            <w:pPr>
              <w:rPr>
                <w:rFonts w:cs="Tahoma"/>
              </w:rPr>
            </w:pPr>
            <w:r w:rsidRPr="008346E0">
              <w:rPr>
                <w:rFonts w:cs="Tahoma"/>
              </w:rPr>
              <w:t>Chief Executive</w:t>
            </w:r>
            <w:r w:rsidR="0088713B">
              <w:rPr>
                <w:rFonts w:cs="Tahoma"/>
              </w:rPr>
              <w:t xml:space="preserve"> </w:t>
            </w:r>
            <w:r w:rsidRPr="008346E0">
              <w:rPr>
                <w:rFonts w:cs="Tahoma"/>
              </w:rPr>
              <w:t>(from Sept 2022)</w:t>
            </w:r>
          </w:p>
        </w:tc>
        <w:tc>
          <w:tcPr>
            <w:tcW w:w="1843" w:type="dxa"/>
          </w:tcPr>
          <w:p w:rsidR="005435B6" w:rsidRPr="008346E0" w:rsidRDefault="00B97378" w:rsidP="005435B6">
            <w:pPr>
              <w:pStyle w:val="NormalWeb"/>
              <w:spacing w:before="0" w:beforeAutospacing="0" w:after="0" w:afterAutospacing="0"/>
              <w:jc w:val="both"/>
              <w:rPr>
                <w:rFonts w:ascii="Verdana" w:hAnsi="Verdana" w:cs="Arial"/>
              </w:rPr>
            </w:pPr>
            <w:r>
              <w:rPr>
                <w:rFonts w:ascii="Verdana" w:hAnsi="Verdana" w:cs="Arial"/>
              </w:rPr>
              <w:t>4/7</w:t>
            </w:r>
          </w:p>
        </w:tc>
        <w:tc>
          <w:tcPr>
            <w:tcW w:w="1701" w:type="dxa"/>
          </w:tcPr>
          <w:p w:rsidR="005435B6" w:rsidRPr="008346E0" w:rsidRDefault="00B97378" w:rsidP="005435B6">
            <w:pPr>
              <w:pStyle w:val="NormalWeb"/>
              <w:spacing w:before="0" w:beforeAutospacing="0" w:after="0" w:afterAutospacing="0"/>
              <w:jc w:val="both"/>
              <w:rPr>
                <w:rFonts w:ascii="Verdana" w:hAnsi="Verdana" w:cs="Arial"/>
              </w:rPr>
            </w:pPr>
            <w:r>
              <w:rPr>
                <w:rFonts w:ascii="Verdana" w:hAnsi="Verdana" w:cs="Arial"/>
              </w:rPr>
              <w:t>3/3</w:t>
            </w:r>
          </w:p>
        </w:tc>
      </w:tr>
      <w:tr w:rsidR="005435B6" w:rsidRPr="008346E0" w:rsidTr="00AD383E">
        <w:trPr>
          <w:trHeight w:val="355"/>
        </w:trPr>
        <w:tc>
          <w:tcPr>
            <w:tcW w:w="3970" w:type="dxa"/>
            <w:vAlign w:val="center"/>
          </w:tcPr>
          <w:p w:rsidR="005435B6" w:rsidRPr="008346E0" w:rsidRDefault="005435B6" w:rsidP="00146BEE">
            <w:pPr>
              <w:rPr>
                <w:rFonts w:cs="Tahoma"/>
              </w:rPr>
            </w:pPr>
            <w:r w:rsidRPr="008346E0">
              <w:rPr>
                <w:rFonts w:cs="Tahoma"/>
              </w:rPr>
              <w:t xml:space="preserve">Chief Executive, </w:t>
            </w:r>
          </w:p>
          <w:p w:rsidR="005435B6" w:rsidRPr="008346E0" w:rsidRDefault="005435B6" w:rsidP="00146BEE">
            <w:pPr>
              <w:pStyle w:val="NormalWeb"/>
              <w:spacing w:before="0" w:beforeAutospacing="0" w:after="0" w:afterAutospacing="0"/>
              <w:rPr>
                <w:rFonts w:ascii="Verdana" w:hAnsi="Verdana" w:cs="Arial"/>
                <w:u w:val="single"/>
              </w:rPr>
            </w:pPr>
            <w:r w:rsidRPr="008346E0">
              <w:rPr>
                <w:rFonts w:ascii="Verdana" w:hAnsi="Verdana"/>
              </w:rPr>
              <w:t>Betsi Cadwaladr UHB</w:t>
            </w:r>
          </w:p>
        </w:tc>
        <w:tc>
          <w:tcPr>
            <w:tcW w:w="2410" w:type="dxa"/>
            <w:vAlign w:val="center"/>
          </w:tcPr>
          <w:p w:rsidR="005435B6" w:rsidRPr="005435B6" w:rsidRDefault="005435B6" w:rsidP="00146BEE">
            <w:pPr>
              <w:pStyle w:val="NormalWeb"/>
              <w:spacing w:before="0" w:beforeAutospacing="0" w:after="0" w:afterAutospacing="0"/>
              <w:rPr>
                <w:rFonts w:ascii="Verdana" w:hAnsi="Verdana" w:cs="Arial"/>
              </w:rPr>
            </w:pPr>
            <w:r w:rsidRPr="005435B6">
              <w:rPr>
                <w:rFonts w:ascii="Verdana" w:hAnsi="Verdana" w:cs="Arial"/>
              </w:rPr>
              <w:t>Carol Shillabeer</w:t>
            </w:r>
          </w:p>
        </w:tc>
        <w:tc>
          <w:tcPr>
            <w:tcW w:w="5528" w:type="dxa"/>
            <w:vAlign w:val="center"/>
          </w:tcPr>
          <w:p w:rsidR="005435B6" w:rsidRDefault="005435B6" w:rsidP="00146BEE">
            <w:pPr>
              <w:rPr>
                <w:rFonts w:cs="Tahoma"/>
              </w:rPr>
            </w:pPr>
            <w:r w:rsidRPr="008346E0">
              <w:rPr>
                <w:rFonts w:cs="Tahoma"/>
              </w:rPr>
              <w:t xml:space="preserve">Interim Chief Executive (from </w:t>
            </w:r>
            <w:r>
              <w:rPr>
                <w:rFonts w:cs="Tahoma"/>
              </w:rPr>
              <w:t>May</w:t>
            </w:r>
            <w:r w:rsidRPr="008346E0">
              <w:rPr>
                <w:rFonts w:cs="Tahoma"/>
              </w:rPr>
              <w:t xml:space="preserve"> 2023)</w:t>
            </w:r>
          </w:p>
          <w:p w:rsidR="005435B6" w:rsidRPr="008346E0" w:rsidRDefault="005435B6" w:rsidP="00146BEE">
            <w:pPr>
              <w:rPr>
                <w:rFonts w:cs="Tahoma"/>
              </w:rPr>
            </w:pPr>
            <w:r>
              <w:rPr>
                <w:rFonts w:cs="Tahoma"/>
              </w:rPr>
              <w:t>Chief Executive (from 1 Feb 2024)</w:t>
            </w:r>
          </w:p>
        </w:tc>
        <w:tc>
          <w:tcPr>
            <w:tcW w:w="1843" w:type="dxa"/>
          </w:tcPr>
          <w:p w:rsidR="005435B6" w:rsidRPr="008346E0" w:rsidRDefault="00B97378" w:rsidP="005435B6">
            <w:pPr>
              <w:pStyle w:val="NormalWeb"/>
              <w:spacing w:before="0" w:beforeAutospacing="0" w:after="0" w:afterAutospacing="0"/>
              <w:jc w:val="both"/>
              <w:rPr>
                <w:rFonts w:ascii="Verdana" w:hAnsi="Verdana" w:cs="Arial"/>
              </w:rPr>
            </w:pPr>
            <w:r>
              <w:rPr>
                <w:rFonts w:ascii="Verdana" w:hAnsi="Verdana" w:cs="Arial"/>
              </w:rPr>
              <w:t>4/7</w:t>
            </w:r>
          </w:p>
        </w:tc>
        <w:tc>
          <w:tcPr>
            <w:tcW w:w="1701" w:type="dxa"/>
          </w:tcPr>
          <w:p w:rsidR="005435B6" w:rsidRPr="008346E0" w:rsidRDefault="00B97378" w:rsidP="005435B6">
            <w:pPr>
              <w:pStyle w:val="NormalWeb"/>
              <w:spacing w:before="0" w:beforeAutospacing="0" w:after="0" w:afterAutospacing="0"/>
              <w:jc w:val="both"/>
              <w:rPr>
                <w:rFonts w:ascii="Verdana" w:hAnsi="Verdana" w:cs="Arial"/>
              </w:rPr>
            </w:pPr>
            <w:r>
              <w:rPr>
                <w:rFonts w:ascii="Verdana" w:hAnsi="Verdana" w:cs="Arial"/>
              </w:rPr>
              <w:t>2/2</w:t>
            </w:r>
          </w:p>
        </w:tc>
      </w:tr>
      <w:tr w:rsidR="00B97378" w:rsidRPr="008346E0" w:rsidTr="00AD383E">
        <w:trPr>
          <w:trHeight w:val="525"/>
        </w:trPr>
        <w:tc>
          <w:tcPr>
            <w:tcW w:w="3970" w:type="dxa"/>
            <w:vAlign w:val="center"/>
          </w:tcPr>
          <w:p w:rsidR="00B97378" w:rsidRPr="008346E0" w:rsidRDefault="00B97378" w:rsidP="00B97378">
            <w:pPr>
              <w:rPr>
                <w:rFonts w:cs="Arial"/>
              </w:rPr>
            </w:pPr>
            <w:r w:rsidRPr="008346E0">
              <w:rPr>
                <w:rFonts w:cs="Arial"/>
              </w:rPr>
              <w:t xml:space="preserve">Chief Executive,  </w:t>
            </w:r>
          </w:p>
          <w:p w:rsidR="00B97378" w:rsidRPr="008346E0" w:rsidRDefault="00B97378" w:rsidP="00B97378">
            <w:pPr>
              <w:rPr>
                <w:rFonts w:cs="Arial"/>
                <w:u w:val="single"/>
              </w:rPr>
            </w:pPr>
            <w:r w:rsidRPr="008346E0">
              <w:rPr>
                <w:rFonts w:cs="Arial"/>
              </w:rPr>
              <w:t>Cardiff &amp; Vale UHB</w:t>
            </w:r>
          </w:p>
        </w:tc>
        <w:tc>
          <w:tcPr>
            <w:tcW w:w="2410" w:type="dxa"/>
            <w:vAlign w:val="center"/>
          </w:tcPr>
          <w:p w:rsidR="00B97378" w:rsidRPr="008346E0" w:rsidRDefault="00B97378" w:rsidP="00B97378">
            <w:pPr>
              <w:pStyle w:val="NormalWeb"/>
              <w:spacing w:before="0" w:after="0"/>
              <w:rPr>
                <w:rFonts w:ascii="Verdana" w:hAnsi="Verdana" w:cs="Arial"/>
                <w:u w:val="single"/>
              </w:rPr>
            </w:pPr>
            <w:r w:rsidRPr="008346E0">
              <w:rPr>
                <w:rFonts w:ascii="Verdana" w:hAnsi="Verdana"/>
              </w:rPr>
              <w:t>Suzanne Rankin</w:t>
            </w:r>
          </w:p>
        </w:tc>
        <w:tc>
          <w:tcPr>
            <w:tcW w:w="5528" w:type="dxa"/>
            <w:vAlign w:val="center"/>
          </w:tcPr>
          <w:p w:rsidR="00B97378" w:rsidRPr="008346E0" w:rsidRDefault="00B97378" w:rsidP="00B97378">
            <w:pPr>
              <w:rPr>
                <w:rFonts w:cs="Tahoma"/>
              </w:rPr>
            </w:pPr>
            <w:r w:rsidRPr="008346E0">
              <w:rPr>
                <w:rFonts w:cs="Tahoma"/>
              </w:rPr>
              <w:t>Chief Executive (from 1 Feb 2022)</w:t>
            </w:r>
          </w:p>
        </w:tc>
        <w:tc>
          <w:tcPr>
            <w:tcW w:w="1843" w:type="dxa"/>
          </w:tcPr>
          <w:p w:rsidR="00B97378" w:rsidRPr="008346E0" w:rsidRDefault="00B97378" w:rsidP="00B97378">
            <w:pPr>
              <w:pStyle w:val="NormalWeb"/>
              <w:spacing w:before="0" w:beforeAutospacing="0" w:after="0" w:afterAutospacing="0"/>
              <w:jc w:val="both"/>
              <w:rPr>
                <w:rFonts w:ascii="Verdana" w:hAnsi="Verdana" w:cs="Arial"/>
              </w:rPr>
            </w:pPr>
            <w:r>
              <w:rPr>
                <w:rFonts w:ascii="Verdana" w:hAnsi="Verdana" w:cs="Arial"/>
              </w:rPr>
              <w:t>5/7</w:t>
            </w:r>
          </w:p>
        </w:tc>
        <w:tc>
          <w:tcPr>
            <w:tcW w:w="1701" w:type="dxa"/>
          </w:tcPr>
          <w:p w:rsidR="00B97378" w:rsidRPr="008346E0" w:rsidRDefault="00B97378" w:rsidP="00B97378">
            <w:pPr>
              <w:pStyle w:val="NormalWeb"/>
              <w:spacing w:before="0" w:beforeAutospacing="0" w:after="0" w:afterAutospacing="0"/>
              <w:jc w:val="both"/>
              <w:rPr>
                <w:rFonts w:ascii="Verdana" w:hAnsi="Verdana" w:cs="Arial"/>
              </w:rPr>
            </w:pPr>
            <w:r>
              <w:rPr>
                <w:rFonts w:ascii="Verdana" w:hAnsi="Verdana" w:cs="Arial"/>
              </w:rPr>
              <w:t>2/2</w:t>
            </w:r>
          </w:p>
        </w:tc>
      </w:tr>
      <w:tr w:rsidR="00B97378" w:rsidRPr="008346E0" w:rsidTr="00AD383E">
        <w:trPr>
          <w:trHeight w:val="469"/>
        </w:trPr>
        <w:tc>
          <w:tcPr>
            <w:tcW w:w="3970" w:type="dxa"/>
            <w:vAlign w:val="center"/>
          </w:tcPr>
          <w:p w:rsidR="00B97378" w:rsidRPr="008346E0" w:rsidRDefault="00B97378" w:rsidP="00B97378">
            <w:pPr>
              <w:rPr>
                <w:rFonts w:cs="Arial"/>
              </w:rPr>
            </w:pPr>
            <w:r w:rsidRPr="008346E0">
              <w:rPr>
                <w:rFonts w:cs="Arial"/>
              </w:rPr>
              <w:t xml:space="preserve">Chief Executive, </w:t>
            </w:r>
          </w:p>
          <w:p w:rsidR="00B97378" w:rsidRPr="008346E0" w:rsidRDefault="00B97378" w:rsidP="00B97378">
            <w:pPr>
              <w:pStyle w:val="NormalWeb"/>
              <w:spacing w:before="0" w:beforeAutospacing="0" w:after="0" w:afterAutospacing="0"/>
              <w:rPr>
                <w:rFonts w:ascii="Verdana" w:hAnsi="Verdana" w:cs="Arial"/>
                <w:u w:val="single"/>
              </w:rPr>
            </w:pPr>
            <w:r w:rsidRPr="008346E0">
              <w:rPr>
                <w:rFonts w:ascii="Verdana" w:hAnsi="Verdana" w:cs="Arial"/>
              </w:rPr>
              <w:t>Cwm Taf Morgannwg UHB</w:t>
            </w:r>
          </w:p>
        </w:tc>
        <w:tc>
          <w:tcPr>
            <w:tcW w:w="2410" w:type="dxa"/>
            <w:vAlign w:val="center"/>
          </w:tcPr>
          <w:p w:rsidR="00B97378" w:rsidRPr="008346E0" w:rsidRDefault="00B97378" w:rsidP="00B97378">
            <w:pPr>
              <w:pStyle w:val="NormalWeb"/>
              <w:spacing w:before="0" w:beforeAutospacing="0" w:after="0" w:afterAutospacing="0"/>
              <w:rPr>
                <w:rFonts w:ascii="Verdana" w:hAnsi="Verdana" w:cs="Arial"/>
                <w:u w:val="single"/>
              </w:rPr>
            </w:pPr>
            <w:r w:rsidRPr="008346E0">
              <w:rPr>
                <w:rFonts w:ascii="Verdana" w:hAnsi="Verdana"/>
              </w:rPr>
              <w:t>Paul Mears</w:t>
            </w:r>
          </w:p>
        </w:tc>
        <w:tc>
          <w:tcPr>
            <w:tcW w:w="5528" w:type="dxa"/>
            <w:vAlign w:val="center"/>
          </w:tcPr>
          <w:p w:rsidR="00B97378" w:rsidRPr="008346E0" w:rsidRDefault="00B97378" w:rsidP="00B97378">
            <w:pPr>
              <w:rPr>
                <w:rFonts w:cs="Tahoma"/>
              </w:rPr>
            </w:pPr>
            <w:r w:rsidRPr="008346E0">
              <w:rPr>
                <w:rFonts w:cs="Tahoma"/>
              </w:rPr>
              <w:t>Chief Executive</w:t>
            </w:r>
            <w:r>
              <w:rPr>
                <w:rFonts w:cs="Tahoma"/>
              </w:rPr>
              <w:t xml:space="preserve"> (from Sept 2020)</w:t>
            </w:r>
          </w:p>
        </w:tc>
        <w:tc>
          <w:tcPr>
            <w:tcW w:w="1843" w:type="dxa"/>
          </w:tcPr>
          <w:p w:rsidR="00B97378" w:rsidRPr="008346E0" w:rsidRDefault="00B97378" w:rsidP="00B97378">
            <w:pPr>
              <w:pStyle w:val="NormalWeb"/>
              <w:spacing w:before="0" w:beforeAutospacing="0" w:after="0" w:afterAutospacing="0"/>
              <w:jc w:val="both"/>
              <w:rPr>
                <w:rFonts w:ascii="Verdana" w:hAnsi="Verdana" w:cs="Arial"/>
              </w:rPr>
            </w:pPr>
            <w:r>
              <w:rPr>
                <w:rFonts w:ascii="Verdana" w:hAnsi="Verdana" w:cs="Arial"/>
              </w:rPr>
              <w:t>5/7</w:t>
            </w:r>
          </w:p>
        </w:tc>
        <w:tc>
          <w:tcPr>
            <w:tcW w:w="1701" w:type="dxa"/>
          </w:tcPr>
          <w:p w:rsidR="00B97378" w:rsidRPr="008346E0" w:rsidRDefault="00B97378" w:rsidP="00B97378">
            <w:pPr>
              <w:pStyle w:val="NormalWeb"/>
              <w:spacing w:before="0" w:beforeAutospacing="0" w:after="0" w:afterAutospacing="0"/>
              <w:jc w:val="both"/>
              <w:rPr>
                <w:rFonts w:ascii="Verdana" w:hAnsi="Verdana" w:cs="Arial"/>
              </w:rPr>
            </w:pPr>
            <w:r>
              <w:rPr>
                <w:rFonts w:ascii="Verdana" w:hAnsi="Verdana" w:cs="Arial"/>
              </w:rPr>
              <w:t>2/2</w:t>
            </w:r>
          </w:p>
        </w:tc>
      </w:tr>
      <w:tr w:rsidR="00B97378" w:rsidRPr="008346E0" w:rsidTr="00AD383E">
        <w:trPr>
          <w:trHeight w:val="335"/>
        </w:trPr>
        <w:tc>
          <w:tcPr>
            <w:tcW w:w="3970" w:type="dxa"/>
            <w:vMerge w:val="restart"/>
            <w:vAlign w:val="center"/>
          </w:tcPr>
          <w:p w:rsidR="00B97378" w:rsidRPr="008346E0" w:rsidRDefault="00B97378" w:rsidP="00B97378">
            <w:pPr>
              <w:rPr>
                <w:rFonts w:cs="Tahoma"/>
              </w:rPr>
            </w:pPr>
            <w:r w:rsidRPr="008346E0">
              <w:rPr>
                <w:rFonts w:cs="Tahoma"/>
              </w:rPr>
              <w:t xml:space="preserve">Chief Executive, </w:t>
            </w:r>
          </w:p>
          <w:p w:rsidR="00B97378" w:rsidRPr="008346E0" w:rsidRDefault="00B97378" w:rsidP="00B97378">
            <w:pPr>
              <w:pStyle w:val="NormalWeb"/>
              <w:spacing w:before="0" w:beforeAutospacing="0" w:after="0" w:afterAutospacing="0"/>
              <w:rPr>
                <w:rFonts w:ascii="Verdana" w:hAnsi="Verdana" w:cs="Arial"/>
                <w:u w:val="single"/>
              </w:rPr>
            </w:pPr>
            <w:r w:rsidRPr="008346E0">
              <w:rPr>
                <w:rFonts w:ascii="Verdana" w:hAnsi="Verdana" w:cs="Tahoma"/>
              </w:rPr>
              <w:t>Hywel Dda UHB</w:t>
            </w:r>
          </w:p>
        </w:tc>
        <w:tc>
          <w:tcPr>
            <w:tcW w:w="2410" w:type="dxa"/>
            <w:vAlign w:val="center"/>
          </w:tcPr>
          <w:p w:rsidR="00B97378" w:rsidRPr="008346E0" w:rsidRDefault="00B97378" w:rsidP="00B97378">
            <w:pPr>
              <w:pStyle w:val="NormalWeb"/>
              <w:spacing w:before="0" w:beforeAutospacing="0" w:after="0" w:afterAutospacing="0"/>
              <w:rPr>
                <w:rFonts w:ascii="Verdana" w:hAnsi="Verdana" w:cs="Arial"/>
                <w:u w:val="single"/>
              </w:rPr>
            </w:pPr>
            <w:r w:rsidRPr="008346E0">
              <w:rPr>
                <w:rFonts w:ascii="Verdana" w:hAnsi="Verdana" w:cs="Tahoma"/>
              </w:rPr>
              <w:t>Steve Moore</w:t>
            </w:r>
          </w:p>
        </w:tc>
        <w:tc>
          <w:tcPr>
            <w:tcW w:w="5528" w:type="dxa"/>
            <w:vAlign w:val="center"/>
          </w:tcPr>
          <w:p w:rsidR="00B97378" w:rsidRPr="008346E0" w:rsidRDefault="00B97378" w:rsidP="00B97378">
            <w:pPr>
              <w:rPr>
                <w:rFonts w:cs="Tahoma"/>
              </w:rPr>
            </w:pPr>
            <w:r w:rsidRPr="008346E0">
              <w:rPr>
                <w:rFonts w:cs="Tahoma"/>
              </w:rPr>
              <w:t>Chief Executive</w:t>
            </w:r>
            <w:r>
              <w:rPr>
                <w:rFonts w:cs="Tahoma"/>
              </w:rPr>
              <w:t xml:space="preserve"> (until 29 Feb 2024)</w:t>
            </w:r>
          </w:p>
        </w:tc>
        <w:tc>
          <w:tcPr>
            <w:tcW w:w="1843" w:type="dxa"/>
          </w:tcPr>
          <w:p w:rsidR="00B97378" w:rsidRPr="008346E0" w:rsidRDefault="00B97378" w:rsidP="00B97378">
            <w:pPr>
              <w:pStyle w:val="NormalWeb"/>
              <w:spacing w:before="0" w:beforeAutospacing="0" w:after="0" w:afterAutospacing="0"/>
              <w:jc w:val="both"/>
              <w:rPr>
                <w:rFonts w:ascii="Verdana" w:hAnsi="Verdana" w:cs="Arial"/>
              </w:rPr>
            </w:pPr>
            <w:r>
              <w:rPr>
                <w:rFonts w:ascii="Verdana" w:hAnsi="Verdana" w:cs="Arial"/>
              </w:rPr>
              <w:t>4/5</w:t>
            </w:r>
          </w:p>
        </w:tc>
        <w:tc>
          <w:tcPr>
            <w:tcW w:w="1701" w:type="dxa"/>
          </w:tcPr>
          <w:p w:rsidR="00B97378" w:rsidRPr="008346E0" w:rsidRDefault="00C911E9" w:rsidP="00B97378">
            <w:pPr>
              <w:pStyle w:val="NormalWeb"/>
              <w:spacing w:before="0" w:beforeAutospacing="0" w:after="0" w:afterAutospacing="0"/>
              <w:jc w:val="both"/>
              <w:rPr>
                <w:rFonts w:ascii="Verdana" w:hAnsi="Verdana" w:cs="Arial"/>
              </w:rPr>
            </w:pPr>
            <w:r>
              <w:rPr>
                <w:rFonts w:ascii="Verdana" w:hAnsi="Verdana" w:cs="Arial"/>
              </w:rPr>
              <w:t>0/1</w:t>
            </w:r>
          </w:p>
        </w:tc>
      </w:tr>
      <w:tr w:rsidR="00B97378" w:rsidRPr="008346E0" w:rsidTr="00AD383E">
        <w:trPr>
          <w:trHeight w:val="143"/>
        </w:trPr>
        <w:tc>
          <w:tcPr>
            <w:tcW w:w="3970" w:type="dxa"/>
            <w:vMerge/>
            <w:vAlign w:val="center"/>
          </w:tcPr>
          <w:p w:rsidR="00B97378" w:rsidRPr="008346E0" w:rsidRDefault="00B97378" w:rsidP="00B97378">
            <w:pPr>
              <w:rPr>
                <w:rFonts w:cs="Tahoma"/>
              </w:rPr>
            </w:pPr>
          </w:p>
        </w:tc>
        <w:tc>
          <w:tcPr>
            <w:tcW w:w="2410" w:type="dxa"/>
            <w:vAlign w:val="center"/>
          </w:tcPr>
          <w:p w:rsidR="00B97378" w:rsidRPr="008346E0" w:rsidRDefault="00B97378" w:rsidP="00B97378">
            <w:pPr>
              <w:pStyle w:val="NormalWeb"/>
              <w:spacing w:before="0" w:beforeAutospacing="0" w:after="0" w:afterAutospacing="0"/>
              <w:rPr>
                <w:rFonts w:ascii="Verdana" w:hAnsi="Verdana" w:cs="Tahoma"/>
              </w:rPr>
            </w:pPr>
            <w:r>
              <w:rPr>
                <w:rFonts w:ascii="Verdana" w:hAnsi="Verdana" w:cs="Tahoma"/>
              </w:rPr>
              <w:t>Phil Kloer</w:t>
            </w:r>
          </w:p>
        </w:tc>
        <w:tc>
          <w:tcPr>
            <w:tcW w:w="5528" w:type="dxa"/>
            <w:vAlign w:val="center"/>
          </w:tcPr>
          <w:p w:rsidR="00B97378" w:rsidRPr="008346E0" w:rsidRDefault="00B97378" w:rsidP="00B97378">
            <w:pPr>
              <w:rPr>
                <w:rFonts w:cs="Tahoma"/>
              </w:rPr>
            </w:pPr>
            <w:r>
              <w:rPr>
                <w:rFonts w:cs="Tahoma"/>
              </w:rPr>
              <w:t>Interim Chief Executive (from Feb 2024)</w:t>
            </w:r>
          </w:p>
        </w:tc>
        <w:tc>
          <w:tcPr>
            <w:tcW w:w="1843" w:type="dxa"/>
          </w:tcPr>
          <w:p w:rsidR="00B97378" w:rsidRPr="008346E0" w:rsidRDefault="00B97378" w:rsidP="00B97378">
            <w:pPr>
              <w:pStyle w:val="NormalWeb"/>
              <w:spacing w:before="0" w:beforeAutospacing="0" w:after="0" w:afterAutospacing="0"/>
              <w:jc w:val="both"/>
              <w:rPr>
                <w:rFonts w:ascii="Verdana" w:hAnsi="Verdana" w:cs="Arial"/>
              </w:rPr>
            </w:pPr>
            <w:r>
              <w:rPr>
                <w:rFonts w:ascii="Verdana" w:hAnsi="Verdana" w:cs="Arial"/>
              </w:rPr>
              <w:t>2/2</w:t>
            </w:r>
          </w:p>
        </w:tc>
        <w:tc>
          <w:tcPr>
            <w:tcW w:w="1701" w:type="dxa"/>
          </w:tcPr>
          <w:p w:rsidR="00B97378" w:rsidRPr="008346E0" w:rsidRDefault="00C911E9" w:rsidP="00B97378">
            <w:pPr>
              <w:pStyle w:val="NormalWeb"/>
              <w:spacing w:before="0" w:beforeAutospacing="0" w:after="0" w:afterAutospacing="0"/>
              <w:jc w:val="both"/>
              <w:rPr>
                <w:rFonts w:ascii="Verdana" w:hAnsi="Verdana" w:cs="Arial"/>
              </w:rPr>
            </w:pPr>
            <w:r>
              <w:rPr>
                <w:rFonts w:ascii="Verdana" w:hAnsi="Verdana" w:cs="Arial"/>
              </w:rPr>
              <w:t>N/A</w:t>
            </w:r>
          </w:p>
        </w:tc>
      </w:tr>
      <w:tr w:rsidR="00B97378" w:rsidRPr="008346E0" w:rsidTr="00AD383E">
        <w:trPr>
          <w:trHeight w:val="132"/>
        </w:trPr>
        <w:tc>
          <w:tcPr>
            <w:tcW w:w="3970" w:type="dxa"/>
            <w:vAlign w:val="center"/>
          </w:tcPr>
          <w:p w:rsidR="00B97378" w:rsidRPr="008346E0" w:rsidRDefault="00B97378" w:rsidP="00B97378">
            <w:pPr>
              <w:rPr>
                <w:rFonts w:cs="Tahoma"/>
              </w:rPr>
            </w:pPr>
            <w:r w:rsidRPr="008346E0">
              <w:rPr>
                <w:rFonts w:cs="Tahoma"/>
              </w:rPr>
              <w:t xml:space="preserve">Chief Executive, </w:t>
            </w:r>
          </w:p>
          <w:p w:rsidR="00B97378" w:rsidRPr="008346E0" w:rsidRDefault="00B97378" w:rsidP="00B97378">
            <w:pPr>
              <w:pStyle w:val="NormalWeb"/>
              <w:spacing w:before="0" w:beforeAutospacing="0" w:after="0" w:afterAutospacing="0"/>
              <w:rPr>
                <w:rFonts w:ascii="Verdana" w:hAnsi="Verdana" w:cs="Arial"/>
                <w:u w:val="single"/>
              </w:rPr>
            </w:pPr>
            <w:r w:rsidRPr="008346E0">
              <w:rPr>
                <w:rFonts w:ascii="Verdana" w:hAnsi="Verdana"/>
              </w:rPr>
              <w:t>Powys Teaching HB</w:t>
            </w:r>
          </w:p>
        </w:tc>
        <w:tc>
          <w:tcPr>
            <w:tcW w:w="2410" w:type="dxa"/>
            <w:vAlign w:val="center"/>
          </w:tcPr>
          <w:p w:rsidR="00B97378" w:rsidRPr="008346E0" w:rsidRDefault="00B97378" w:rsidP="00B97378">
            <w:pPr>
              <w:pStyle w:val="NormalWeb"/>
              <w:spacing w:before="0" w:beforeAutospacing="0" w:after="0" w:afterAutospacing="0"/>
              <w:rPr>
                <w:rFonts w:ascii="Verdana" w:hAnsi="Verdana" w:cs="Arial"/>
                <w:u w:val="single"/>
              </w:rPr>
            </w:pPr>
            <w:r>
              <w:rPr>
                <w:rFonts w:ascii="Verdana" w:hAnsi="Verdana" w:cs="Arial"/>
              </w:rPr>
              <w:t>Hayley Thomas</w:t>
            </w:r>
          </w:p>
        </w:tc>
        <w:tc>
          <w:tcPr>
            <w:tcW w:w="5528" w:type="dxa"/>
            <w:vAlign w:val="center"/>
          </w:tcPr>
          <w:p w:rsidR="00B97378" w:rsidRPr="0088713B" w:rsidRDefault="00B97378" w:rsidP="00B97378">
            <w:pPr>
              <w:rPr>
                <w:rFonts w:cs="Tahoma"/>
              </w:rPr>
            </w:pPr>
            <w:r>
              <w:rPr>
                <w:rFonts w:cs="Tahoma"/>
              </w:rPr>
              <w:t xml:space="preserve">Interim </w:t>
            </w:r>
            <w:r w:rsidRPr="008346E0">
              <w:rPr>
                <w:rFonts w:cs="Tahoma"/>
              </w:rPr>
              <w:t>Chief Executive</w:t>
            </w:r>
            <w:r>
              <w:rPr>
                <w:rFonts w:cs="Tahoma"/>
              </w:rPr>
              <w:t xml:space="preserve"> </w:t>
            </w:r>
            <w:r w:rsidRPr="008346E0">
              <w:rPr>
                <w:rFonts w:cs="Tahoma"/>
              </w:rPr>
              <w:t xml:space="preserve">(from </w:t>
            </w:r>
            <w:r>
              <w:rPr>
                <w:rFonts w:cs="Tahoma"/>
              </w:rPr>
              <w:t>May</w:t>
            </w:r>
            <w:r w:rsidRPr="008346E0">
              <w:rPr>
                <w:rFonts w:cs="Tahoma"/>
              </w:rPr>
              <w:t xml:space="preserve"> 2023)</w:t>
            </w:r>
          </w:p>
          <w:p w:rsidR="00B97378" w:rsidRPr="0088713B" w:rsidRDefault="00B97378" w:rsidP="00B97378">
            <w:pPr>
              <w:rPr>
                <w:rFonts w:cs="Tahoma"/>
              </w:rPr>
            </w:pPr>
            <w:r w:rsidRPr="0088713B">
              <w:rPr>
                <w:rFonts w:cs="Tahoma"/>
              </w:rPr>
              <w:t>Chief Executive</w:t>
            </w:r>
            <w:r>
              <w:rPr>
                <w:rFonts w:cs="Tahoma"/>
              </w:rPr>
              <w:t xml:space="preserve"> </w:t>
            </w:r>
            <w:r w:rsidRPr="0088713B">
              <w:rPr>
                <w:rFonts w:cs="Tahoma"/>
              </w:rPr>
              <w:t>(from Feb 2024)</w:t>
            </w:r>
          </w:p>
        </w:tc>
        <w:tc>
          <w:tcPr>
            <w:tcW w:w="1843" w:type="dxa"/>
          </w:tcPr>
          <w:p w:rsidR="00B97378" w:rsidRPr="008346E0" w:rsidRDefault="00B97378" w:rsidP="00B97378">
            <w:pPr>
              <w:pStyle w:val="NormalWeb"/>
              <w:spacing w:before="0" w:beforeAutospacing="0" w:after="0" w:afterAutospacing="0"/>
              <w:jc w:val="both"/>
              <w:rPr>
                <w:rFonts w:ascii="Verdana" w:hAnsi="Verdana" w:cs="Arial"/>
              </w:rPr>
            </w:pPr>
            <w:r>
              <w:rPr>
                <w:rFonts w:ascii="Verdana" w:hAnsi="Verdana" w:cs="Arial"/>
              </w:rPr>
              <w:t>7/7</w:t>
            </w:r>
          </w:p>
        </w:tc>
        <w:tc>
          <w:tcPr>
            <w:tcW w:w="1701" w:type="dxa"/>
          </w:tcPr>
          <w:p w:rsidR="00B97378" w:rsidRPr="008346E0" w:rsidRDefault="00C911E9" w:rsidP="00B97378">
            <w:pPr>
              <w:pStyle w:val="NormalWeb"/>
              <w:spacing w:before="0" w:beforeAutospacing="0" w:after="0" w:afterAutospacing="0"/>
              <w:jc w:val="both"/>
              <w:rPr>
                <w:rFonts w:ascii="Verdana" w:hAnsi="Verdana" w:cs="Arial"/>
              </w:rPr>
            </w:pPr>
            <w:r>
              <w:rPr>
                <w:rFonts w:ascii="Verdana" w:hAnsi="Verdana" w:cs="Arial"/>
              </w:rPr>
              <w:t>N/A</w:t>
            </w:r>
          </w:p>
        </w:tc>
      </w:tr>
      <w:tr w:rsidR="00B97378" w:rsidRPr="008346E0" w:rsidTr="00AD383E">
        <w:trPr>
          <w:trHeight w:val="84"/>
        </w:trPr>
        <w:tc>
          <w:tcPr>
            <w:tcW w:w="3970" w:type="dxa"/>
            <w:vMerge w:val="restart"/>
            <w:vAlign w:val="center"/>
          </w:tcPr>
          <w:p w:rsidR="00B97378" w:rsidRPr="008346E0" w:rsidRDefault="00B97378" w:rsidP="00B97378">
            <w:pPr>
              <w:rPr>
                <w:rFonts w:cs="Arial"/>
              </w:rPr>
            </w:pPr>
            <w:r w:rsidRPr="008346E0">
              <w:rPr>
                <w:rFonts w:cs="Arial"/>
              </w:rPr>
              <w:t xml:space="preserve">Chief Executive, </w:t>
            </w:r>
          </w:p>
          <w:p w:rsidR="00B97378" w:rsidRPr="008346E0" w:rsidRDefault="00B97378" w:rsidP="00B97378">
            <w:pPr>
              <w:pStyle w:val="NormalWeb"/>
              <w:spacing w:before="0" w:beforeAutospacing="0" w:after="0" w:afterAutospacing="0"/>
              <w:rPr>
                <w:rFonts w:ascii="Verdana" w:hAnsi="Verdana" w:cs="Arial"/>
              </w:rPr>
            </w:pPr>
            <w:r w:rsidRPr="008346E0">
              <w:rPr>
                <w:rFonts w:ascii="Verdana" w:hAnsi="Verdana" w:cs="Arial"/>
              </w:rPr>
              <w:t>Swansea Bay UHB</w:t>
            </w:r>
          </w:p>
        </w:tc>
        <w:tc>
          <w:tcPr>
            <w:tcW w:w="2410" w:type="dxa"/>
            <w:vAlign w:val="center"/>
          </w:tcPr>
          <w:p w:rsidR="00B97378" w:rsidRPr="008346E0" w:rsidRDefault="00B97378" w:rsidP="00B97378">
            <w:pPr>
              <w:pStyle w:val="NormalWeb"/>
              <w:spacing w:before="0" w:beforeAutospacing="0" w:after="0" w:afterAutospacing="0"/>
              <w:rPr>
                <w:rFonts w:ascii="Verdana" w:hAnsi="Verdana" w:cs="Arial"/>
                <w:u w:val="single"/>
              </w:rPr>
            </w:pPr>
            <w:r w:rsidRPr="008346E0">
              <w:rPr>
                <w:rFonts w:ascii="Verdana" w:hAnsi="Verdana" w:cs="Arial"/>
              </w:rPr>
              <w:t>Mark Hackett</w:t>
            </w:r>
          </w:p>
        </w:tc>
        <w:tc>
          <w:tcPr>
            <w:tcW w:w="5528" w:type="dxa"/>
            <w:vAlign w:val="center"/>
          </w:tcPr>
          <w:p w:rsidR="00B97378" w:rsidRPr="008346E0" w:rsidRDefault="00B97378" w:rsidP="00B97378">
            <w:pPr>
              <w:rPr>
                <w:rFonts w:cs="Tahoma"/>
              </w:rPr>
            </w:pPr>
            <w:r w:rsidRPr="008346E0">
              <w:rPr>
                <w:rFonts w:cs="Tahoma"/>
              </w:rPr>
              <w:t>Chief Executive</w:t>
            </w:r>
            <w:r>
              <w:rPr>
                <w:rFonts w:cs="Tahoma"/>
              </w:rPr>
              <w:t xml:space="preserve"> (until 31 Aug 2023)</w:t>
            </w:r>
          </w:p>
        </w:tc>
        <w:tc>
          <w:tcPr>
            <w:tcW w:w="1843" w:type="dxa"/>
          </w:tcPr>
          <w:p w:rsidR="00B97378" w:rsidRPr="008346E0" w:rsidRDefault="00C911E9" w:rsidP="00B97378">
            <w:pPr>
              <w:pStyle w:val="NormalWeb"/>
              <w:spacing w:before="0" w:beforeAutospacing="0" w:after="0" w:afterAutospacing="0"/>
              <w:jc w:val="both"/>
              <w:rPr>
                <w:rFonts w:ascii="Verdana" w:hAnsi="Verdana" w:cs="Arial"/>
              </w:rPr>
            </w:pPr>
            <w:r>
              <w:rPr>
                <w:rFonts w:ascii="Verdana" w:hAnsi="Verdana" w:cs="Arial"/>
              </w:rPr>
              <w:t>0/2</w:t>
            </w:r>
          </w:p>
        </w:tc>
        <w:tc>
          <w:tcPr>
            <w:tcW w:w="1701" w:type="dxa"/>
          </w:tcPr>
          <w:p w:rsidR="00B97378" w:rsidRPr="008346E0" w:rsidRDefault="00C911E9" w:rsidP="00B97378">
            <w:pPr>
              <w:pStyle w:val="NormalWeb"/>
              <w:spacing w:before="0" w:beforeAutospacing="0" w:after="0" w:afterAutospacing="0"/>
              <w:jc w:val="both"/>
              <w:rPr>
                <w:rFonts w:ascii="Verdana" w:hAnsi="Verdana" w:cs="Arial"/>
              </w:rPr>
            </w:pPr>
            <w:r>
              <w:rPr>
                <w:rFonts w:ascii="Verdana" w:hAnsi="Verdana" w:cs="Arial"/>
              </w:rPr>
              <w:t>1/2</w:t>
            </w:r>
          </w:p>
        </w:tc>
      </w:tr>
      <w:tr w:rsidR="00B97378" w:rsidRPr="008346E0" w:rsidTr="00AD383E">
        <w:trPr>
          <w:trHeight w:val="70"/>
        </w:trPr>
        <w:tc>
          <w:tcPr>
            <w:tcW w:w="3970" w:type="dxa"/>
            <w:vMerge/>
          </w:tcPr>
          <w:p w:rsidR="00B97378" w:rsidRPr="008346E0" w:rsidRDefault="00B97378" w:rsidP="00B97378">
            <w:pPr>
              <w:rPr>
                <w:rFonts w:cs="Arial"/>
              </w:rPr>
            </w:pPr>
          </w:p>
        </w:tc>
        <w:tc>
          <w:tcPr>
            <w:tcW w:w="2410" w:type="dxa"/>
            <w:vAlign w:val="center"/>
          </w:tcPr>
          <w:p w:rsidR="00B97378" w:rsidRPr="008346E0" w:rsidRDefault="00B97378" w:rsidP="00B97378">
            <w:pPr>
              <w:pStyle w:val="NormalWeb"/>
              <w:spacing w:before="0" w:beforeAutospacing="0" w:after="0" w:afterAutospacing="0"/>
              <w:rPr>
                <w:rFonts w:ascii="Verdana" w:hAnsi="Verdana" w:cs="Arial"/>
              </w:rPr>
            </w:pPr>
            <w:r>
              <w:rPr>
                <w:rFonts w:ascii="Verdana" w:hAnsi="Verdana" w:cs="Arial"/>
              </w:rPr>
              <w:t>Richard Evans</w:t>
            </w:r>
          </w:p>
        </w:tc>
        <w:tc>
          <w:tcPr>
            <w:tcW w:w="5528" w:type="dxa"/>
            <w:vAlign w:val="center"/>
          </w:tcPr>
          <w:p w:rsidR="00B97378" w:rsidRPr="008346E0" w:rsidRDefault="00B97378" w:rsidP="00B97378">
            <w:pPr>
              <w:rPr>
                <w:rFonts w:cs="Tahoma"/>
              </w:rPr>
            </w:pPr>
            <w:r>
              <w:rPr>
                <w:rFonts w:cs="Tahoma"/>
              </w:rPr>
              <w:t>Interim Chief Executive (from 1 Sept 2023)</w:t>
            </w:r>
          </w:p>
        </w:tc>
        <w:tc>
          <w:tcPr>
            <w:tcW w:w="1843" w:type="dxa"/>
          </w:tcPr>
          <w:p w:rsidR="00B97378" w:rsidRPr="008346E0" w:rsidRDefault="00C911E9" w:rsidP="00B97378">
            <w:pPr>
              <w:pStyle w:val="NormalWeb"/>
              <w:spacing w:before="0" w:beforeAutospacing="0" w:after="0" w:afterAutospacing="0"/>
              <w:jc w:val="both"/>
              <w:rPr>
                <w:rFonts w:ascii="Verdana" w:hAnsi="Verdana" w:cs="Arial"/>
              </w:rPr>
            </w:pPr>
            <w:r>
              <w:rPr>
                <w:rFonts w:ascii="Verdana" w:hAnsi="Verdana" w:cs="Arial"/>
              </w:rPr>
              <w:t>2/5</w:t>
            </w:r>
          </w:p>
        </w:tc>
        <w:tc>
          <w:tcPr>
            <w:tcW w:w="1701" w:type="dxa"/>
          </w:tcPr>
          <w:p w:rsidR="00B97378" w:rsidRPr="008346E0" w:rsidRDefault="00C911E9" w:rsidP="00B97378">
            <w:pPr>
              <w:pStyle w:val="NormalWeb"/>
              <w:spacing w:before="0" w:beforeAutospacing="0" w:after="0" w:afterAutospacing="0"/>
              <w:jc w:val="both"/>
              <w:rPr>
                <w:rFonts w:ascii="Verdana" w:hAnsi="Verdana" w:cs="Arial"/>
              </w:rPr>
            </w:pPr>
            <w:r>
              <w:rPr>
                <w:rFonts w:ascii="Verdana" w:hAnsi="Verdana" w:cs="Arial"/>
              </w:rPr>
              <w:t>3/3</w:t>
            </w:r>
          </w:p>
        </w:tc>
      </w:tr>
      <w:tr w:rsidR="00F81C90" w:rsidRPr="008346E0" w:rsidTr="00AD383E">
        <w:trPr>
          <w:trHeight w:val="70"/>
        </w:trPr>
        <w:tc>
          <w:tcPr>
            <w:tcW w:w="13751" w:type="dxa"/>
            <w:gridSpan w:val="4"/>
            <w:shd w:val="clear" w:color="auto" w:fill="C6D9F1" w:themeFill="text2" w:themeFillTint="33"/>
          </w:tcPr>
          <w:p w:rsidR="00F81C90" w:rsidRPr="008346E0" w:rsidRDefault="00F81C90" w:rsidP="00D83706">
            <w:pPr>
              <w:pStyle w:val="NormalWeb"/>
              <w:spacing w:before="0" w:beforeAutospacing="0" w:after="0" w:afterAutospacing="0"/>
              <w:jc w:val="both"/>
              <w:rPr>
                <w:rFonts w:ascii="Verdana" w:hAnsi="Verdana" w:cs="Arial"/>
              </w:rPr>
            </w:pPr>
            <w:r w:rsidRPr="00AD383E">
              <w:rPr>
                <w:rFonts w:ascii="Verdana" w:hAnsi="Verdana" w:cs="Arial"/>
                <w:b/>
                <w:sz w:val="22"/>
                <w:szCs w:val="22"/>
              </w:rPr>
              <w:t>Associate Members</w:t>
            </w:r>
          </w:p>
        </w:tc>
        <w:tc>
          <w:tcPr>
            <w:tcW w:w="1701" w:type="dxa"/>
            <w:shd w:val="clear" w:color="auto" w:fill="C6D9F1" w:themeFill="text2" w:themeFillTint="33"/>
          </w:tcPr>
          <w:p w:rsidR="00F81C90" w:rsidRPr="008346E0" w:rsidRDefault="00F81C90" w:rsidP="00D83706">
            <w:pPr>
              <w:pStyle w:val="NormalWeb"/>
              <w:spacing w:before="0" w:beforeAutospacing="0" w:after="0" w:afterAutospacing="0"/>
              <w:jc w:val="both"/>
              <w:rPr>
                <w:rFonts w:ascii="Verdana" w:hAnsi="Verdana" w:cs="Arial"/>
                <w:b/>
              </w:rPr>
            </w:pPr>
          </w:p>
        </w:tc>
      </w:tr>
      <w:tr w:rsidR="00F81C90" w:rsidRPr="008346E0" w:rsidTr="00AD383E">
        <w:trPr>
          <w:trHeight w:val="469"/>
        </w:trPr>
        <w:tc>
          <w:tcPr>
            <w:tcW w:w="3970" w:type="dxa"/>
            <w:vAlign w:val="center"/>
          </w:tcPr>
          <w:p w:rsidR="00F81C90" w:rsidRPr="008346E0" w:rsidRDefault="00F81C90" w:rsidP="00AD383E">
            <w:pPr>
              <w:rPr>
                <w:rFonts w:cs="Arial"/>
              </w:rPr>
            </w:pPr>
            <w:r w:rsidRPr="008346E0">
              <w:rPr>
                <w:rFonts w:cs="Arial"/>
              </w:rPr>
              <w:t xml:space="preserve">Chief Executive, </w:t>
            </w:r>
            <w:r w:rsidR="00AD383E">
              <w:rPr>
                <w:rFonts w:cs="Arial"/>
              </w:rPr>
              <w:t xml:space="preserve"> </w:t>
            </w:r>
            <w:r w:rsidRPr="008346E0">
              <w:rPr>
                <w:rFonts w:cs="Arial"/>
              </w:rPr>
              <w:t>Welsh Ambulance Services NHS Trust</w:t>
            </w:r>
          </w:p>
        </w:tc>
        <w:tc>
          <w:tcPr>
            <w:tcW w:w="2410" w:type="dxa"/>
            <w:vAlign w:val="center"/>
          </w:tcPr>
          <w:p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Jason Killens</w:t>
            </w:r>
          </w:p>
        </w:tc>
        <w:tc>
          <w:tcPr>
            <w:tcW w:w="5528" w:type="dxa"/>
            <w:vAlign w:val="center"/>
          </w:tcPr>
          <w:p w:rsidR="00F81C90" w:rsidRPr="008346E0" w:rsidRDefault="00F81C90" w:rsidP="00D83706">
            <w:pPr>
              <w:rPr>
                <w:rFonts w:cs="Arial"/>
                <w:u w:val="single"/>
              </w:rPr>
            </w:pPr>
            <w:r w:rsidRPr="008346E0">
              <w:rPr>
                <w:rFonts w:cs="Arial"/>
              </w:rPr>
              <w:t>Chief Executive</w:t>
            </w:r>
          </w:p>
        </w:tc>
        <w:tc>
          <w:tcPr>
            <w:tcW w:w="1843" w:type="dxa"/>
          </w:tcPr>
          <w:p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7/7</w:t>
            </w:r>
          </w:p>
        </w:tc>
        <w:tc>
          <w:tcPr>
            <w:tcW w:w="1701" w:type="dxa"/>
            <w:shd w:val="clear" w:color="auto" w:fill="D9D9D9" w:themeFill="background1" w:themeFillShade="D9"/>
          </w:tcPr>
          <w:p w:rsidR="00F81C90" w:rsidRPr="008346E0" w:rsidRDefault="00F81C90" w:rsidP="00D83706">
            <w:pPr>
              <w:pStyle w:val="NormalWeb"/>
              <w:spacing w:before="0" w:beforeAutospacing="0" w:after="0" w:afterAutospacing="0"/>
              <w:jc w:val="both"/>
              <w:rPr>
                <w:rFonts w:ascii="Verdana" w:hAnsi="Verdana" w:cs="Arial"/>
              </w:rPr>
            </w:pPr>
          </w:p>
        </w:tc>
      </w:tr>
      <w:tr w:rsidR="00F81C90" w:rsidRPr="008346E0" w:rsidTr="00AD383E">
        <w:trPr>
          <w:trHeight w:val="469"/>
        </w:trPr>
        <w:tc>
          <w:tcPr>
            <w:tcW w:w="3970" w:type="dxa"/>
            <w:vAlign w:val="center"/>
          </w:tcPr>
          <w:p w:rsidR="00F81C90" w:rsidRDefault="00F81C90" w:rsidP="00D83706">
            <w:pPr>
              <w:rPr>
                <w:rFonts w:cs="Arial"/>
              </w:rPr>
            </w:pPr>
            <w:r w:rsidRPr="008346E0">
              <w:rPr>
                <w:rFonts w:cs="Arial"/>
              </w:rPr>
              <w:t xml:space="preserve">Chief Executive, </w:t>
            </w:r>
          </w:p>
          <w:p w:rsidR="00F81C90" w:rsidRPr="008346E0" w:rsidRDefault="00F81C90" w:rsidP="00D83706">
            <w:pPr>
              <w:rPr>
                <w:rFonts w:cs="Arial"/>
              </w:rPr>
            </w:pPr>
            <w:r w:rsidRPr="008346E0">
              <w:rPr>
                <w:rFonts w:cs="Arial"/>
              </w:rPr>
              <w:t>Public Health Wales NHS Trust</w:t>
            </w:r>
          </w:p>
        </w:tc>
        <w:tc>
          <w:tcPr>
            <w:tcW w:w="2410" w:type="dxa"/>
            <w:vAlign w:val="center"/>
          </w:tcPr>
          <w:p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cs="Tahoma"/>
              </w:rPr>
              <w:t>Tracey Cooper</w:t>
            </w:r>
          </w:p>
        </w:tc>
        <w:tc>
          <w:tcPr>
            <w:tcW w:w="5528" w:type="dxa"/>
            <w:vAlign w:val="center"/>
          </w:tcPr>
          <w:p w:rsidR="00F81C90" w:rsidRPr="008346E0" w:rsidRDefault="00F81C90" w:rsidP="00D83706">
            <w:pPr>
              <w:rPr>
                <w:rFonts w:cs="Arial"/>
                <w:u w:val="single"/>
              </w:rPr>
            </w:pPr>
            <w:r w:rsidRPr="008346E0">
              <w:rPr>
                <w:rFonts w:cs="Arial"/>
              </w:rPr>
              <w:t>Chief Executive</w:t>
            </w:r>
          </w:p>
        </w:tc>
        <w:tc>
          <w:tcPr>
            <w:tcW w:w="1843" w:type="dxa"/>
          </w:tcPr>
          <w:p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0/7</w:t>
            </w:r>
          </w:p>
        </w:tc>
        <w:tc>
          <w:tcPr>
            <w:tcW w:w="1701" w:type="dxa"/>
          </w:tcPr>
          <w:p w:rsidR="00F81C90" w:rsidRPr="008346E0" w:rsidRDefault="00F81C90" w:rsidP="00D83706">
            <w:pPr>
              <w:pStyle w:val="NormalWeb"/>
              <w:spacing w:before="0" w:beforeAutospacing="0" w:after="0" w:afterAutospacing="0"/>
              <w:jc w:val="both"/>
              <w:rPr>
                <w:rFonts w:ascii="Verdana" w:hAnsi="Verdana" w:cs="Arial"/>
              </w:rPr>
            </w:pPr>
            <w:r w:rsidRPr="008346E0">
              <w:rPr>
                <w:rFonts w:ascii="Verdana" w:hAnsi="Verdana" w:cs="Arial"/>
              </w:rPr>
              <w:t>0/7</w:t>
            </w:r>
          </w:p>
        </w:tc>
      </w:tr>
      <w:tr w:rsidR="00F81C90" w:rsidRPr="008346E0" w:rsidTr="00AD383E">
        <w:trPr>
          <w:trHeight w:val="70"/>
        </w:trPr>
        <w:tc>
          <w:tcPr>
            <w:tcW w:w="3970" w:type="dxa"/>
            <w:vAlign w:val="center"/>
          </w:tcPr>
          <w:p w:rsidR="00F81C90" w:rsidRPr="008346E0" w:rsidRDefault="00F81C90" w:rsidP="00D83706">
            <w:pPr>
              <w:rPr>
                <w:rFonts w:cs="Tahoma"/>
              </w:rPr>
            </w:pPr>
            <w:r w:rsidRPr="008346E0">
              <w:rPr>
                <w:rFonts w:cs="Tahoma"/>
              </w:rPr>
              <w:t xml:space="preserve">Chief Executive, </w:t>
            </w:r>
          </w:p>
          <w:p w:rsidR="00F81C90" w:rsidRPr="00AD383E" w:rsidRDefault="00F81C90" w:rsidP="00D83706">
            <w:pPr>
              <w:pStyle w:val="NormalWeb"/>
              <w:spacing w:before="0" w:beforeAutospacing="0" w:after="0" w:afterAutospacing="0"/>
              <w:jc w:val="both"/>
              <w:rPr>
                <w:rFonts w:ascii="Verdana" w:hAnsi="Verdana"/>
              </w:rPr>
            </w:pPr>
            <w:r w:rsidRPr="008346E0">
              <w:rPr>
                <w:rFonts w:ascii="Verdana" w:hAnsi="Verdana"/>
              </w:rPr>
              <w:t>Velindre University NHS Trust</w:t>
            </w:r>
          </w:p>
        </w:tc>
        <w:tc>
          <w:tcPr>
            <w:tcW w:w="2410" w:type="dxa"/>
            <w:vAlign w:val="center"/>
          </w:tcPr>
          <w:p w:rsidR="00F81C90" w:rsidRPr="008346E0" w:rsidRDefault="00F81C90" w:rsidP="00D83706">
            <w:pPr>
              <w:pStyle w:val="NormalWeb"/>
              <w:spacing w:before="0" w:beforeAutospacing="0" w:after="0" w:afterAutospacing="0"/>
              <w:jc w:val="both"/>
              <w:rPr>
                <w:rFonts w:ascii="Verdana" w:hAnsi="Verdana" w:cs="Arial"/>
                <w:u w:val="single"/>
              </w:rPr>
            </w:pPr>
            <w:r w:rsidRPr="008346E0">
              <w:rPr>
                <w:rFonts w:ascii="Verdana" w:hAnsi="Verdana"/>
              </w:rPr>
              <w:t>Steve Ham</w:t>
            </w:r>
          </w:p>
        </w:tc>
        <w:tc>
          <w:tcPr>
            <w:tcW w:w="5528" w:type="dxa"/>
            <w:vAlign w:val="center"/>
          </w:tcPr>
          <w:p w:rsidR="00F81C90" w:rsidRPr="008346E0" w:rsidRDefault="00F81C90" w:rsidP="00D83706">
            <w:pPr>
              <w:rPr>
                <w:rFonts w:cs="Arial"/>
                <w:u w:val="single"/>
              </w:rPr>
            </w:pPr>
            <w:r w:rsidRPr="008346E0">
              <w:rPr>
                <w:rFonts w:cs="Arial"/>
              </w:rPr>
              <w:t>Chief Executive</w:t>
            </w:r>
          </w:p>
        </w:tc>
        <w:tc>
          <w:tcPr>
            <w:tcW w:w="1843" w:type="dxa"/>
          </w:tcPr>
          <w:p w:rsidR="00F81C90" w:rsidRPr="008346E0" w:rsidRDefault="00C911E9" w:rsidP="00D83706">
            <w:pPr>
              <w:pStyle w:val="NormalWeb"/>
              <w:spacing w:before="0" w:beforeAutospacing="0" w:after="0" w:afterAutospacing="0"/>
              <w:jc w:val="both"/>
              <w:rPr>
                <w:rFonts w:ascii="Verdana" w:hAnsi="Verdana" w:cs="Arial"/>
              </w:rPr>
            </w:pPr>
            <w:r>
              <w:rPr>
                <w:rFonts w:ascii="Verdana" w:hAnsi="Verdana" w:cs="Arial"/>
              </w:rPr>
              <w:t>1/7</w:t>
            </w:r>
          </w:p>
        </w:tc>
        <w:tc>
          <w:tcPr>
            <w:tcW w:w="1701" w:type="dxa"/>
          </w:tcPr>
          <w:p w:rsidR="00F81C90" w:rsidRPr="008346E0" w:rsidRDefault="00C911E9" w:rsidP="00D83706">
            <w:pPr>
              <w:pStyle w:val="NormalWeb"/>
              <w:spacing w:before="0" w:beforeAutospacing="0" w:after="0" w:afterAutospacing="0"/>
              <w:jc w:val="both"/>
              <w:rPr>
                <w:rFonts w:ascii="Verdana" w:hAnsi="Verdana" w:cs="Arial"/>
              </w:rPr>
            </w:pPr>
            <w:r>
              <w:rPr>
                <w:rFonts w:ascii="Verdana" w:hAnsi="Verdana" w:cs="Arial"/>
              </w:rPr>
              <w:t>0/6</w:t>
            </w:r>
          </w:p>
        </w:tc>
      </w:tr>
    </w:tbl>
    <w:p w:rsidR="00F81C90" w:rsidRDefault="00F81C90" w:rsidP="00485921">
      <w:pPr>
        <w:pStyle w:val="StyleOutlinenumberedArialOutlinenumberedArial11Outli"/>
        <w:jc w:val="both"/>
        <w:rPr>
          <w:rFonts w:ascii="Verdana" w:hAnsi="Verdana"/>
          <w:b w:val="0"/>
        </w:rPr>
        <w:sectPr w:rsidR="00F81C90" w:rsidSect="00AD383E">
          <w:headerReference w:type="even" r:id="rId30"/>
          <w:headerReference w:type="default" r:id="rId31"/>
          <w:headerReference w:type="first" r:id="rId32"/>
          <w:pgSz w:w="16838" w:h="11906" w:orient="landscape"/>
          <w:pgMar w:top="1440" w:right="1440" w:bottom="1440" w:left="1440" w:header="709" w:footer="253" w:gutter="0"/>
          <w:cols w:space="708"/>
          <w:docGrid w:linePitch="360"/>
        </w:sectPr>
      </w:pPr>
    </w:p>
    <w:p w:rsidR="003E65B5" w:rsidRDefault="003E65B5" w:rsidP="00485921">
      <w:pPr>
        <w:pStyle w:val="StyleOutlinenumberedArialOutlinenumberedArial11Outli"/>
        <w:jc w:val="both"/>
        <w:rPr>
          <w:rFonts w:ascii="Verdana" w:hAnsi="Verdana"/>
          <w:b w:val="0"/>
        </w:rPr>
      </w:pPr>
      <w:r w:rsidRPr="00446A11">
        <w:rPr>
          <w:rFonts w:ascii="Verdana" w:hAnsi="Verdana"/>
          <w:b w:val="0"/>
        </w:rPr>
        <w:t xml:space="preserve">In accordance with </w:t>
      </w:r>
      <w:r w:rsidR="00F625B8">
        <w:rPr>
          <w:rFonts w:ascii="Verdana" w:hAnsi="Verdana"/>
          <w:b w:val="0"/>
        </w:rPr>
        <w:t xml:space="preserve">the </w:t>
      </w:r>
      <w:r w:rsidRPr="00446A11">
        <w:rPr>
          <w:rFonts w:ascii="Verdana" w:hAnsi="Verdana"/>
          <w:b w:val="0"/>
        </w:rPr>
        <w:t xml:space="preserve">EASC Standing Orders, the Joint Committee </w:t>
      </w:r>
      <w:r w:rsidR="00AD383E">
        <w:rPr>
          <w:rFonts w:ascii="Verdana" w:hAnsi="Verdana"/>
          <w:b w:val="0"/>
        </w:rPr>
        <w:t xml:space="preserve">could </w:t>
      </w:r>
      <w:r w:rsidR="00F625B8">
        <w:rPr>
          <w:rFonts w:ascii="Verdana" w:hAnsi="Verdana"/>
          <w:b w:val="0"/>
        </w:rPr>
        <w:t xml:space="preserve">and, where directed by the </w:t>
      </w:r>
      <w:r w:rsidR="00A35A5F">
        <w:rPr>
          <w:rFonts w:ascii="Verdana" w:hAnsi="Verdana"/>
          <w:b w:val="0"/>
        </w:rPr>
        <w:t>L</w:t>
      </w:r>
      <w:r w:rsidRPr="00446A11">
        <w:rPr>
          <w:rFonts w:ascii="Verdana" w:hAnsi="Verdana"/>
          <w:b w:val="0"/>
        </w:rPr>
        <w:t>HBs jointly or the Welsh Ministers</w:t>
      </w:r>
      <w:r w:rsidR="00DF17EB">
        <w:rPr>
          <w:rFonts w:ascii="Verdana" w:hAnsi="Verdana"/>
          <w:b w:val="0"/>
        </w:rPr>
        <w:t>,</w:t>
      </w:r>
      <w:r w:rsidRPr="00446A11">
        <w:rPr>
          <w:rFonts w:ascii="Verdana" w:hAnsi="Verdana"/>
          <w:b w:val="0"/>
        </w:rPr>
        <w:t xml:space="preserve"> appoint joint sub-Committees of the Joint Committee either to undertake specific functions on the Joint Committee’s behalf or to provide advice and assurance to others (whether directly to the Joint Committee, or on behalf </w:t>
      </w:r>
      <w:r w:rsidR="001C049A">
        <w:rPr>
          <w:rFonts w:ascii="Verdana" w:hAnsi="Verdana"/>
          <w:b w:val="0"/>
        </w:rPr>
        <w:t xml:space="preserve">of the Joint Committee to each </w:t>
      </w:r>
      <w:r w:rsidR="00A35A5F">
        <w:rPr>
          <w:rFonts w:ascii="Verdana" w:hAnsi="Verdana"/>
          <w:b w:val="0"/>
        </w:rPr>
        <w:t>L</w:t>
      </w:r>
      <w:r w:rsidRPr="00446A11">
        <w:rPr>
          <w:rFonts w:ascii="Verdana" w:hAnsi="Verdana"/>
          <w:b w:val="0"/>
        </w:rPr>
        <w:t>HB Board and/or its other committees).</w:t>
      </w:r>
    </w:p>
    <w:p w:rsidR="003E65B5" w:rsidRPr="0082471F" w:rsidRDefault="003E65B5" w:rsidP="00485921">
      <w:pPr>
        <w:pStyle w:val="StyleOutlinenumberedArialOutlinenumberedArial11Outli"/>
        <w:jc w:val="both"/>
        <w:rPr>
          <w:rFonts w:ascii="Verdana" w:hAnsi="Verdana"/>
          <w:b w:val="0"/>
        </w:rPr>
      </w:pPr>
    </w:p>
    <w:p w:rsidR="00961E5E" w:rsidRPr="00CC263E" w:rsidRDefault="00961E5E" w:rsidP="00961E5E">
      <w:pPr>
        <w:pStyle w:val="StyleOutlinenumberedArialOutlinenumberedArial11Outli"/>
        <w:jc w:val="both"/>
        <w:rPr>
          <w:rFonts w:ascii="Verdana" w:hAnsi="Verdana"/>
          <w:b w:val="0"/>
        </w:rPr>
      </w:pPr>
      <w:r w:rsidRPr="00CC263E">
        <w:rPr>
          <w:rFonts w:ascii="Verdana" w:hAnsi="Verdana"/>
          <w:b w:val="0"/>
        </w:rPr>
        <w:t xml:space="preserve">The purpose of the Joint Committee </w:t>
      </w:r>
      <w:r w:rsidR="001632E9">
        <w:rPr>
          <w:rFonts w:ascii="Verdana" w:hAnsi="Verdana"/>
          <w:b w:val="0"/>
        </w:rPr>
        <w:t>wa</w:t>
      </w:r>
      <w:r w:rsidRPr="00CC263E">
        <w:rPr>
          <w:rFonts w:ascii="Verdana" w:hAnsi="Verdana"/>
          <w:b w:val="0"/>
        </w:rPr>
        <w:t xml:space="preserve">s to jointly exercise those functions relating to the commissioning of emergency ambulance services on a national all-Wales basis, on behalf of each of the seven </w:t>
      </w:r>
      <w:r w:rsidR="00A35A5F">
        <w:rPr>
          <w:rFonts w:ascii="Verdana" w:hAnsi="Verdana"/>
          <w:b w:val="0"/>
        </w:rPr>
        <w:t>L</w:t>
      </w:r>
      <w:r w:rsidRPr="00CC263E">
        <w:rPr>
          <w:rFonts w:ascii="Verdana" w:hAnsi="Verdana"/>
          <w:b w:val="0"/>
        </w:rPr>
        <w:t xml:space="preserve">HBs in Wales.  </w:t>
      </w:r>
    </w:p>
    <w:p w:rsidR="0059173F" w:rsidRPr="00CC263E" w:rsidRDefault="00961E5E" w:rsidP="00961E5E">
      <w:pPr>
        <w:pStyle w:val="StyleOutlinenumberedArialOutlinenumberedArial11Outli"/>
        <w:rPr>
          <w:rFonts w:ascii="Verdana" w:hAnsi="Verdana"/>
          <w:b w:val="0"/>
        </w:rPr>
      </w:pPr>
      <w:r w:rsidRPr="00CC263E">
        <w:rPr>
          <w:rFonts w:ascii="Verdana" w:hAnsi="Verdana"/>
          <w:b w:val="0"/>
        </w:rPr>
        <w:t xml:space="preserve"> </w:t>
      </w:r>
    </w:p>
    <w:p w:rsidR="00961E5E" w:rsidRPr="00CC263E" w:rsidRDefault="00961E5E" w:rsidP="00961E5E">
      <w:pPr>
        <w:pStyle w:val="StyleOutlinenumberedArialOutlinenumberedArial11Outli"/>
        <w:jc w:val="both"/>
        <w:rPr>
          <w:rFonts w:ascii="Verdana" w:hAnsi="Verdana"/>
          <w:b w:val="0"/>
        </w:rPr>
      </w:pPr>
      <w:r w:rsidRPr="00CC263E">
        <w:rPr>
          <w:rFonts w:ascii="Verdana" w:hAnsi="Verdana"/>
          <w:b w:val="0"/>
        </w:rPr>
        <w:t>Whilst the Joint Committee act</w:t>
      </w:r>
      <w:r w:rsidR="00AD383E">
        <w:rPr>
          <w:rFonts w:ascii="Verdana" w:hAnsi="Verdana"/>
          <w:b w:val="0"/>
        </w:rPr>
        <w:t>ed</w:t>
      </w:r>
      <w:r w:rsidRPr="00CC263E">
        <w:rPr>
          <w:rFonts w:ascii="Verdana" w:hAnsi="Verdana"/>
          <w:b w:val="0"/>
        </w:rPr>
        <w:t xml:space="preserve"> on behalf of the seven </w:t>
      </w:r>
      <w:r w:rsidR="00A35A5F">
        <w:rPr>
          <w:rFonts w:ascii="Verdana" w:hAnsi="Verdana"/>
          <w:b w:val="0"/>
        </w:rPr>
        <w:t>L</w:t>
      </w:r>
      <w:r w:rsidRPr="00CC263E">
        <w:rPr>
          <w:rFonts w:ascii="Verdana" w:hAnsi="Verdana"/>
          <w:b w:val="0"/>
        </w:rPr>
        <w:t xml:space="preserve">HBs in undertaking its functions, the duty on individual </w:t>
      </w:r>
      <w:r w:rsidR="00A35A5F">
        <w:rPr>
          <w:rFonts w:ascii="Verdana" w:hAnsi="Verdana"/>
          <w:b w:val="0"/>
        </w:rPr>
        <w:t>L</w:t>
      </w:r>
      <w:r w:rsidRPr="00CC263E">
        <w:rPr>
          <w:rFonts w:ascii="Verdana" w:hAnsi="Verdana"/>
          <w:b w:val="0"/>
        </w:rPr>
        <w:t>HBs remain</w:t>
      </w:r>
      <w:r w:rsidR="00AD383E">
        <w:rPr>
          <w:rFonts w:ascii="Verdana" w:hAnsi="Verdana"/>
          <w:b w:val="0"/>
        </w:rPr>
        <w:t>ed</w:t>
      </w:r>
      <w:r w:rsidRPr="00CC263E">
        <w:rPr>
          <w:rFonts w:ascii="Verdana" w:hAnsi="Verdana"/>
          <w:b w:val="0"/>
        </w:rPr>
        <w:t xml:space="preserve">, and they </w:t>
      </w:r>
      <w:r w:rsidR="00AD383E">
        <w:rPr>
          <w:rFonts w:ascii="Verdana" w:hAnsi="Verdana"/>
          <w:b w:val="0"/>
          <w:color w:val="000000" w:themeColor="text1"/>
        </w:rPr>
        <w:t>we</w:t>
      </w:r>
      <w:r w:rsidRPr="00CC263E">
        <w:rPr>
          <w:rFonts w:ascii="Verdana" w:hAnsi="Verdana"/>
          <w:b w:val="0"/>
          <w:color w:val="000000" w:themeColor="text1"/>
        </w:rPr>
        <w:t>re ultimately accountable to citizens and other stakeholders for the provision of emergency ambulance services for residents within their area.</w:t>
      </w:r>
    </w:p>
    <w:p w:rsidR="00961E5E" w:rsidRPr="00CC263E" w:rsidRDefault="00961E5E" w:rsidP="00961E5E">
      <w:pPr>
        <w:pStyle w:val="StyleOutlinenumberedArialOutlinenumberedArial11Outli"/>
        <w:rPr>
          <w:rFonts w:ascii="Verdana" w:hAnsi="Verdana"/>
          <w:b w:val="0"/>
        </w:rPr>
      </w:pPr>
    </w:p>
    <w:p w:rsidR="00961E5E" w:rsidRDefault="00961E5E" w:rsidP="00762605">
      <w:pPr>
        <w:pStyle w:val="StyleOutlinenumberedArialOutlinenumberedArial11Outli"/>
        <w:jc w:val="both"/>
        <w:rPr>
          <w:rFonts w:ascii="Verdana" w:hAnsi="Verdana"/>
          <w:b w:val="0"/>
        </w:rPr>
      </w:pPr>
      <w:r w:rsidRPr="000B0E41">
        <w:rPr>
          <w:rFonts w:ascii="Verdana" w:hAnsi="Verdana"/>
          <w:b w:val="0"/>
        </w:rPr>
        <w:t xml:space="preserve">The Joint Committee’s role </w:t>
      </w:r>
      <w:r w:rsidR="001632E9">
        <w:rPr>
          <w:rFonts w:ascii="Verdana" w:hAnsi="Verdana"/>
          <w:b w:val="0"/>
        </w:rPr>
        <w:t>wa</w:t>
      </w:r>
      <w:r w:rsidRPr="000B0E41">
        <w:rPr>
          <w:rFonts w:ascii="Verdana" w:hAnsi="Verdana"/>
          <w:b w:val="0"/>
        </w:rPr>
        <w:t>s to:</w:t>
      </w:r>
    </w:p>
    <w:p w:rsidR="009C22C0" w:rsidRPr="000B0E41" w:rsidRDefault="009C22C0" w:rsidP="00762605">
      <w:pPr>
        <w:pStyle w:val="StyleOutlinenumberedArialOutlinenumberedArial11Outli"/>
        <w:jc w:val="both"/>
        <w:rPr>
          <w:rFonts w:ascii="Verdana" w:hAnsi="Verdana"/>
          <w:b w:val="0"/>
        </w:rPr>
      </w:pPr>
    </w:p>
    <w:p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Determine a long-term strategic plan for the development o</w:t>
      </w:r>
      <w:r w:rsidR="00762605" w:rsidRPr="000B0E41">
        <w:rPr>
          <w:rFonts w:ascii="Verdana" w:hAnsi="Verdana"/>
          <w:b w:val="0"/>
        </w:rPr>
        <w:t xml:space="preserve">f emergency ambulance </w:t>
      </w:r>
      <w:r w:rsidR="009000D4" w:rsidRPr="000B0E41">
        <w:rPr>
          <w:rFonts w:ascii="Verdana" w:hAnsi="Verdana"/>
          <w:b w:val="0"/>
        </w:rPr>
        <w:t>non-emergency</w:t>
      </w:r>
      <w:r w:rsidR="003163AF" w:rsidRPr="000B0E41">
        <w:rPr>
          <w:rFonts w:ascii="Verdana" w:hAnsi="Verdana"/>
          <w:b w:val="0"/>
        </w:rPr>
        <w:t xml:space="preserve"> patient transport </w:t>
      </w:r>
      <w:r w:rsidR="00762605" w:rsidRPr="000B0E41">
        <w:rPr>
          <w:rFonts w:ascii="Verdana" w:hAnsi="Verdana"/>
          <w:b w:val="0"/>
        </w:rPr>
        <w:t xml:space="preserve">services </w:t>
      </w:r>
      <w:r w:rsidR="00E969F6">
        <w:rPr>
          <w:rFonts w:ascii="Verdana" w:hAnsi="Verdana"/>
          <w:b w:val="0"/>
        </w:rPr>
        <w:t xml:space="preserve">and Emergency Medical Retrieval and Transfer Services </w:t>
      </w:r>
      <w:r w:rsidRPr="000B0E41">
        <w:rPr>
          <w:rFonts w:ascii="Verdana" w:hAnsi="Verdana"/>
          <w:b w:val="0"/>
        </w:rPr>
        <w:t>in Wales, in conju</w:t>
      </w:r>
      <w:r w:rsidR="0073297D">
        <w:rPr>
          <w:rFonts w:ascii="Verdana" w:hAnsi="Verdana"/>
          <w:b w:val="0"/>
        </w:rPr>
        <w:t>nction with the Welsh Ministers</w:t>
      </w:r>
    </w:p>
    <w:p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Identify and evaluate existing, new and emerging ways of working and commission the best quality emergency ambulance service</w:t>
      </w:r>
    </w:p>
    <w:p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 xml:space="preserve">Produce an Integrated </w:t>
      </w:r>
      <w:r w:rsidR="00801733" w:rsidRPr="000B0E41">
        <w:rPr>
          <w:rFonts w:ascii="Verdana" w:hAnsi="Verdana"/>
          <w:b w:val="0"/>
        </w:rPr>
        <w:t>Medium-Term</w:t>
      </w:r>
      <w:r w:rsidR="00762605" w:rsidRPr="000B0E41">
        <w:rPr>
          <w:rFonts w:ascii="Verdana" w:hAnsi="Verdana"/>
          <w:b w:val="0"/>
        </w:rPr>
        <w:t xml:space="preserve"> Plan (IMTP), including a</w:t>
      </w:r>
      <w:r w:rsidRPr="000B0E41">
        <w:rPr>
          <w:rFonts w:ascii="Verdana" w:hAnsi="Verdana"/>
          <w:b w:val="0"/>
        </w:rPr>
        <w:t xml:space="preserve"> balanced Medium Term Financial Plan for agreement by the Committee following the publication of individual </w:t>
      </w:r>
      <w:r w:rsidR="00A35A5F">
        <w:rPr>
          <w:rFonts w:ascii="Verdana" w:hAnsi="Verdana"/>
          <w:b w:val="0"/>
        </w:rPr>
        <w:t>L</w:t>
      </w:r>
      <w:r w:rsidR="0073297D">
        <w:rPr>
          <w:rFonts w:ascii="Verdana" w:hAnsi="Verdana"/>
          <w:b w:val="0"/>
        </w:rPr>
        <w:t>HB</w:t>
      </w:r>
      <w:r w:rsidRPr="000B0E41">
        <w:rPr>
          <w:rFonts w:ascii="Verdana" w:hAnsi="Verdana"/>
          <w:b w:val="0"/>
        </w:rPr>
        <w:t>s Integrated Medium Term Plans (IMTPs)</w:t>
      </w:r>
      <w:r w:rsidR="00762605" w:rsidRPr="000B0E41">
        <w:rPr>
          <w:rFonts w:ascii="Verdana" w:hAnsi="Verdana"/>
          <w:b w:val="0"/>
        </w:rPr>
        <w:t>, which should also make reference to th</w:t>
      </w:r>
      <w:r w:rsidR="0073297D">
        <w:rPr>
          <w:rFonts w:ascii="Verdana" w:hAnsi="Verdana"/>
          <w:b w:val="0"/>
        </w:rPr>
        <w:t>e EASC commissioning intentions</w:t>
      </w:r>
    </w:p>
    <w:p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 xml:space="preserve">Agree the appropriate level of funding for the provision of emergency ambulance </w:t>
      </w:r>
      <w:r w:rsidR="00A371BC" w:rsidRPr="000B0E41">
        <w:rPr>
          <w:rFonts w:ascii="Verdana" w:hAnsi="Verdana"/>
          <w:b w:val="0"/>
        </w:rPr>
        <w:t xml:space="preserve">and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 xml:space="preserve">services at a national level, and determining the contribution from each </w:t>
      </w:r>
      <w:r w:rsidR="00A35A5F">
        <w:rPr>
          <w:rFonts w:ascii="Verdana" w:hAnsi="Verdana"/>
          <w:b w:val="0"/>
        </w:rPr>
        <w:t>L</w:t>
      </w:r>
      <w:r w:rsidRPr="000B0E41">
        <w:rPr>
          <w:rFonts w:ascii="Verdana" w:hAnsi="Verdana"/>
          <w:b w:val="0"/>
        </w:rPr>
        <w:t>HB for those services (which will include the running costs of the Joint Committee and the EAS</w:t>
      </w:r>
      <w:r w:rsidR="00D750B8">
        <w:rPr>
          <w:rFonts w:ascii="Verdana" w:hAnsi="Verdana"/>
          <w:b w:val="0"/>
        </w:rPr>
        <w:t>C</w:t>
      </w:r>
      <w:r w:rsidRPr="000B0E41">
        <w:rPr>
          <w:rFonts w:ascii="Verdana" w:hAnsi="Verdana"/>
          <w:b w:val="0"/>
        </w:rPr>
        <w:t xml:space="preserve"> Team) in accordance with any specific direct</w:t>
      </w:r>
      <w:r w:rsidR="0073297D">
        <w:rPr>
          <w:rFonts w:ascii="Verdana" w:hAnsi="Verdana"/>
          <w:b w:val="0"/>
        </w:rPr>
        <w:t>ions set by the Welsh Ministers</w:t>
      </w:r>
    </w:p>
    <w:p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Establish mechanisms for managing the commissioning risks</w:t>
      </w:r>
    </w:p>
    <w:p w:rsidR="00B27DEC"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Establish mechanisms to monitor, evaluate and publish the outcomes of emergency ambulance</w:t>
      </w:r>
      <w:r w:rsidR="007E1469">
        <w:rPr>
          <w:rFonts w:ascii="Verdana" w:hAnsi="Verdana"/>
          <w:b w:val="0"/>
        </w:rPr>
        <w:t>,</w:t>
      </w:r>
      <w:r w:rsidRPr="000B0E41">
        <w:rPr>
          <w:rFonts w:ascii="Verdana" w:hAnsi="Verdana"/>
          <w:b w:val="0"/>
        </w:rPr>
        <w:t xml:space="preserve">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services</w:t>
      </w:r>
      <w:r w:rsidR="00E969F6">
        <w:rPr>
          <w:rFonts w:ascii="Verdana" w:hAnsi="Verdana"/>
          <w:b w:val="0"/>
        </w:rPr>
        <w:t xml:space="preserve"> and Emergency Medical Retrieval and Transfer Services</w:t>
      </w:r>
      <w:r w:rsidRPr="000B0E41">
        <w:rPr>
          <w:rFonts w:ascii="Verdana" w:hAnsi="Verdana"/>
          <w:b w:val="0"/>
        </w:rPr>
        <w:t xml:space="preserve"> and take appropriate action.</w:t>
      </w:r>
    </w:p>
    <w:p w:rsidR="00F43CCB" w:rsidRPr="000B0E41" w:rsidRDefault="00F43CCB" w:rsidP="00762605">
      <w:pPr>
        <w:jc w:val="both"/>
        <w:rPr>
          <w:rFonts w:cs="Arial"/>
          <w:b/>
        </w:rPr>
      </w:pPr>
    </w:p>
    <w:p w:rsidR="00941D1E" w:rsidRPr="000B0E41" w:rsidRDefault="00941D1E" w:rsidP="00762605">
      <w:pPr>
        <w:autoSpaceDE w:val="0"/>
        <w:autoSpaceDN w:val="0"/>
        <w:adjustRightInd w:val="0"/>
        <w:jc w:val="both"/>
        <w:rPr>
          <w:rFonts w:cs="Verdana"/>
        </w:rPr>
      </w:pPr>
      <w:r w:rsidRPr="000B0E41">
        <w:rPr>
          <w:rFonts w:cs="Verdana"/>
        </w:rPr>
        <w:t>The EASC monitor</w:t>
      </w:r>
      <w:r w:rsidR="001632E9">
        <w:rPr>
          <w:rFonts w:cs="Verdana"/>
        </w:rPr>
        <w:t>ed</w:t>
      </w:r>
      <w:r w:rsidRPr="000B0E41">
        <w:rPr>
          <w:rFonts w:cs="Verdana"/>
        </w:rPr>
        <w:t xml:space="preserve"> performance on a quarterly basis against the key performance indicators. For any indicators assessed as being below target, reasons for current performance </w:t>
      </w:r>
      <w:r w:rsidR="001632E9">
        <w:rPr>
          <w:rFonts w:cs="Verdana"/>
        </w:rPr>
        <w:t>we</w:t>
      </w:r>
      <w:r w:rsidRPr="000B0E41">
        <w:rPr>
          <w:rFonts w:cs="Verdana"/>
        </w:rPr>
        <w:t xml:space="preserve">re identified and included in the report </w:t>
      </w:r>
      <w:r w:rsidR="00DF17EB">
        <w:rPr>
          <w:rFonts w:cs="Verdana"/>
        </w:rPr>
        <w:t xml:space="preserve">to the Committee </w:t>
      </w:r>
      <w:r w:rsidRPr="000B0E41">
        <w:rPr>
          <w:rFonts w:cs="Verdana"/>
        </w:rPr>
        <w:t xml:space="preserve">along with any remedial </w:t>
      </w:r>
      <w:r w:rsidR="00CC263E" w:rsidRPr="000B0E41">
        <w:rPr>
          <w:rFonts w:cs="Verdana"/>
        </w:rPr>
        <w:t>actions to improve performance.</w:t>
      </w:r>
    </w:p>
    <w:p w:rsidR="00941D1E" w:rsidRPr="000B0E41" w:rsidRDefault="00941D1E" w:rsidP="00762605">
      <w:pPr>
        <w:autoSpaceDE w:val="0"/>
        <w:autoSpaceDN w:val="0"/>
        <w:adjustRightInd w:val="0"/>
        <w:jc w:val="both"/>
        <w:rPr>
          <w:rFonts w:cs="Verdana"/>
          <w:sz w:val="23"/>
          <w:szCs w:val="23"/>
        </w:rPr>
      </w:pPr>
      <w:r w:rsidRPr="000B0E41">
        <w:rPr>
          <w:rFonts w:cs="Verdana"/>
          <w:sz w:val="23"/>
          <w:szCs w:val="23"/>
        </w:rPr>
        <w:t xml:space="preserve"> </w:t>
      </w:r>
    </w:p>
    <w:p w:rsidR="00AD383E" w:rsidRDefault="00941D1E" w:rsidP="00762605">
      <w:pPr>
        <w:jc w:val="both"/>
        <w:rPr>
          <w:rFonts w:cs="Verdana"/>
        </w:rPr>
      </w:pPr>
      <w:r w:rsidRPr="000B0E41">
        <w:rPr>
          <w:rFonts w:cs="Verdana"/>
        </w:rPr>
        <w:t>The Joint Committee ensure</w:t>
      </w:r>
      <w:r w:rsidR="001632E9">
        <w:rPr>
          <w:rFonts w:cs="Verdana"/>
        </w:rPr>
        <w:t>d</w:t>
      </w:r>
      <w:r w:rsidRPr="000B0E41">
        <w:rPr>
          <w:rFonts w:cs="Verdana"/>
        </w:rPr>
        <w:t xml:space="preserve"> that the principles of good governance applicable to NHS organisations </w:t>
      </w:r>
      <w:r w:rsidR="001632E9">
        <w:rPr>
          <w:rFonts w:cs="Verdana"/>
        </w:rPr>
        <w:t>we</w:t>
      </w:r>
      <w:r w:rsidRPr="000B0E41">
        <w:rPr>
          <w:rFonts w:cs="Verdana"/>
        </w:rPr>
        <w:t xml:space="preserve">re followed consistently, including the oversight and development of systems and processes for financial control, organisational control, governance and risk management. </w:t>
      </w:r>
    </w:p>
    <w:p w:rsidR="00AD383E" w:rsidRDefault="00AD383E" w:rsidP="00762605">
      <w:pPr>
        <w:jc w:val="both"/>
        <w:rPr>
          <w:rFonts w:cs="Verdana"/>
        </w:rPr>
      </w:pPr>
    </w:p>
    <w:p w:rsidR="00941D1E" w:rsidRPr="000B0E41" w:rsidRDefault="00941D1E" w:rsidP="00762605">
      <w:pPr>
        <w:jc w:val="both"/>
        <w:rPr>
          <w:rFonts w:cs="Arial"/>
          <w:b/>
        </w:rPr>
      </w:pPr>
      <w:r w:rsidRPr="000B0E41">
        <w:rPr>
          <w:rFonts w:cs="Verdana"/>
        </w:rPr>
        <w:t>The EASC assesse</w:t>
      </w:r>
      <w:r w:rsidR="001632E9">
        <w:rPr>
          <w:rFonts w:cs="Verdana"/>
        </w:rPr>
        <w:t>d</w:t>
      </w:r>
      <w:r w:rsidRPr="000B0E41">
        <w:rPr>
          <w:rFonts w:cs="Verdana"/>
        </w:rPr>
        <w:t xml:space="preserve"> strategic and corporate risks through the Risk Register</w:t>
      </w:r>
      <w:r w:rsidR="00DF17EB">
        <w:rPr>
          <w:rFonts w:cs="Verdana"/>
        </w:rPr>
        <w:t xml:space="preserve">, which </w:t>
      </w:r>
      <w:r w:rsidR="001632E9">
        <w:rPr>
          <w:rFonts w:cs="Verdana"/>
        </w:rPr>
        <w:t>wa</w:t>
      </w:r>
      <w:r w:rsidR="00DF17EB">
        <w:rPr>
          <w:rFonts w:cs="Verdana"/>
        </w:rPr>
        <w:t>s reviewed at each meeting.</w:t>
      </w:r>
    </w:p>
    <w:p w:rsidR="00941D1E" w:rsidRDefault="00941D1E" w:rsidP="00CD6A3C">
      <w:pPr>
        <w:jc w:val="both"/>
        <w:rPr>
          <w:rFonts w:cs="Arial"/>
          <w:b/>
        </w:rPr>
      </w:pPr>
    </w:p>
    <w:p w:rsidR="003E65B5" w:rsidRDefault="00DC55E9" w:rsidP="00CD6A3C">
      <w:pPr>
        <w:jc w:val="both"/>
        <w:rPr>
          <w:rFonts w:cs="Arial"/>
          <w:b/>
        </w:rPr>
      </w:pPr>
      <w:r>
        <w:rPr>
          <w:rFonts w:cs="Arial"/>
          <w:b/>
        </w:rPr>
        <w:t xml:space="preserve">2.2.1 </w:t>
      </w:r>
      <w:r w:rsidR="003E65B5" w:rsidRPr="00B56944">
        <w:rPr>
          <w:rFonts w:cs="Arial"/>
          <w:b/>
        </w:rPr>
        <w:t xml:space="preserve">Joint Committee Meetings </w:t>
      </w:r>
    </w:p>
    <w:p w:rsidR="00E90640" w:rsidRDefault="00E90640" w:rsidP="00CD6A3C">
      <w:pPr>
        <w:jc w:val="both"/>
        <w:rPr>
          <w:rFonts w:cs="Arial"/>
        </w:rPr>
      </w:pPr>
    </w:p>
    <w:p w:rsidR="00E90640" w:rsidRDefault="003E65B5" w:rsidP="00CD6A3C">
      <w:pPr>
        <w:jc w:val="both"/>
        <w:rPr>
          <w:rFonts w:cs="Arial"/>
        </w:rPr>
      </w:pPr>
      <w:r w:rsidRPr="00B56944">
        <w:rPr>
          <w:rFonts w:cs="Arial"/>
        </w:rPr>
        <w:t xml:space="preserve">The table </w:t>
      </w:r>
      <w:r w:rsidR="00DA2D30">
        <w:rPr>
          <w:rFonts w:cs="Arial"/>
        </w:rPr>
        <w:t>in Figure 6</w:t>
      </w:r>
      <w:r w:rsidR="00694322">
        <w:rPr>
          <w:rFonts w:cs="Arial"/>
        </w:rPr>
        <w:t xml:space="preserve"> </w:t>
      </w:r>
      <w:r w:rsidRPr="00B56944">
        <w:rPr>
          <w:rFonts w:cs="Arial"/>
        </w:rPr>
        <w:t xml:space="preserve">outlines dates of Joint Committee meetings held during </w:t>
      </w:r>
      <w:r w:rsidRPr="00606562">
        <w:rPr>
          <w:rFonts w:cs="Arial"/>
        </w:rPr>
        <w:t>20</w:t>
      </w:r>
      <w:r w:rsidR="00400668">
        <w:rPr>
          <w:rFonts w:cs="Arial"/>
        </w:rPr>
        <w:t>2</w:t>
      </w:r>
      <w:r w:rsidR="001632E9">
        <w:rPr>
          <w:rFonts w:cs="Arial"/>
        </w:rPr>
        <w:t>3</w:t>
      </w:r>
      <w:r w:rsidR="006F7664">
        <w:rPr>
          <w:rFonts w:cs="Arial"/>
        </w:rPr>
        <w:t>-202</w:t>
      </w:r>
      <w:r w:rsidR="001632E9">
        <w:rPr>
          <w:rFonts w:cs="Arial"/>
        </w:rPr>
        <w:t>4</w:t>
      </w:r>
      <w:r>
        <w:rPr>
          <w:rFonts w:cs="Arial"/>
        </w:rPr>
        <w:t xml:space="preserve"> and attendance by Members</w:t>
      </w:r>
      <w:r w:rsidRPr="00B56944">
        <w:rPr>
          <w:rFonts w:cs="Arial"/>
        </w:rPr>
        <w:t xml:space="preserve">. </w:t>
      </w:r>
    </w:p>
    <w:p w:rsidR="00E90640" w:rsidRDefault="00E90640" w:rsidP="00CD6A3C">
      <w:pPr>
        <w:jc w:val="both"/>
        <w:rPr>
          <w:rFonts w:cs="Arial"/>
        </w:rPr>
      </w:pPr>
    </w:p>
    <w:p w:rsidR="00BC45DB" w:rsidRDefault="00AD555C" w:rsidP="00CD6A3C">
      <w:pPr>
        <w:jc w:val="both"/>
        <w:rPr>
          <w:rFonts w:cs="Arial"/>
        </w:rPr>
      </w:pPr>
      <w:r>
        <w:rPr>
          <w:rFonts w:cs="Arial"/>
        </w:rPr>
        <w:t xml:space="preserve">All meetings held were quorate. </w:t>
      </w:r>
    </w:p>
    <w:p w:rsidR="00BC45DB" w:rsidRDefault="00BC45DB" w:rsidP="00CD6A3C">
      <w:pPr>
        <w:jc w:val="both"/>
        <w:rPr>
          <w:rFonts w:cs="Arial"/>
        </w:rPr>
      </w:pPr>
    </w:p>
    <w:p w:rsidR="00BC45DB" w:rsidRDefault="00AD555C" w:rsidP="00CD6A3C">
      <w:pPr>
        <w:jc w:val="both"/>
        <w:rPr>
          <w:rFonts w:cs="Arial"/>
        </w:rPr>
      </w:pPr>
      <w:r>
        <w:rPr>
          <w:rFonts w:cs="Arial"/>
        </w:rPr>
        <w:t xml:space="preserve">The Committee met </w:t>
      </w:r>
      <w:r w:rsidR="00400668">
        <w:rPr>
          <w:rFonts w:cs="Arial"/>
        </w:rPr>
        <w:t>7</w:t>
      </w:r>
      <w:r>
        <w:rPr>
          <w:rFonts w:cs="Arial"/>
        </w:rPr>
        <w:t xml:space="preserve"> times</w:t>
      </w:r>
      <w:r w:rsidR="00CA53A8">
        <w:rPr>
          <w:rFonts w:cs="Arial"/>
        </w:rPr>
        <w:t xml:space="preserve"> in public</w:t>
      </w:r>
      <w:r w:rsidR="00BC45DB">
        <w:rPr>
          <w:rFonts w:cs="Arial"/>
        </w:rPr>
        <w:t xml:space="preserve"> and in addition</w:t>
      </w:r>
      <w:r w:rsidR="00AD383E">
        <w:rPr>
          <w:rFonts w:cs="Arial"/>
        </w:rPr>
        <w:t>, one</w:t>
      </w:r>
      <w:r w:rsidR="00BC45DB">
        <w:rPr>
          <w:rFonts w:cs="Arial"/>
        </w:rPr>
        <w:t xml:space="preserve"> </w:t>
      </w:r>
      <w:r w:rsidR="001632E9">
        <w:rPr>
          <w:rFonts w:cs="Arial"/>
        </w:rPr>
        <w:t>in committee meeting</w:t>
      </w:r>
      <w:r w:rsidR="00BC45DB">
        <w:rPr>
          <w:rFonts w:cs="Arial"/>
        </w:rPr>
        <w:t xml:space="preserve"> was held </w:t>
      </w:r>
      <w:r w:rsidR="001632E9">
        <w:rPr>
          <w:rFonts w:cs="Arial"/>
        </w:rPr>
        <w:t>on 28 March 2024</w:t>
      </w:r>
      <w:r w:rsidR="00BC45DB">
        <w:rPr>
          <w:rFonts w:cs="Arial"/>
        </w:rPr>
        <w:t xml:space="preserve"> to update Members on the Emergency Medical Retrieval and Transfer Service </w:t>
      </w:r>
      <w:r w:rsidR="001632E9">
        <w:rPr>
          <w:rFonts w:cs="Arial"/>
        </w:rPr>
        <w:t>Review and to agree the way the Review would be presented to individual health boards</w:t>
      </w:r>
      <w:r w:rsidR="00BC45DB">
        <w:rPr>
          <w:rFonts w:cs="Arial"/>
        </w:rPr>
        <w:t>.</w:t>
      </w:r>
    </w:p>
    <w:p w:rsidR="00BC45DB" w:rsidRDefault="00BC45DB" w:rsidP="00CD6A3C">
      <w:pPr>
        <w:jc w:val="both"/>
        <w:rPr>
          <w:rFonts w:cs="Arial"/>
        </w:rPr>
      </w:pPr>
    </w:p>
    <w:p w:rsidR="00AD555C" w:rsidRDefault="00801733" w:rsidP="00CD6A3C">
      <w:pPr>
        <w:jc w:val="both"/>
        <w:rPr>
          <w:rFonts w:cs="Arial"/>
        </w:rPr>
      </w:pPr>
      <w:r>
        <w:rPr>
          <w:rFonts w:cs="Arial"/>
        </w:rPr>
        <w:t>A</w:t>
      </w:r>
      <w:r w:rsidR="00AD555C">
        <w:rPr>
          <w:rFonts w:cs="Arial"/>
        </w:rPr>
        <w:t>ll agenda and reports are available here:</w:t>
      </w:r>
      <w:r w:rsidR="00BC45DB">
        <w:rPr>
          <w:rFonts w:cs="Arial"/>
        </w:rPr>
        <w:t xml:space="preserve"> </w:t>
      </w:r>
      <w:hyperlink r:id="rId33" w:history="1">
        <w:r w:rsidR="00BC45DB" w:rsidRPr="001E07D5">
          <w:rPr>
            <w:rStyle w:val="Hyperlink"/>
            <w:rFonts w:cs="Arial"/>
          </w:rPr>
          <w:t>https://easc.nhs.wales/</w:t>
        </w:r>
      </w:hyperlink>
      <w:r w:rsidR="00BC45DB">
        <w:rPr>
          <w:rFonts w:cs="Arial"/>
        </w:rPr>
        <w:t xml:space="preserve"> </w:t>
      </w:r>
    </w:p>
    <w:p w:rsidR="00AD555C" w:rsidRDefault="00AD555C" w:rsidP="00CD6A3C">
      <w:pPr>
        <w:jc w:val="both"/>
        <w:rPr>
          <w:rFonts w:cs="Arial"/>
        </w:rPr>
      </w:pPr>
    </w:p>
    <w:p w:rsidR="00B0406E" w:rsidRDefault="00B0406E" w:rsidP="00B0406E">
      <w:pPr>
        <w:jc w:val="both"/>
        <w:rPr>
          <w:rFonts w:cs="Arial"/>
          <w:b/>
          <w:highlight w:val="green"/>
          <w:u w:val="single"/>
        </w:rPr>
      </w:pPr>
    </w:p>
    <w:p w:rsidR="00F81C90" w:rsidRDefault="00F81C90" w:rsidP="00BB008A">
      <w:pPr>
        <w:jc w:val="both"/>
        <w:rPr>
          <w:rFonts w:cs="Arial"/>
          <w:u w:val="single"/>
        </w:rPr>
        <w:sectPr w:rsidR="00F81C90" w:rsidSect="00F81C90">
          <w:pgSz w:w="11906" w:h="16838"/>
          <w:pgMar w:top="1440" w:right="1440" w:bottom="1440" w:left="1440" w:header="709" w:footer="567" w:gutter="0"/>
          <w:cols w:space="708"/>
          <w:docGrid w:linePitch="360"/>
        </w:sectPr>
      </w:pPr>
    </w:p>
    <w:p w:rsidR="00F81C90" w:rsidRDefault="00BB008A" w:rsidP="00BB008A">
      <w:pPr>
        <w:jc w:val="both"/>
        <w:rPr>
          <w:rFonts w:cs="Arial"/>
          <w:u w:val="single"/>
        </w:rPr>
      </w:pPr>
      <w:r w:rsidRPr="005B0E11">
        <w:rPr>
          <w:rFonts w:cs="Arial"/>
          <w:u w:val="single"/>
        </w:rPr>
        <w:t>Figure 6 – EASC Committee Attendance 20</w:t>
      </w:r>
      <w:r w:rsidR="00400668">
        <w:rPr>
          <w:rFonts w:cs="Arial"/>
          <w:u w:val="single"/>
        </w:rPr>
        <w:t>2</w:t>
      </w:r>
      <w:r w:rsidR="00350CF4">
        <w:rPr>
          <w:rFonts w:cs="Arial"/>
          <w:u w:val="single"/>
        </w:rPr>
        <w:t>3</w:t>
      </w:r>
      <w:r w:rsidRPr="005B0E11">
        <w:rPr>
          <w:rFonts w:cs="Arial"/>
          <w:u w:val="single"/>
        </w:rPr>
        <w:t>-20</w:t>
      </w:r>
      <w:r w:rsidR="00333645">
        <w:rPr>
          <w:rFonts w:cs="Arial"/>
          <w:u w:val="single"/>
        </w:rPr>
        <w:t>2</w:t>
      </w:r>
      <w:r w:rsidR="00350CF4">
        <w:rPr>
          <w:rFonts w:cs="Arial"/>
          <w:u w:val="single"/>
        </w:rPr>
        <w:t>4</w:t>
      </w:r>
    </w:p>
    <w:p w:rsidR="00F81C90" w:rsidRDefault="00F81C90" w:rsidP="00BB008A">
      <w:pPr>
        <w:jc w:val="both"/>
        <w:rPr>
          <w:rFonts w:cs="Arial"/>
          <w:u w:val="single"/>
        </w:rPr>
      </w:pPr>
    </w:p>
    <w:tbl>
      <w:tblPr>
        <w:tblW w:w="14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7"/>
        <w:gridCol w:w="1316"/>
        <w:gridCol w:w="1294"/>
        <w:gridCol w:w="1311"/>
        <w:gridCol w:w="1314"/>
        <w:gridCol w:w="1310"/>
        <w:gridCol w:w="1305"/>
        <w:gridCol w:w="1312"/>
        <w:gridCol w:w="1745"/>
      </w:tblGrid>
      <w:tr w:rsidR="00AD383E" w:rsidRPr="00B67AE3" w:rsidTr="009C22C0">
        <w:trPr>
          <w:jc w:val="center"/>
        </w:trPr>
        <w:tc>
          <w:tcPr>
            <w:tcW w:w="3547" w:type="dxa"/>
            <w:shd w:val="clear" w:color="auto" w:fill="D9D9D9" w:themeFill="background1" w:themeFillShade="D9"/>
          </w:tcPr>
          <w:p w:rsidR="00AD383E" w:rsidRPr="00B67AE3" w:rsidRDefault="00AD383E" w:rsidP="00D83706">
            <w:pPr>
              <w:pStyle w:val="Footer"/>
              <w:tabs>
                <w:tab w:val="clear" w:pos="8306"/>
                <w:tab w:val="right" w:pos="9000"/>
              </w:tabs>
              <w:jc w:val="center"/>
              <w:rPr>
                <w:rFonts w:cs="Arial"/>
                <w:b/>
              </w:rPr>
            </w:pPr>
            <w:r w:rsidRPr="00B67AE3">
              <w:rPr>
                <w:rFonts w:cs="Arial"/>
                <w:b/>
              </w:rPr>
              <w:t>University Health Board (UHB)</w:t>
            </w:r>
          </w:p>
        </w:tc>
        <w:tc>
          <w:tcPr>
            <w:tcW w:w="1316" w:type="dxa"/>
            <w:shd w:val="clear" w:color="auto" w:fill="D9D9D9" w:themeFill="background1" w:themeFillShade="D9"/>
          </w:tcPr>
          <w:p w:rsidR="00AD383E" w:rsidRPr="00B67AE3" w:rsidRDefault="00AD383E" w:rsidP="00D83706">
            <w:pPr>
              <w:pStyle w:val="Footer"/>
              <w:tabs>
                <w:tab w:val="clear" w:pos="8306"/>
                <w:tab w:val="right" w:pos="9000"/>
              </w:tabs>
              <w:jc w:val="center"/>
              <w:rPr>
                <w:rFonts w:cs="Arial"/>
                <w:b/>
              </w:rPr>
            </w:pPr>
            <w:r w:rsidRPr="00B67AE3">
              <w:rPr>
                <w:rFonts w:cs="Arial"/>
                <w:b/>
              </w:rPr>
              <w:t>1</w:t>
            </w:r>
            <w:r>
              <w:rPr>
                <w:rFonts w:cs="Arial"/>
                <w:b/>
              </w:rPr>
              <w:t>6</w:t>
            </w:r>
            <w:r w:rsidRPr="00B67AE3">
              <w:rPr>
                <w:rFonts w:cs="Arial"/>
                <w:b/>
              </w:rPr>
              <w:t xml:space="preserve"> May</w:t>
            </w:r>
          </w:p>
        </w:tc>
        <w:tc>
          <w:tcPr>
            <w:tcW w:w="1294" w:type="dxa"/>
            <w:shd w:val="clear" w:color="auto" w:fill="D9D9D9" w:themeFill="background1" w:themeFillShade="D9"/>
          </w:tcPr>
          <w:p w:rsidR="00AD383E" w:rsidRPr="00B67AE3" w:rsidRDefault="00AD383E" w:rsidP="00D83706">
            <w:pPr>
              <w:pStyle w:val="Footer"/>
              <w:tabs>
                <w:tab w:val="clear" w:pos="8306"/>
                <w:tab w:val="right" w:pos="9000"/>
              </w:tabs>
              <w:jc w:val="center"/>
              <w:rPr>
                <w:rFonts w:cs="Arial"/>
                <w:b/>
              </w:rPr>
            </w:pPr>
            <w:r w:rsidRPr="00B67AE3">
              <w:rPr>
                <w:rFonts w:cs="Arial"/>
                <w:b/>
              </w:rPr>
              <w:t>1</w:t>
            </w:r>
            <w:r>
              <w:rPr>
                <w:rFonts w:cs="Arial"/>
                <w:b/>
              </w:rPr>
              <w:t>8</w:t>
            </w:r>
            <w:r w:rsidRPr="00B67AE3">
              <w:rPr>
                <w:rFonts w:cs="Arial"/>
                <w:b/>
              </w:rPr>
              <w:t xml:space="preserve"> Jul</w:t>
            </w:r>
          </w:p>
        </w:tc>
        <w:tc>
          <w:tcPr>
            <w:tcW w:w="1311" w:type="dxa"/>
            <w:shd w:val="clear" w:color="auto" w:fill="D9D9D9" w:themeFill="background1" w:themeFillShade="D9"/>
          </w:tcPr>
          <w:p w:rsidR="00AD383E" w:rsidRPr="00B67AE3" w:rsidRDefault="00AD383E" w:rsidP="00D83706">
            <w:pPr>
              <w:pStyle w:val="Footer"/>
              <w:tabs>
                <w:tab w:val="clear" w:pos="8306"/>
                <w:tab w:val="right" w:pos="9000"/>
              </w:tabs>
              <w:jc w:val="center"/>
              <w:rPr>
                <w:rFonts w:cs="Arial"/>
                <w:b/>
              </w:rPr>
            </w:pPr>
            <w:r>
              <w:rPr>
                <w:rFonts w:cs="Arial"/>
                <w:b/>
              </w:rPr>
              <w:t>19 Sep</w:t>
            </w:r>
          </w:p>
        </w:tc>
        <w:tc>
          <w:tcPr>
            <w:tcW w:w="1314" w:type="dxa"/>
            <w:shd w:val="clear" w:color="auto" w:fill="D9D9D9" w:themeFill="background1" w:themeFillShade="D9"/>
          </w:tcPr>
          <w:p w:rsidR="00AD383E" w:rsidRPr="00B67AE3" w:rsidRDefault="00AD383E" w:rsidP="00D83706">
            <w:pPr>
              <w:pStyle w:val="Footer"/>
              <w:tabs>
                <w:tab w:val="clear" w:pos="8306"/>
                <w:tab w:val="right" w:pos="9000"/>
              </w:tabs>
              <w:jc w:val="center"/>
              <w:rPr>
                <w:rFonts w:cs="Arial"/>
                <w:b/>
              </w:rPr>
            </w:pPr>
            <w:r>
              <w:rPr>
                <w:rFonts w:cs="Arial"/>
                <w:b/>
              </w:rPr>
              <w:t>21 Nov</w:t>
            </w:r>
          </w:p>
        </w:tc>
        <w:tc>
          <w:tcPr>
            <w:tcW w:w="1310" w:type="dxa"/>
            <w:shd w:val="clear" w:color="auto" w:fill="D9D9D9" w:themeFill="background1" w:themeFillShade="D9"/>
          </w:tcPr>
          <w:p w:rsidR="00AD383E" w:rsidRPr="00B67AE3" w:rsidRDefault="00AD383E" w:rsidP="00D83706">
            <w:pPr>
              <w:pStyle w:val="Footer"/>
              <w:tabs>
                <w:tab w:val="clear" w:pos="8306"/>
                <w:tab w:val="right" w:pos="9000"/>
              </w:tabs>
              <w:jc w:val="center"/>
              <w:rPr>
                <w:rFonts w:cs="Arial"/>
                <w:b/>
              </w:rPr>
            </w:pPr>
            <w:r>
              <w:rPr>
                <w:rFonts w:cs="Arial"/>
                <w:b/>
              </w:rPr>
              <w:t>21 Dec</w:t>
            </w:r>
          </w:p>
        </w:tc>
        <w:tc>
          <w:tcPr>
            <w:tcW w:w="1305" w:type="dxa"/>
            <w:shd w:val="clear" w:color="auto" w:fill="D9D9D9" w:themeFill="background1" w:themeFillShade="D9"/>
          </w:tcPr>
          <w:p w:rsidR="00AD383E" w:rsidRPr="00B67AE3" w:rsidRDefault="00AD383E" w:rsidP="00D83706">
            <w:pPr>
              <w:pStyle w:val="Footer"/>
              <w:tabs>
                <w:tab w:val="clear" w:pos="8306"/>
                <w:tab w:val="right" w:pos="9000"/>
              </w:tabs>
              <w:jc w:val="center"/>
              <w:rPr>
                <w:rFonts w:cs="Arial"/>
                <w:b/>
              </w:rPr>
            </w:pPr>
            <w:r>
              <w:rPr>
                <w:rFonts w:cs="Arial"/>
                <w:b/>
              </w:rPr>
              <w:t xml:space="preserve">30 </w:t>
            </w:r>
            <w:r w:rsidRPr="00B67AE3">
              <w:rPr>
                <w:rFonts w:cs="Arial"/>
                <w:b/>
              </w:rPr>
              <w:t>Jan</w:t>
            </w:r>
          </w:p>
        </w:tc>
        <w:tc>
          <w:tcPr>
            <w:tcW w:w="1312" w:type="dxa"/>
            <w:shd w:val="clear" w:color="auto" w:fill="D9D9D9" w:themeFill="background1" w:themeFillShade="D9"/>
          </w:tcPr>
          <w:p w:rsidR="00AD383E" w:rsidRPr="00B67AE3" w:rsidRDefault="00AD383E" w:rsidP="00D83706">
            <w:pPr>
              <w:pStyle w:val="Footer"/>
              <w:tabs>
                <w:tab w:val="clear" w:pos="8306"/>
                <w:tab w:val="right" w:pos="9000"/>
              </w:tabs>
              <w:jc w:val="center"/>
              <w:rPr>
                <w:rFonts w:cs="Arial"/>
                <w:b/>
              </w:rPr>
            </w:pPr>
            <w:r w:rsidRPr="00B67AE3">
              <w:rPr>
                <w:rFonts w:cs="Arial"/>
                <w:b/>
              </w:rPr>
              <w:t>1</w:t>
            </w:r>
            <w:r>
              <w:rPr>
                <w:rFonts w:cs="Arial"/>
                <w:b/>
              </w:rPr>
              <w:t>9</w:t>
            </w:r>
            <w:r w:rsidRPr="00B67AE3">
              <w:rPr>
                <w:rFonts w:cs="Arial"/>
                <w:b/>
              </w:rPr>
              <w:t xml:space="preserve"> Mar</w:t>
            </w:r>
          </w:p>
        </w:tc>
        <w:tc>
          <w:tcPr>
            <w:tcW w:w="1745" w:type="dxa"/>
            <w:shd w:val="clear" w:color="auto" w:fill="D9D9D9" w:themeFill="background1" w:themeFillShade="D9"/>
          </w:tcPr>
          <w:p w:rsidR="00AD383E" w:rsidRDefault="00AD383E" w:rsidP="00D83706">
            <w:pPr>
              <w:pStyle w:val="Footer"/>
              <w:tabs>
                <w:tab w:val="clear" w:pos="8306"/>
                <w:tab w:val="right" w:pos="9000"/>
              </w:tabs>
              <w:jc w:val="center"/>
              <w:rPr>
                <w:rFonts w:cs="Arial"/>
                <w:b/>
              </w:rPr>
            </w:pPr>
            <w:r>
              <w:rPr>
                <w:rFonts w:cs="Arial"/>
                <w:b/>
              </w:rPr>
              <w:t>28 Mar</w:t>
            </w:r>
          </w:p>
          <w:p w:rsidR="00AD383E" w:rsidRPr="00B67AE3" w:rsidRDefault="00AD383E" w:rsidP="00D83706">
            <w:pPr>
              <w:pStyle w:val="Footer"/>
              <w:tabs>
                <w:tab w:val="clear" w:pos="8306"/>
                <w:tab w:val="right" w:pos="9000"/>
              </w:tabs>
              <w:jc w:val="center"/>
              <w:rPr>
                <w:rFonts w:cs="Arial"/>
                <w:b/>
              </w:rPr>
            </w:pPr>
            <w:r w:rsidRPr="00AD383E">
              <w:rPr>
                <w:rFonts w:cs="Arial"/>
                <w:b/>
                <w:sz w:val="20"/>
                <w:szCs w:val="20"/>
              </w:rPr>
              <w:t>In comm</w:t>
            </w:r>
            <w:r w:rsidR="009C22C0">
              <w:rPr>
                <w:rFonts w:cs="Arial"/>
                <w:b/>
                <w:sz w:val="20"/>
                <w:szCs w:val="20"/>
              </w:rPr>
              <w:t>ittee</w:t>
            </w:r>
          </w:p>
        </w:tc>
      </w:tr>
      <w:tr w:rsidR="00AD383E" w:rsidRPr="00B67AE3" w:rsidTr="009C22C0">
        <w:trPr>
          <w:jc w:val="center"/>
        </w:trPr>
        <w:tc>
          <w:tcPr>
            <w:tcW w:w="12709" w:type="dxa"/>
            <w:gridSpan w:val="8"/>
            <w:shd w:val="clear" w:color="auto" w:fill="C6D9F1" w:themeFill="text2" w:themeFillTint="33"/>
          </w:tcPr>
          <w:p w:rsidR="00AD383E" w:rsidRPr="00903CDA" w:rsidRDefault="00AD383E" w:rsidP="00D83706">
            <w:pPr>
              <w:pStyle w:val="Footer"/>
              <w:tabs>
                <w:tab w:val="clear" w:pos="8306"/>
                <w:tab w:val="right" w:pos="9000"/>
              </w:tabs>
              <w:jc w:val="center"/>
              <w:rPr>
                <w:rFonts w:cs="Arial"/>
                <w:b/>
                <w:bCs/>
              </w:rPr>
            </w:pPr>
            <w:r w:rsidRPr="00903CDA">
              <w:rPr>
                <w:rFonts w:cs="Arial"/>
                <w:b/>
                <w:bCs/>
              </w:rPr>
              <w:t>Committee Members</w:t>
            </w:r>
          </w:p>
        </w:tc>
        <w:tc>
          <w:tcPr>
            <w:tcW w:w="1745" w:type="dxa"/>
            <w:shd w:val="clear" w:color="auto" w:fill="C6D9F1" w:themeFill="text2" w:themeFillTint="33"/>
          </w:tcPr>
          <w:p w:rsidR="00AD383E" w:rsidRPr="00903CDA" w:rsidRDefault="00AD383E" w:rsidP="00D83706">
            <w:pPr>
              <w:pStyle w:val="Footer"/>
              <w:tabs>
                <w:tab w:val="clear" w:pos="8306"/>
                <w:tab w:val="right" w:pos="9000"/>
              </w:tabs>
              <w:jc w:val="center"/>
              <w:rPr>
                <w:rFonts w:cs="Arial"/>
                <w:b/>
                <w:bCs/>
              </w:rPr>
            </w:pPr>
          </w:p>
        </w:tc>
      </w:tr>
      <w:tr w:rsidR="00AD383E" w:rsidRPr="00B67AE3" w:rsidTr="009C22C0">
        <w:trPr>
          <w:jc w:val="center"/>
        </w:trPr>
        <w:tc>
          <w:tcPr>
            <w:tcW w:w="3547" w:type="dxa"/>
            <w:shd w:val="clear" w:color="auto" w:fill="C6D9F1" w:themeFill="text2" w:themeFillTint="33"/>
          </w:tcPr>
          <w:p w:rsidR="00AD383E" w:rsidRPr="00903CDA" w:rsidRDefault="00AD383E" w:rsidP="00D83706">
            <w:pPr>
              <w:pStyle w:val="Footer"/>
              <w:tabs>
                <w:tab w:val="clear" w:pos="8306"/>
                <w:tab w:val="right" w:pos="9000"/>
              </w:tabs>
              <w:rPr>
                <w:rFonts w:cs="Arial"/>
              </w:rPr>
            </w:pPr>
            <w:r w:rsidRPr="00903CDA">
              <w:rPr>
                <w:rFonts w:cs="Arial"/>
              </w:rPr>
              <w:t>Chair</w:t>
            </w:r>
          </w:p>
        </w:tc>
        <w:tc>
          <w:tcPr>
            <w:tcW w:w="1316"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29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1"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0"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0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2"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74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r>
      <w:tr w:rsidR="00AD383E" w:rsidRPr="00B67AE3" w:rsidTr="009C22C0">
        <w:trPr>
          <w:jc w:val="center"/>
        </w:trPr>
        <w:tc>
          <w:tcPr>
            <w:tcW w:w="3547" w:type="dxa"/>
            <w:shd w:val="clear" w:color="auto" w:fill="C6D9F1" w:themeFill="text2" w:themeFillTint="33"/>
          </w:tcPr>
          <w:p w:rsidR="00AD383E" w:rsidRPr="00903CDA" w:rsidRDefault="00AD383E" w:rsidP="00D83706">
            <w:pPr>
              <w:pStyle w:val="Footer"/>
              <w:tabs>
                <w:tab w:val="clear" w:pos="8306"/>
                <w:tab w:val="right" w:pos="9000"/>
              </w:tabs>
              <w:rPr>
                <w:rFonts w:cs="Arial"/>
              </w:rPr>
            </w:pPr>
            <w:r w:rsidRPr="00903CDA">
              <w:rPr>
                <w:rFonts w:cs="Arial"/>
              </w:rPr>
              <w:t>C</w:t>
            </w:r>
            <w:r>
              <w:rPr>
                <w:rFonts w:cs="Arial"/>
              </w:rPr>
              <w:t>hief Ambulance Services Commissioner (C</w:t>
            </w:r>
            <w:r w:rsidRPr="00903CDA">
              <w:rPr>
                <w:rFonts w:cs="Arial"/>
              </w:rPr>
              <w:t>ASC</w:t>
            </w:r>
            <w:r>
              <w:rPr>
                <w:rFonts w:cs="Arial"/>
              </w:rPr>
              <w:t>)</w:t>
            </w:r>
          </w:p>
        </w:tc>
        <w:tc>
          <w:tcPr>
            <w:tcW w:w="1316"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29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1"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4" w:type="dxa"/>
          </w:tcPr>
          <w:p w:rsidR="00AD383E" w:rsidRPr="00903CDA" w:rsidRDefault="00AD383E" w:rsidP="00D83706">
            <w:pPr>
              <w:pStyle w:val="Footer"/>
              <w:tabs>
                <w:tab w:val="clear" w:pos="8306"/>
                <w:tab w:val="right" w:pos="9000"/>
              </w:tabs>
              <w:jc w:val="center"/>
              <w:rPr>
                <w:rFonts w:cs="Arial"/>
                <w:b/>
                <w:bCs/>
              </w:rPr>
            </w:pPr>
            <w:r w:rsidRPr="00903CDA">
              <w:rPr>
                <w:rFonts w:cs="Arial"/>
              </w:rPr>
              <w:t>√</w:t>
            </w:r>
          </w:p>
        </w:tc>
        <w:tc>
          <w:tcPr>
            <w:tcW w:w="1310"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0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2"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74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r>
      <w:tr w:rsidR="00AD383E" w:rsidRPr="00B67AE3" w:rsidTr="009C22C0">
        <w:trPr>
          <w:jc w:val="center"/>
        </w:trPr>
        <w:tc>
          <w:tcPr>
            <w:tcW w:w="3547" w:type="dxa"/>
            <w:shd w:val="clear" w:color="auto" w:fill="C6D9F1" w:themeFill="text2" w:themeFillTint="33"/>
          </w:tcPr>
          <w:p w:rsidR="00AD383E" w:rsidRPr="00903CDA" w:rsidRDefault="00AD383E" w:rsidP="00D83706">
            <w:pPr>
              <w:pStyle w:val="Footer"/>
              <w:tabs>
                <w:tab w:val="clear" w:pos="8306"/>
                <w:tab w:val="right" w:pos="9000"/>
              </w:tabs>
              <w:rPr>
                <w:rFonts w:cs="Arial"/>
              </w:rPr>
            </w:pPr>
            <w:r w:rsidRPr="00903CDA">
              <w:rPr>
                <w:rFonts w:cs="Arial"/>
              </w:rPr>
              <w:t>Aneurin Bevan UHB</w:t>
            </w:r>
          </w:p>
        </w:tc>
        <w:tc>
          <w:tcPr>
            <w:tcW w:w="1316"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29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1" w:type="dxa"/>
          </w:tcPr>
          <w:p w:rsidR="00AD383E" w:rsidRPr="00903CDA" w:rsidRDefault="00AD383E" w:rsidP="00D83706">
            <w:pPr>
              <w:pStyle w:val="Footer"/>
              <w:tabs>
                <w:tab w:val="clear" w:pos="8306"/>
                <w:tab w:val="right" w:pos="9000"/>
              </w:tabs>
              <w:jc w:val="center"/>
              <w:rPr>
                <w:rFonts w:cs="Arial"/>
              </w:rPr>
            </w:pPr>
            <w:r w:rsidRPr="00903CDA">
              <w:rPr>
                <w:rFonts w:cs="Arial"/>
              </w:rPr>
              <w:t>√</w:t>
            </w:r>
            <w:r>
              <w:rPr>
                <w:rFonts w:cs="Arial"/>
              </w:rPr>
              <w:t>*</w:t>
            </w:r>
          </w:p>
        </w:tc>
        <w:tc>
          <w:tcPr>
            <w:tcW w:w="131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0"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0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2"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74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r>
      <w:tr w:rsidR="00AD383E" w:rsidRPr="00B67AE3" w:rsidTr="009C22C0">
        <w:trPr>
          <w:jc w:val="center"/>
        </w:trPr>
        <w:tc>
          <w:tcPr>
            <w:tcW w:w="3547" w:type="dxa"/>
            <w:shd w:val="clear" w:color="auto" w:fill="C6D9F1" w:themeFill="text2" w:themeFillTint="33"/>
          </w:tcPr>
          <w:p w:rsidR="00AD383E" w:rsidRPr="00903CDA" w:rsidRDefault="00AD383E" w:rsidP="00D83706">
            <w:pPr>
              <w:pStyle w:val="Footer"/>
              <w:tabs>
                <w:tab w:val="clear" w:pos="8306"/>
                <w:tab w:val="right" w:pos="9000"/>
              </w:tabs>
              <w:rPr>
                <w:rFonts w:cs="Arial"/>
              </w:rPr>
            </w:pPr>
            <w:r w:rsidRPr="00903CDA">
              <w:rPr>
                <w:rFonts w:cs="Arial"/>
              </w:rPr>
              <w:t>Betsi Cadwaladr UHB</w:t>
            </w:r>
          </w:p>
        </w:tc>
        <w:tc>
          <w:tcPr>
            <w:tcW w:w="1316"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29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1" w:type="dxa"/>
          </w:tcPr>
          <w:p w:rsidR="00AD383E" w:rsidRPr="00903CDA" w:rsidRDefault="00AD383E" w:rsidP="00D83706">
            <w:pPr>
              <w:pStyle w:val="Footer"/>
              <w:tabs>
                <w:tab w:val="clear" w:pos="8306"/>
                <w:tab w:val="right" w:pos="9000"/>
              </w:tabs>
              <w:jc w:val="center"/>
              <w:rPr>
                <w:rFonts w:cs="Arial"/>
              </w:rPr>
            </w:pPr>
            <w:r w:rsidRPr="00903CDA">
              <w:rPr>
                <w:rFonts w:cs="Arial"/>
              </w:rPr>
              <w:t>√</w:t>
            </w:r>
            <w:r>
              <w:rPr>
                <w:rFonts w:cs="Arial"/>
              </w:rPr>
              <w:t>*</w:t>
            </w:r>
          </w:p>
        </w:tc>
        <w:tc>
          <w:tcPr>
            <w:tcW w:w="131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0" w:type="dxa"/>
          </w:tcPr>
          <w:p w:rsidR="00AD383E" w:rsidRPr="00903CDA" w:rsidRDefault="00AD383E" w:rsidP="00D83706">
            <w:pPr>
              <w:tabs>
                <w:tab w:val="right" w:pos="9000"/>
              </w:tabs>
              <w:jc w:val="center"/>
              <w:rPr>
                <w:rStyle w:val="Heading2Char"/>
                <w:rFonts w:cs="Arial"/>
                <w:b w:val="0"/>
              </w:rPr>
            </w:pPr>
            <w:r w:rsidRPr="00903CDA">
              <w:rPr>
                <w:rFonts w:cs="Arial"/>
              </w:rPr>
              <w:t>√</w:t>
            </w:r>
            <w:r>
              <w:rPr>
                <w:rFonts w:cs="Arial"/>
              </w:rPr>
              <w:t>*</w:t>
            </w:r>
          </w:p>
        </w:tc>
        <w:tc>
          <w:tcPr>
            <w:tcW w:w="1305" w:type="dxa"/>
          </w:tcPr>
          <w:p w:rsidR="00AD383E" w:rsidRPr="00903CDA" w:rsidRDefault="00AD383E" w:rsidP="00D83706">
            <w:pPr>
              <w:pStyle w:val="Footer"/>
              <w:tabs>
                <w:tab w:val="clear" w:pos="8306"/>
                <w:tab w:val="right" w:pos="9000"/>
              </w:tabs>
              <w:jc w:val="center"/>
              <w:rPr>
                <w:rFonts w:cs="Arial"/>
              </w:rPr>
            </w:pPr>
            <w:r w:rsidRPr="00903CDA">
              <w:rPr>
                <w:rFonts w:cs="Arial"/>
              </w:rPr>
              <w:t>√</w:t>
            </w:r>
            <w:r>
              <w:rPr>
                <w:rFonts w:cs="Arial"/>
              </w:rPr>
              <w:t>*</w:t>
            </w:r>
          </w:p>
        </w:tc>
        <w:tc>
          <w:tcPr>
            <w:tcW w:w="1312"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74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r>
      <w:tr w:rsidR="00AD383E" w:rsidRPr="00B67AE3" w:rsidTr="009C22C0">
        <w:trPr>
          <w:jc w:val="center"/>
        </w:trPr>
        <w:tc>
          <w:tcPr>
            <w:tcW w:w="3547" w:type="dxa"/>
            <w:shd w:val="clear" w:color="auto" w:fill="C6D9F1" w:themeFill="text2" w:themeFillTint="33"/>
          </w:tcPr>
          <w:p w:rsidR="00AD383E" w:rsidRPr="00903CDA" w:rsidRDefault="00AD383E" w:rsidP="00D83706">
            <w:pPr>
              <w:pStyle w:val="Footer"/>
              <w:tabs>
                <w:tab w:val="clear" w:pos="8306"/>
                <w:tab w:val="right" w:pos="9000"/>
              </w:tabs>
              <w:rPr>
                <w:rFonts w:cs="Arial"/>
              </w:rPr>
            </w:pPr>
            <w:r w:rsidRPr="00903CDA">
              <w:rPr>
                <w:rFonts w:cs="Arial"/>
              </w:rPr>
              <w:t>Cardiff &amp; Vale UHB</w:t>
            </w:r>
          </w:p>
        </w:tc>
        <w:tc>
          <w:tcPr>
            <w:tcW w:w="1316"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29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1"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4" w:type="dxa"/>
          </w:tcPr>
          <w:p w:rsidR="00AD383E" w:rsidRPr="00903CDA" w:rsidRDefault="00AD383E" w:rsidP="00D83706">
            <w:pPr>
              <w:pStyle w:val="Footer"/>
              <w:tabs>
                <w:tab w:val="clear" w:pos="8306"/>
                <w:tab w:val="right" w:pos="9000"/>
              </w:tabs>
              <w:jc w:val="center"/>
              <w:rPr>
                <w:rFonts w:cs="Arial"/>
              </w:rPr>
            </w:pPr>
            <w:r w:rsidRPr="00903CDA">
              <w:rPr>
                <w:rFonts w:cs="Arial"/>
              </w:rPr>
              <w:t>√</w:t>
            </w:r>
            <w:r>
              <w:rPr>
                <w:rFonts w:cs="Arial"/>
              </w:rPr>
              <w:t>*</w:t>
            </w:r>
          </w:p>
        </w:tc>
        <w:tc>
          <w:tcPr>
            <w:tcW w:w="1310" w:type="dxa"/>
          </w:tcPr>
          <w:p w:rsidR="00AD383E" w:rsidRPr="00903CDA" w:rsidRDefault="00AD383E" w:rsidP="00D83706">
            <w:pPr>
              <w:pStyle w:val="Footer"/>
              <w:tabs>
                <w:tab w:val="clear" w:pos="8306"/>
                <w:tab w:val="right" w:pos="9000"/>
              </w:tabs>
              <w:jc w:val="center"/>
              <w:rPr>
                <w:rFonts w:cs="Arial"/>
              </w:rPr>
            </w:pPr>
            <w:r w:rsidRPr="00903CDA">
              <w:rPr>
                <w:rFonts w:cs="Arial"/>
              </w:rPr>
              <w:t>√</w:t>
            </w:r>
            <w:r>
              <w:rPr>
                <w:rFonts w:cs="Arial"/>
              </w:rPr>
              <w:t>*</w:t>
            </w:r>
          </w:p>
        </w:tc>
        <w:tc>
          <w:tcPr>
            <w:tcW w:w="130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2"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74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r>
      <w:tr w:rsidR="00AD383E" w:rsidRPr="00B67AE3" w:rsidTr="009C22C0">
        <w:trPr>
          <w:jc w:val="center"/>
        </w:trPr>
        <w:tc>
          <w:tcPr>
            <w:tcW w:w="3547" w:type="dxa"/>
            <w:shd w:val="clear" w:color="auto" w:fill="C6D9F1" w:themeFill="text2" w:themeFillTint="33"/>
          </w:tcPr>
          <w:p w:rsidR="00AD383E" w:rsidRPr="00903CDA" w:rsidRDefault="00AD383E" w:rsidP="00D83706">
            <w:pPr>
              <w:pStyle w:val="Footer"/>
              <w:tabs>
                <w:tab w:val="clear" w:pos="8306"/>
                <w:tab w:val="right" w:pos="9000"/>
              </w:tabs>
              <w:rPr>
                <w:rFonts w:cs="Arial"/>
              </w:rPr>
            </w:pPr>
            <w:r w:rsidRPr="00903CDA">
              <w:rPr>
                <w:rFonts w:cs="Arial"/>
              </w:rPr>
              <w:t>Cwm Taf Morgannwg UHB</w:t>
            </w:r>
          </w:p>
        </w:tc>
        <w:tc>
          <w:tcPr>
            <w:tcW w:w="1316" w:type="dxa"/>
          </w:tcPr>
          <w:p w:rsidR="00AD383E" w:rsidRPr="00903CDA" w:rsidRDefault="00AD383E" w:rsidP="00D83706">
            <w:pPr>
              <w:jc w:val="center"/>
            </w:pPr>
            <w:r w:rsidRPr="00903CDA">
              <w:rPr>
                <w:rFonts w:cs="Arial"/>
              </w:rPr>
              <w:t>√</w:t>
            </w:r>
          </w:p>
        </w:tc>
        <w:tc>
          <w:tcPr>
            <w:tcW w:w="1294" w:type="dxa"/>
          </w:tcPr>
          <w:p w:rsidR="00AD383E" w:rsidRPr="00903CDA" w:rsidRDefault="00AD383E" w:rsidP="00D83706">
            <w:pPr>
              <w:jc w:val="center"/>
              <w:rPr>
                <w:rFonts w:cs="Arial"/>
              </w:rPr>
            </w:pPr>
            <w:r w:rsidRPr="00903CDA">
              <w:rPr>
                <w:rFonts w:cs="Arial"/>
              </w:rPr>
              <w:t>√</w:t>
            </w:r>
          </w:p>
        </w:tc>
        <w:tc>
          <w:tcPr>
            <w:tcW w:w="1311" w:type="dxa"/>
          </w:tcPr>
          <w:p w:rsidR="00AD383E" w:rsidRPr="00903CDA" w:rsidRDefault="00AD383E" w:rsidP="00D83706">
            <w:pPr>
              <w:jc w:val="center"/>
            </w:pPr>
            <w:r w:rsidRPr="00903CDA">
              <w:rPr>
                <w:rFonts w:cs="Arial"/>
              </w:rPr>
              <w:t>√</w:t>
            </w:r>
            <w:r>
              <w:rPr>
                <w:rFonts w:cs="Arial"/>
              </w:rPr>
              <w:t>*</w:t>
            </w:r>
          </w:p>
        </w:tc>
        <w:tc>
          <w:tcPr>
            <w:tcW w:w="1314" w:type="dxa"/>
          </w:tcPr>
          <w:p w:rsidR="00AD383E" w:rsidRPr="00903CDA" w:rsidRDefault="00AD383E" w:rsidP="00D83706">
            <w:pPr>
              <w:jc w:val="center"/>
            </w:pPr>
            <w:r w:rsidRPr="00903CDA">
              <w:rPr>
                <w:rFonts w:cs="Arial"/>
              </w:rPr>
              <w:t>√</w:t>
            </w:r>
          </w:p>
        </w:tc>
        <w:tc>
          <w:tcPr>
            <w:tcW w:w="1310" w:type="dxa"/>
          </w:tcPr>
          <w:p w:rsidR="00AD383E" w:rsidRPr="00903CDA" w:rsidRDefault="00AD383E" w:rsidP="00D83706">
            <w:pPr>
              <w:jc w:val="center"/>
            </w:pPr>
            <w:r w:rsidRPr="00903CDA">
              <w:rPr>
                <w:rFonts w:cs="Arial"/>
              </w:rPr>
              <w:t>√</w:t>
            </w:r>
          </w:p>
        </w:tc>
        <w:tc>
          <w:tcPr>
            <w:tcW w:w="1305" w:type="dxa"/>
          </w:tcPr>
          <w:p w:rsidR="00AD383E" w:rsidRPr="00903CDA" w:rsidRDefault="00AD383E" w:rsidP="00D83706">
            <w:pPr>
              <w:jc w:val="center"/>
            </w:pPr>
            <w:r w:rsidRPr="00903CDA">
              <w:rPr>
                <w:rFonts w:cs="Arial"/>
              </w:rPr>
              <w:t>√</w:t>
            </w:r>
            <w:r>
              <w:rPr>
                <w:rFonts w:cs="Arial"/>
              </w:rPr>
              <w:t>*</w:t>
            </w:r>
          </w:p>
        </w:tc>
        <w:tc>
          <w:tcPr>
            <w:tcW w:w="1312" w:type="dxa"/>
          </w:tcPr>
          <w:p w:rsidR="00AD383E" w:rsidRPr="00903CDA" w:rsidRDefault="00AD383E" w:rsidP="00D83706">
            <w:pPr>
              <w:jc w:val="center"/>
            </w:pPr>
            <w:r w:rsidRPr="00903CDA">
              <w:rPr>
                <w:rFonts w:cs="Arial"/>
              </w:rPr>
              <w:t>√</w:t>
            </w:r>
          </w:p>
        </w:tc>
        <w:tc>
          <w:tcPr>
            <w:tcW w:w="1745" w:type="dxa"/>
          </w:tcPr>
          <w:p w:rsidR="00AD383E" w:rsidRPr="00903CDA" w:rsidRDefault="00AD383E" w:rsidP="00D83706">
            <w:pPr>
              <w:jc w:val="center"/>
              <w:rPr>
                <w:rFonts w:cs="Arial"/>
              </w:rPr>
            </w:pPr>
            <w:r w:rsidRPr="00903CDA">
              <w:rPr>
                <w:rFonts w:cs="Arial"/>
              </w:rPr>
              <w:t>√</w:t>
            </w:r>
          </w:p>
        </w:tc>
      </w:tr>
      <w:tr w:rsidR="00AD383E" w:rsidRPr="00B67AE3" w:rsidTr="009C22C0">
        <w:trPr>
          <w:jc w:val="center"/>
        </w:trPr>
        <w:tc>
          <w:tcPr>
            <w:tcW w:w="3547" w:type="dxa"/>
            <w:shd w:val="clear" w:color="auto" w:fill="C6D9F1" w:themeFill="text2" w:themeFillTint="33"/>
          </w:tcPr>
          <w:p w:rsidR="00AD383E" w:rsidRPr="00903CDA" w:rsidRDefault="00AD383E" w:rsidP="00D83706">
            <w:pPr>
              <w:pStyle w:val="Footer"/>
              <w:tabs>
                <w:tab w:val="clear" w:pos="8306"/>
                <w:tab w:val="right" w:pos="9000"/>
              </w:tabs>
              <w:rPr>
                <w:rFonts w:cs="Arial"/>
              </w:rPr>
            </w:pPr>
            <w:r w:rsidRPr="00903CDA">
              <w:rPr>
                <w:rFonts w:cs="Arial"/>
              </w:rPr>
              <w:t>Hywel Dda UHB</w:t>
            </w:r>
          </w:p>
        </w:tc>
        <w:tc>
          <w:tcPr>
            <w:tcW w:w="1316"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29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1" w:type="dxa"/>
          </w:tcPr>
          <w:p w:rsidR="00AD383E" w:rsidRPr="00903CDA" w:rsidRDefault="00AD383E" w:rsidP="00D83706">
            <w:pPr>
              <w:pStyle w:val="Footer"/>
              <w:tabs>
                <w:tab w:val="clear" w:pos="8306"/>
                <w:tab w:val="right" w:pos="9000"/>
              </w:tabs>
              <w:jc w:val="center"/>
              <w:rPr>
                <w:rFonts w:cs="Arial"/>
              </w:rPr>
            </w:pPr>
            <w:r>
              <w:rPr>
                <w:rFonts w:cs="Arial"/>
              </w:rPr>
              <w:t>X</w:t>
            </w:r>
          </w:p>
        </w:tc>
        <w:tc>
          <w:tcPr>
            <w:tcW w:w="131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0"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0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2"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74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r>
      <w:tr w:rsidR="00AD383E" w:rsidRPr="00B67AE3" w:rsidTr="009C22C0">
        <w:trPr>
          <w:jc w:val="center"/>
        </w:trPr>
        <w:tc>
          <w:tcPr>
            <w:tcW w:w="3547" w:type="dxa"/>
            <w:shd w:val="clear" w:color="auto" w:fill="C6D9F1" w:themeFill="text2" w:themeFillTint="33"/>
          </w:tcPr>
          <w:p w:rsidR="00AD383E" w:rsidRPr="00903CDA" w:rsidRDefault="00AD383E" w:rsidP="00D83706">
            <w:pPr>
              <w:pStyle w:val="Footer"/>
              <w:tabs>
                <w:tab w:val="clear" w:pos="8306"/>
                <w:tab w:val="right" w:pos="9000"/>
              </w:tabs>
              <w:rPr>
                <w:rFonts w:cs="Arial"/>
              </w:rPr>
            </w:pPr>
            <w:r w:rsidRPr="00903CDA">
              <w:rPr>
                <w:rFonts w:cs="Arial"/>
              </w:rPr>
              <w:t>Powys Teaching HB</w:t>
            </w:r>
          </w:p>
        </w:tc>
        <w:tc>
          <w:tcPr>
            <w:tcW w:w="1316"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29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1"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0"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0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2"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74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r>
      <w:tr w:rsidR="00AD383E" w:rsidRPr="00B67AE3" w:rsidTr="009C22C0">
        <w:trPr>
          <w:jc w:val="center"/>
        </w:trPr>
        <w:tc>
          <w:tcPr>
            <w:tcW w:w="3547" w:type="dxa"/>
            <w:shd w:val="clear" w:color="auto" w:fill="C6D9F1" w:themeFill="text2" w:themeFillTint="33"/>
          </w:tcPr>
          <w:p w:rsidR="00AD383E" w:rsidRPr="00903CDA" w:rsidRDefault="00AD383E" w:rsidP="00D83706">
            <w:pPr>
              <w:pStyle w:val="Footer"/>
              <w:tabs>
                <w:tab w:val="clear" w:pos="8306"/>
                <w:tab w:val="right" w:pos="9000"/>
              </w:tabs>
              <w:rPr>
                <w:rFonts w:cs="Arial"/>
              </w:rPr>
            </w:pPr>
            <w:r w:rsidRPr="00903CDA">
              <w:rPr>
                <w:rFonts w:cs="Arial"/>
              </w:rPr>
              <w:t>Swansea Bay UHB</w:t>
            </w:r>
          </w:p>
        </w:tc>
        <w:tc>
          <w:tcPr>
            <w:tcW w:w="1316"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294" w:type="dxa"/>
          </w:tcPr>
          <w:p w:rsidR="00AD383E" w:rsidRPr="00903CDA" w:rsidRDefault="00AD383E" w:rsidP="00D83706">
            <w:pPr>
              <w:pStyle w:val="Footer"/>
              <w:tabs>
                <w:tab w:val="clear" w:pos="8306"/>
                <w:tab w:val="right" w:pos="9000"/>
              </w:tabs>
              <w:jc w:val="center"/>
              <w:rPr>
                <w:rFonts w:cs="Arial"/>
              </w:rPr>
            </w:pPr>
            <w:r>
              <w:rPr>
                <w:rFonts w:cs="Arial"/>
              </w:rPr>
              <w:t>X</w:t>
            </w:r>
          </w:p>
        </w:tc>
        <w:tc>
          <w:tcPr>
            <w:tcW w:w="1311" w:type="dxa"/>
          </w:tcPr>
          <w:p w:rsidR="00AD383E" w:rsidRPr="00903CDA" w:rsidRDefault="00AD383E" w:rsidP="00D83706">
            <w:pPr>
              <w:pStyle w:val="Footer"/>
              <w:tabs>
                <w:tab w:val="clear" w:pos="8306"/>
                <w:tab w:val="right" w:pos="9000"/>
              </w:tabs>
              <w:jc w:val="center"/>
              <w:rPr>
                <w:rFonts w:cs="Arial"/>
              </w:rPr>
            </w:pPr>
            <w:r w:rsidRPr="00903CDA">
              <w:rPr>
                <w:rFonts w:cs="Arial"/>
              </w:rPr>
              <w:t>√*</w:t>
            </w:r>
            <w:r>
              <w:rPr>
                <w:rFonts w:cs="Arial"/>
              </w:rPr>
              <w:t>*</w:t>
            </w:r>
          </w:p>
        </w:tc>
        <w:tc>
          <w:tcPr>
            <w:tcW w:w="1314"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0"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0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2"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745"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r>
      <w:tr w:rsidR="00AD383E" w:rsidRPr="00B67AE3" w:rsidTr="009C22C0">
        <w:trPr>
          <w:jc w:val="center"/>
        </w:trPr>
        <w:tc>
          <w:tcPr>
            <w:tcW w:w="12709" w:type="dxa"/>
            <w:gridSpan w:val="8"/>
            <w:shd w:val="clear" w:color="auto" w:fill="C6D9F1" w:themeFill="text2" w:themeFillTint="33"/>
          </w:tcPr>
          <w:p w:rsidR="00AD383E" w:rsidRPr="00903CDA" w:rsidRDefault="00AD383E" w:rsidP="00D83706">
            <w:pPr>
              <w:jc w:val="center"/>
              <w:rPr>
                <w:rFonts w:cs="Arial"/>
                <w:b/>
                <w:bCs/>
              </w:rPr>
            </w:pPr>
            <w:r w:rsidRPr="00903CDA">
              <w:rPr>
                <w:rFonts w:cs="Arial"/>
                <w:b/>
                <w:bCs/>
              </w:rPr>
              <w:t>Associate Committee Members</w:t>
            </w:r>
          </w:p>
        </w:tc>
        <w:tc>
          <w:tcPr>
            <w:tcW w:w="1745" w:type="dxa"/>
            <w:shd w:val="clear" w:color="auto" w:fill="C6D9F1" w:themeFill="text2" w:themeFillTint="33"/>
          </w:tcPr>
          <w:p w:rsidR="00AD383E" w:rsidRPr="00903CDA" w:rsidRDefault="00AD383E" w:rsidP="00D83706">
            <w:pPr>
              <w:jc w:val="center"/>
              <w:rPr>
                <w:rFonts w:cs="Arial"/>
                <w:b/>
                <w:bCs/>
              </w:rPr>
            </w:pPr>
          </w:p>
        </w:tc>
      </w:tr>
      <w:tr w:rsidR="00AD383E" w:rsidRPr="00B67AE3" w:rsidTr="009C22C0">
        <w:trPr>
          <w:jc w:val="center"/>
        </w:trPr>
        <w:tc>
          <w:tcPr>
            <w:tcW w:w="3547" w:type="dxa"/>
            <w:shd w:val="clear" w:color="auto" w:fill="C6D9F1" w:themeFill="text2" w:themeFillTint="33"/>
          </w:tcPr>
          <w:p w:rsidR="00AD383E" w:rsidRPr="00903CDA" w:rsidRDefault="00AD383E" w:rsidP="00D83706">
            <w:pPr>
              <w:pStyle w:val="Footer"/>
              <w:tabs>
                <w:tab w:val="clear" w:pos="8306"/>
                <w:tab w:val="right" w:pos="9000"/>
              </w:tabs>
              <w:rPr>
                <w:rFonts w:cs="Arial"/>
              </w:rPr>
            </w:pPr>
            <w:r w:rsidRPr="00903CDA">
              <w:rPr>
                <w:rFonts w:cs="Arial"/>
              </w:rPr>
              <w:t>W</w:t>
            </w:r>
            <w:r>
              <w:rPr>
                <w:rFonts w:cs="Arial"/>
              </w:rPr>
              <w:t>elsh Ambulance Services NHS Trust</w:t>
            </w:r>
          </w:p>
        </w:tc>
        <w:tc>
          <w:tcPr>
            <w:tcW w:w="1316"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294" w:type="dxa"/>
          </w:tcPr>
          <w:p w:rsidR="00AD383E" w:rsidRPr="00903CDA" w:rsidRDefault="00AD383E" w:rsidP="00D83706">
            <w:pPr>
              <w:pStyle w:val="Footer"/>
              <w:tabs>
                <w:tab w:val="clear" w:pos="8306"/>
                <w:tab w:val="right" w:pos="9000"/>
              </w:tabs>
              <w:jc w:val="center"/>
            </w:pPr>
            <w:r w:rsidRPr="00903CDA">
              <w:rPr>
                <w:rFonts w:cs="Arial"/>
              </w:rPr>
              <w:t>√</w:t>
            </w:r>
          </w:p>
        </w:tc>
        <w:tc>
          <w:tcPr>
            <w:tcW w:w="1311"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314" w:type="dxa"/>
          </w:tcPr>
          <w:p w:rsidR="00AD383E" w:rsidRPr="00903CDA" w:rsidRDefault="00AD383E" w:rsidP="00D83706">
            <w:pPr>
              <w:jc w:val="center"/>
            </w:pPr>
            <w:r w:rsidRPr="00903CDA">
              <w:rPr>
                <w:rFonts w:cs="Arial"/>
              </w:rPr>
              <w:t>√</w:t>
            </w:r>
          </w:p>
        </w:tc>
        <w:tc>
          <w:tcPr>
            <w:tcW w:w="1310" w:type="dxa"/>
          </w:tcPr>
          <w:p w:rsidR="00AD383E" w:rsidRPr="00903CDA" w:rsidRDefault="00AD383E" w:rsidP="00D83706">
            <w:pPr>
              <w:jc w:val="center"/>
            </w:pPr>
            <w:r w:rsidRPr="00903CDA">
              <w:rPr>
                <w:rFonts w:cs="Arial"/>
              </w:rPr>
              <w:t>√</w:t>
            </w:r>
          </w:p>
        </w:tc>
        <w:tc>
          <w:tcPr>
            <w:tcW w:w="1305" w:type="dxa"/>
          </w:tcPr>
          <w:p w:rsidR="00AD383E" w:rsidRPr="00903CDA" w:rsidRDefault="00AD383E" w:rsidP="00D83706">
            <w:pPr>
              <w:jc w:val="center"/>
            </w:pPr>
            <w:r w:rsidRPr="00903CDA">
              <w:rPr>
                <w:rFonts w:cs="Arial"/>
              </w:rPr>
              <w:t>√</w:t>
            </w:r>
          </w:p>
        </w:tc>
        <w:tc>
          <w:tcPr>
            <w:tcW w:w="1312" w:type="dxa"/>
          </w:tcPr>
          <w:p w:rsidR="00AD383E" w:rsidRPr="00903CDA" w:rsidRDefault="00AD383E" w:rsidP="00D83706">
            <w:pPr>
              <w:jc w:val="center"/>
            </w:pPr>
            <w:r w:rsidRPr="00903CDA">
              <w:rPr>
                <w:rFonts w:cs="Arial"/>
              </w:rPr>
              <w:t>√</w:t>
            </w:r>
          </w:p>
        </w:tc>
        <w:tc>
          <w:tcPr>
            <w:tcW w:w="1745" w:type="dxa"/>
          </w:tcPr>
          <w:p w:rsidR="00AD383E" w:rsidRPr="00903CDA" w:rsidRDefault="00AD383E" w:rsidP="00D83706">
            <w:pPr>
              <w:jc w:val="center"/>
              <w:rPr>
                <w:rFonts w:cs="Arial"/>
              </w:rPr>
            </w:pPr>
            <w:r w:rsidRPr="00903CDA">
              <w:rPr>
                <w:rFonts w:cs="Arial"/>
              </w:rPr>
              <w:t>√</w:t>
            </w:r>
          </w:p>
        </w:tc>
      </w:tr>
      <w:tr w:rsidR="00AD383E" w:rsidRPr="00B67AE3" w:rsidTr="009C22C0">
        <w:trPr>
          <w:jc w:val="center"/>
        </w:trPr>
        <w:tc>
          <w:tcPr>
            <w:tcW w:w="3547" w:type="dxa"/>
            <w:shd w:val="clear" w:color="auto" w:fill="C6D9F1" w:themeFill="text2" w:themeFillTint="33"/>
          </w:tcPr>
          <w:p w:rsidR="00AD383E" w:rsidRPr="00903CDA" w:rsidRDefault="00AD383E" w:rsidP="00D83706">
            <w:pPr>
              <w:pStyle w:val="Footer"/>
              <w:tabs>
                <w:tab w:val="clear" w:pos="8306"/>
                <w:tab w:val="right" w:pos="9000"/>
              </w:tabs>
              <w:rPr>
                <w:rFonts w:cs="Arial"/>
              </w:rPr>
            </w:pPr>
            <w:r w:rsidRPr="00903CDA">
              <w:rPr>
                <w:rFonts w:cs="Arial"/>
              </w:rPr>
              <w:t>Public Health Wales</w:t>
            </w:r>
            <w:r>
              <w:rPr>
                <w:rFonts w:cs="Arial"/>
              </w:rPr>
              <w:t xml:space="preserve"> NHS Trust</w:t>
            </w:r>
          </w:p>
        </w:tc>
        <w:tc>
          <w:tcPr>
            <w:tcW w:w="1316" w:type="dxa"/>
          </w:tcPr>
          <w:p w:rsidR="00AD383E" w:rsidRPr="00903CDA" w:rsidRDefault="00AD383E" w:rsidP="00D83706">
            <w:pPr>
              <w:pStyle w:val="Footer"/>
              <w:tabs>
                <w:tab w:val="clear" w:pos="8306"/>
                <w:tab w:val="right" w:pos="9000"/>
              </w:tabs>
              <w:jc w:val="center"/>
              <w:rPr>
                <w:rFonts w:cs="Arial"/>
              </w:rPr>
            </w:pPr>
            <w:r w:rsidRPr="00903CDA">
              <w:rPr>
                <w:rFonts w:cs="Arial"/>
              </w:rPr>
              <w:t>X</w:t>
            </w:r>
          </w:p>
        </w:tc>
        <w:tc>
          <w:tcPr>
            <w:tcW w:w="1294" w:type="dxa"/>
          </w:tcPr>
          <w:p w:rsidR="00AD383E" w:rsidRPr="00903CDA" w:rsidRDefault="00AD383E" w:rsidP="00D83706">
            <w:pPr>
              <w:pStyle w:val="Footer"/>
              <w:tabs>
                <w:tab w:val="clear" w:pos="8306"/>
                <w:tab w:val="right" w:pos="9000"/>
              </w:tabs>
              <w:jc w:val="center"/>
              <w:rPr>
                <w:rFonts w:cs="Arial"/>
              </w:rPr>
            </w:pPr>
            <w:r w:rsidRPr="00903CDA">
              <w:rPr>
                <w:rFonts w:cs="Arial"/>
              </w:rPr>
              <w:t>X</w:t>
            </w:r>
          </w:p>
        </w:tc>
        <w:tc>
          <w:tcPr>
            <w:tcW w:w="1311" w:type="dxa"/>
          </w:tcPr>
          <w:p w:rsidR="00AD383E" w:rsidRPr="00903CDA" w:rsidRDefault="00AD383E" w:rsidP="00D83706">
            <w:pPr>
              <w:pStyle w:val="Footer"/>
              <w:tabs>
                <w:tab w:val="clear" w:pos="8306"/>
                <w:tab w:val="right" w:pos="9000"/>
              </w:tabs>
              <w:jc w:val="center"/>
              <w:rPr>
                <w:rFonts w:cs="Arial"/>
              </w:rPr>
            </w:pPr>
            <w:r w:rsidRPr="00903CDA">
              <w:rPr>
                <w:rFonts w:cs="Arial"/>
              </w:rPr>
              <w:t>X</w:t>
            </w:r>
          </w:p>
        </w:tc>
        <w:tc>
          <w:tcPr>
            <w:tcW w:w="1314" w:type="dxa"/>
          </w:tcPr>
          <w:p w:rsidR="00AD383E" w:rsidRPr="00903CDA" w:rsidRDefault="00AD383E" w:rsidP="00D83706">
            <w:pPr>
              <w:pStyle w:val="Footer"/>
              <w:tabs>
                <w:tab w:val="clear" w:pos="8306"/>
                <w:tab w:val="right" w:pos="9000"/>
              </w:tabs>
              <w:jc w:val="center"/>
              <w:rPr>
                <w:rFonts w:cs="Arial"/>
              </w:rPr>
            </w:pPr>
            <w:r w:rsidRPr="00903CDA">
              <w:rPr>
                <w:rFonts w:cs="Arial"/>
              </w:rPr>
              <w:t>X</w:t>
            </w:r>
          </w:p>
        </w:tc>
        <w:tc>
          <w:tcPr>
            <w:tcW w:w="1310" w:type="dxa"/>
          </w:tcPr>
          <w:p w:rsidR="00AD383E" w:rsidRPr="00903CDA" w:rsidRDefault="00AD383E" w:rsidP="00D83706">
            <w:pPr>
              <w:pStyle w:val="Footer"/>
              <w:tabs>
                <w:tab w:val="clear" w:pos="8306"/>
                <w:tab w:val="right" w:pos="9000"/>
              </w:tabs>
              <w:jc w:val="center"/>
              <w:rPr>
                <w:rFonts w:cs="Arial"/>
              </w:rPr>
            </w:pPr>
            <w:r w:rsidRPr="00903CDA">
              <w:rPr>
                <w:rFonts w:cs="Arial"/>
              </w:rPr>
              <w:t>X</w:t>
            </w:r>
          </w:p>
        </w:tc>
        <w:tc>
          <w:tcPr>
            <w:tcW w:w="1305" w:type="dxa"/>
          </w:tcPr>
          <w:p w:rsidR="00AD383E" w:rsidRPr="00903CDA" w:rsidRDefault="00AD383E" w:rsidP="00D83706">
            <w:pPr>
              <w:pStyle w:val="Footer"/>
              <w:tabs>
                <w:tab w:val="clear" w:pos="8306"/>
                <w:tab w:val="right" w:pos="9000"/>
              </w:tabs>
              <w:jc w:val="center"/>
              <w:rPr>
                <w:rFonts w:cs="Arial"/>
              </w:rPr>
            </w:pPr>
            <w:r w:rsidRPr="00903CDA">
              <w:rPr>
                <w:rFonts w:cs="Arial"/>
              </w:rPr>
              <w:t>X</w:t>
            </w:r>
          </w:p>
        </w:tc>
        <w:tc>
          <w:tcPr>
            <w:tcW w:w="1312" w:type="dxa"/>
          </w:tcPr>
          <w:p w:rsidR="00AD383E" w:rsidRPr="00903CDA" w:rsidRDefault="00AD383E" w:rsidP="00D83706">
            <w:pPr>
              <w:pStyle w:val="Footer"/>
              <w:tabs>
                <w:tab w:val="clear" w:pos="8306"/>
                <w:tab w:val="right" w:pos="9000"/>
              </w:tabs>
              <w:jc w:val="center"/>
              <w:rPr>
                <w:rFonts w:cs="Arial"/>
              </w:rPr>
            </w:pPr>
            <w:r w:rsidRPr="00903CDA">
              <w:rPr>
                <w:rFonts w:cs="Arial"/>
              </w:rPr>
              <w:t>X</w:t>
            </w:r>
          </w:p>
        </w:tc>
        <w:tc>
          <w:tcPr>
            <w:tcW w:w="1745" w:type="dxa"/>
          </w:tcPr>
          <w:p w:rsidR="00AD383E" w:rsidRPr="00903CDA" w:rsidRDefault="00AD383E" w:rsidP="00D83706">
            <w:pPr>
              <w:pStyle w:val="Footer"/>
              <w:tabs>
                <w:tab w:val="clear" w:pos="8306"/>
                <w:tab w:val="right" w:pos="9000"/>
              </w:tabs>
              <w:jc w:val="center"/>
              <w:rPr>
                <w:rFonts w:cs="Arial"/>
              </w:rPr>
            </w:pPr>
            <w:r>
              <w:rPr>
                <w:rFonts w:cs="Arial"/>
              </w:rPr>
              <w:t>X</w:t>
            </w:r>
          </w:p>
        </w:tc>
      </w:tr>
      <w:tr w:rsidR="00AD383E" w:rsidRPr="00B67AE3" w:rsidTr="009C22C0">
        <w:trPr>
          <w:jc w:val="center"/>
        </w:trPr>
        <w:tc>
          <w:tcPr>
            <w:tcW w:w="3547" w:type="dxa"/>
            <w:shd w:val="clear" w:color="auto" w:fill="C6D9F1" w:themeFill="text2" w:themeFillTint="33"/>
          </w:tcPr>
          <w:p w:rsidR="00AD383E" w:rsidRPr="00903CDA" w:rsidRDefault="00AD383E" w:rsidP="00D83706">
            <w:pPr>
              <w:pStyle w:val="Footer"/>
              <w:tabs>
                <w:tab w:val="clear" w:pos="8306"/>
                <w:tab w:val="right" w:pos="9000"/>
              </w:tabs>
              <w:rPr>
                <w:rFonts w:cs="Arial"/>
              </w:rPr>
            </w:pPr>
            <w:r w:rsidRPr="00903CDA">
              <w:rPr>
                <w:rFonts w:cs="Arial"/>
              </w:rPr>
              <w:t xml:space="preserve">Velindre </w:t>
            </w:r>
            <w:r>
              <w:rPr>
                <w:rFonts w:cs="Arial"/>
              </w:rPr>
              <w:t xml:space="preserve">University </w:t>
            </w:r>
            <w:r w:rsidRPr="00903CDA">
              <w:rPr>
                <w:rFonts w:cs="Arial"/>
              </w:rPr>
              <w:t>NHS Trust</w:t>
            </w:r>
          </w:p>
        </w:tc>
        <w:tc>
          <w:tcPr>
            <w:tcW w:w="1316" w:type="dxa"/>
          </w:tcPr>
          <w:p w:rsidR="00AD383E" w:rsidRPr="00903CDA" w:rsidRDefault="00AD383E" w:rsidP="00D83706">
            <w:pPr>
              <w:pStyle w:val="Footer"/>
              <w:tabs>
                <w:tab w:val="clear" w:pos="8306"/>
                <w:tab w:val="right" w:pos="9000"/>
              </w:tabs>
              <w:jc w:val="center"/>
              <w:rPr>
                <w:rFonts w:cs="Arial"/>
              </w:rPr>
            </w:pPr>
            <w:r w:rsidRPr="00903CDA">
              <w:rPr>
                <w:rFonts w:cs="Arial"/>
              </w:rPr>
              <w:t>√</w:t>
            </w:r>
          </w:p>
        </w:tc>
        <w:tc>
          <w:tcPr>
            <w:tcW w:w="1294" w:type="dxa"/>
          </w:tcPr>
          <w:p w:rsidR="00AD383E" w:rsidRPr="00903CDA" w:rsidRDefault="00AD383E" w:rsidP="00D83706">
            <w:pPr>
              <w:pStyle w:val="Footer"/>
              <w:tabs>
                <w:tab w:val="clear" w:pos="8306"/>
                <w:tab w:val="right" w:pos="9000"/>
              </w:tabs>
              <w:jc w:val="center"/>
              <w:rPr>
                <w:rFonts w:cs="Arial"/>
              </w:rPr>
            </w:pPr>
            <w:r w:rsidRPr="00903CDA">
              <w:rPr>
                <w:rFonts w:cs="Arial"/>
              </w:rPr>
              <w:t>X</w:t>
            </w:r>
          </w:p>
        </w:tc>
        <w:tc>
          <w:tcPr>
            <w:tcW w:w="1311" w:type="dxa"/>
          </w:tcPr>
          <w:p w:rsidR="00AD383E" w:rsidRPr="00903CDA" w:rsidRDefault="00AD383E" w:rsidP="00D83706">
            <w:pPr>
              <w:pStyle w:val="Footer"/>
              <w:tabs>
                <w:tab w:val="clear" w:pos="8306"/>
                <w:tab w:val="right" w:pos="9000"/>
              </w:tabs>
              <w:jc w:val="center"/>
              <w:rPr>
                <w:rFonts w:cs="Arial"/>
              </w:rPr>
            </w:pPr>
            <w:r w:rsidRPr="00903CDA">
              <w:rPr>
                <w:rFonts w:cs="Arial"/>
              </w:rPr>
              <w:t>X</w:t>
            </w:r>
          </w:p>
        </w:tc>
        <w:tc>
          <w:tcPr>
            <w:tcW w:w="1314" w:type="dxa"/>
          </w:tcPr>
          <w:p w:rsidR="00AD383E" w:rsidRPr="00903CDA" w:rsidRDefault="00AD383E" w:rsidP="00D83706">
            <w:pPr>
              <w:pStyle w:val="Footer"/>
              <w:tabs>
                <w:tab w:val="clear" w:pos="8306"/>
                <w:tab w:val="right" w:pos="9000"/>
              </w:tabs>
              <w:jc w:val="center"/>
              <w:rPr>
                <w:rFonts w:cs="Arial"/>
              </w:rPr>
            </w:pPr>
            <w:r w:rsidRPr="00903CDA">
              <w:rPr>
                <w:rFonts w:cs="Arial"/>
              </w:rPr>
              <w:t xml:space="preserve">X </w:t>
            </w:r>
          </w:p>
        </w:tc>
        <w:tc>
          <w:tcPr>
            <w:tcW w:w="1310" w:type="dxa"/>
          </w:tcPr>
          <w:p w:rsidR="00AD383E" w:rsidRPr="00903CDA" w:rsidRDefault="00AD383E" w:rsidP="00D83706">
            <w:pPr>
              <w:pStyle w:val="Footer"/>
              <w:tabs>
                <w:tab w:val="clear" w:pos="8306"/>
                <w:tab w:val="right" w:pos="9000"/>
              </w:tabs>
              <w:jc w:val="center"/>
              <w:rPr>
                <w:rFonts w:cs="Arial"/>
              </w:rPr>
            </w:pPr>
            <w:r w:rsidRPr="00903CDA">
              <w:rPr>
                <w:rFonts w:cs="Arial"/>
              </w:rPr>
              <w:t xml:space="preserve">X </w:t>
            </w:r>
          </w:p>
        </w:tc>
        <w:tc>
          <w:tcPr>
            <w:tcW w:w="1305" w:type="dxa"/>
          </w:tcPr>
          <w:p w:rsidR="00AD383E" w:rsidRPr="00903CDA" w:rsidRDefault="00AD383E" w:rsidP="00D83706">
            <w:pPr>
              <w:pStyle w:val="Footer"/>
              <w:tabs>
                <w:tab w:val="clear" w:pos="8306"/>
                <w:tab w:val="right" w:pos="9000"/>
              </w:tabs>
              <w:jc w:val="center"/>
              <w:rPr>
                <w:rFonts w:cs="Arial"/>
              </w:rPr>
            </w:pPr>
            <w:r>
              <w:rPr>
                <w:rFonts w:cs="Arial"/>
              </w:rPr>
              <w:t>X</w:t>
            </w:r>
          </w:p>
        </w:tc>
        <w:tc>
          <w:tcPr>
            <w:tcW w:w="1312" w:type="dxa"/>
          </w:tcPr>
          <w:p w:rsidR="00AD383E" w:rsidRPr="00903CDA" w:rsidRDefault="00AD383E" w:rsidP="00D83706">
            <w:pPr>
              <w:pStyle w:val="Footer"/>
              <w:tabs>
                <w:tab w:val="clear" w:pos="8306"/>
                <w:tab w:val="right" w:pos="9000"/>
              </w:tabs>
              <w:jc w:val="center"/>
              <w:rPr>
                <w:rFonts w:cs="Arial"/>
              </w:rPr>
            </w:pPr>
            <w:r w:rsidRPr="00903CDA">
              <w:rPr>
                <w:rFonts w:cs="Arial"/>
              </w:rPr>
              <w:t>X</w:t>
            </w:r>
          </w:p>
        </w:tc>
        <w:tc>
          <w:tcPr>
            <w:tcW w:w="1745" w:type="dxa"/>
          </w:tcPr>
          <w:p w:rsidR="00AD383E" w:rsidRPr="00903CDA" w:rsidRDefault="00AD383E" w:rsidP="00D83706">
            <w:pPr>
              <w:pStyle w:val="Footer"/>
              <w:tabs>
                <w:tab w:val="clear" w:pos="8306"/>
                <w:tab w:val="right" w:pos="9000"/>
              </w:tabs>
              <w:jc w:val="center"/>
              <w:rPr>
                <w:rFonts w:cs="Arial"/>
              </w:rPr>
            </w:pPr>
            <w:r>
              <w:rPr>
                <w:rFonts w:cs="Arial"/>
              </w:rPr>
              <w:t xml:space="preserve">X </w:t>
            </w:r>
          </w:p>
        </w:tc>
      </w:tr>
    </w:tbl>
    <w:p w:rsidR="00F81C90" w:rsidRPr="00B67AE3" w:rsidRDefault="00F81C90" w:rsidP="00F81C90">
      <w:pPr>
        <w:pStyle w:val="Footer"/>
        <w:tabs>
          <w:tab w:val="clear" w:pos="8306"/>
          <w:tab w:val="right" w:pos="9000"/>
        </w:tabs>
        <w:rPr>
          <w:rFonts w:cs="Arial"/>
        </w:rPr>
      </w:pPr>
    </w:p>
    <w:p w:rsidR="00F81C90" w:rsidRPr="00B67AE3" w:rsidRDefault="00F81C90" w:rsidP="00F81C90">
      <w:pPr>
        <w:pStyle w:val="Footer"/>
        <w:tabs>
          <w:tab w:val="clear" w:pos="8306"/>
          <w:tab w:val="right" w:pos="9000"/>
        </w:tabs>
        <w:jc w:val="center"/>
        <w:rPr>
          <w:rFonts w:cs="Arial"/>
        </w:rPr>
      </w:pPr>
      <w:r w:rsidRPr="00B67AE3">
        <w:rPr>
          <w:rFonts w:cs="Arial"/>
        </w:rPr>
        <w:t>X *   denotes CEO not present but the nominated deputy (Executive Director) present</w:t>
      </w:r>
    </w:p>
    <w:p w:rsidR="00F81C90" w:rsidRPr="00B67AE3" w:rsidRDefault="00F81C90" w:rsidP="00F81C90">
      <w:pPr>
        <w:pStyle w:val="Footer"/>
        <w:tabs>
          <w:tab w:val="clear" w:pos="8306"/>
          <w:tab w:val="right" w:pos="9000"/>
        </w:tabs>
        <w:jc w:val="center"/>
        <w:rPr>
          <w:rFonts w:cs="Arial"/>
        </w:rPr>
      </w:pPr>
      <w:r w:rsidRPr="00B67AE3">
        <w:rPr>
          <w:rFonts w:cs="Arial"/>
        </w:rPr>
        <w:t>X ** denotes CEO not present but sent a representative (not nominated deputy)</w:t>
      </w:r>
    </w:p>
    <w:p w:rsidR="00F81C90" w:rsidRPr="00411841" w:rsidRDefault="00F81C90" w:rsidP="00F81C90">
      <w:pPr>
        <w:jc w:val="center"/>
        <w:rPr>
          <w:b/>
        </w:rPr>
      </w:pPr>
    </w:p>
    <w:p w:rsidR="00F81C90" w:rsidRDefault="00F81C90" w:rsidP="00766E60">
      <w:pPr>
        <w:pStyle w:val="Footer"/>
        <w:tabs>
          <w:tab w:val="clear" w:pos="8306"/>
          <w:tab w:val="right" w:pos="9000"/>
        </w:tabs>
        <w:jc w:val="both"/>
        <w:rPr>
          <w:rFonts w:cs="Arial"/>
        </w:rPr>
        <w:sectPr w:rsidR="00F81C90" w:rsidSect="00F81C90">
          <w:pgSz w:w="16838" w:h="11906" w:orient="landscape"/>
          <w:pgMar w:top="1440" w:right="1440" w:bottom="1440" w:left="1440" w:header="709" w:footer="567" w:gutter="0"/>
          <w:cols w:space="708"/>
          <w:docGrid w:linePitch="360"/>
        </w:sectPr>
      </w:pPr>
    </w:p>
    <w:p w:rsidR="00B553E6" w:rsidRDefault="002F2B7D" w:rsidP="00766E60">
      <w:pPr>
        <w:pStyle w:val="Footer"/>
        <w:tabs>
          <w:tab w:val="clear" w:pos="8306"/>
          <w:tab w:val="right" w:pos="9000"/>
        </w:tabs>
        <w:jc w:val="both"/>
        <w:rPr>
          <w:rFonts w:cs="Arial"/>
        </w:rPr>
      </w:pPr>
      <w:r>
        <w:rPr>
          <w:rFonts w:cs="Arial"/>
        </w:rPr>
        <w:t>The Chair of the Committee routinely emphasise</w:t>
      </w:r>
      <w:r w:rsidR="00887BAB">
        <w:rPr>
          <w:rFonts w:cs="Arial"/>
        </w:rPr>
        <w:t>d</w:t>
      </w:r>
      <w:r>
        <w:rPr>
          <w:rFonts w:cs="Arial"/>
        </w:rPr>
        <w:t xml:space="preserve"> the importance of attendance at the Joint Committee and escalate</w:t>
      </w:r>
      <w:r w:rsidR="00887BAB">
        <w:rPr>
          <w:rFonts w:cs="Arial"/>
        </w:rPr>
        <w:t>d</w:t>
      </w:r>
      <w:r>
        <w:rPr>
          <w:rFonts w:cs="Arial"/>
        </w:rPr>
        <w:t xml:space="preserve"> any matters of member non</w:t>
      </w:r>
      <w:r w:rsidR="00B553E6">
        <w:rPr>
          <w:rFonts w:cs="Arial"/>
        </w:rPr>
        <w:t>-</w:t>
      </w:r>
      <w:r>
        <w:rPr>
          <w:rFonts w:cs="Arial"/>
        </w:rPr>
        <w:t>attendance</w:t>
      </w:r>
      <w:r w:rsidR="00766E60">
        <w:rPr>
          <w:rFonts w:cs="Arial"/>
        </w:rPr>
        <w:t xml:space="preserve">, </w:t>
      </w:r>
      <w:r>
        <w:rPr>
          <w:rFonts w:cs="Arial"/>
        </w:rPr>
        <w:t>as appropriate</w:t>
      </w:r>
      <w:r w:rsidR="00766E60">
        <w:rPr>
          <w:rFonts w:cs="Arial"/>
        </w:rPr>
        <w:t xml:space="preserve">, </w:t>
      </w:r>
      <w:r>
        <w:rPr>
          <w:rFonts w:cs="Arial"/>
        </w:rPr>
        <w:t>with Members and</w:t>
      </w:r>
      <w:r w:rsidR="00D60E83">
        <w:rPr>
          <w:rFonts w:cs="Arial"/>
        </w:rPr>
        <w:t>/or Chairs of NHS organisations</w:t>
      </w:r>
      <w:r>
        <w:rPr>
          <w:rFonts w:cs="Arial"/>
        </w:rPr>
        <w:t xml:space="preserve">. </w:t>
      </w:r>
      <w:r w:rsidR="00B553E6">
        <w:rPr>
          <w:rFonts w:cs="Arial"/>
        </w:rPr>
        <w:t>The issue of non-</w:t>
      </w:r>
      <w:r w:rsidR="00766E60">
        <w:rPr>
          <w:rFonts w:cs="Arial"/>
        </w:rPr>
        <w:t xml:space="preserve">attendance of organisation representatives at sub-group </w:t>
      </w:r>
      <w:r w:rsidR="0082471F">
        <w:rPr>
          <w:rFonts w:cs="Arial"/>
        </w:rPr>
        <w:t>meetings</w:t>
      </w:r>
      <w:r w:rsidR="00766E60">
        <w:rPr>
          <w:rFonts w:cs="Arial"/>
        </w:rPr>
        <w:t xml:space="preserve"> </w:t>
      </w:r>
      <w:r w:rsidR="00887BAB">
        <w:rPr>
          <w:rFonts w:cs="Arial"/>
        </w:rPr>
        <w:t>was also</w:t>
      </w:r>
      <w:r w:rsidR="00766E60">
        <w:rPr>
          <w:rFonts w:cs="Arial"/>
        </w:rPr>
        <w:t xml:space="preserve"> raised by the Chair and </w:t>
      </w:r>
      <w:r w:rsidR="00984594">
        <w:rPr>
          <w:rFonts w:cs="Arial"/>
        </w:rPr>
        <w:t xml:space="preserve">the </w:t>
      </w:r>
      <w:r w:rsidR="00766E60">
        <w:rPr>
          <w:rFonts w:cs="Arial"/>
        </w:rPr>
        <w:t xml:space="preserve">CASC and discussed with Members at Joint Committee meetings. </w:t>
      </w:r>
      <w:r w:rsidR="0051713A">
        <w:rPr>
          <w:rFonts w:cs="Arial"/>
        </w:rPr>
        <w:t xml:space="preserve"> </w:t>
      </w:r>
    </w:p>
    <w:p w:rsidR="00E90640" w:rsidRDefault="00E90640" w:rsidP="00766E60">
      <w:pPr>
        <w:pStyle w:val="Footer"/>
        <w:tabs>
          <w:tab w:val="clear" w:pos="8306"/>
          <w:tab w:val="right" w:pos="9000"/>
        </w:tabs>
        <w:jc w:val="both"/>
        <w:rPr>
          <w:rFonts w:cs="Arial"/>
        </w:rPr>
      </w:pPr>
    </w:p>
    <w:p w:rsidR="00410989" w:rsidRPr="00E8718D" w:rsidRDefault="00E2509E" w:rsidP="00410989">
      <w:pPr>
        <w:jc w:val="both"/>
        <w:rPr>
          <w:rFonts w:cs="Arial"/>
          <w:b/>
        </w:rPr>
      </w:pPr>
      <w:r>
        <w:rPr>
          <w:b/>
          <w:bCs/>
        </w:rPr>
        <w:t>2.2.2</w:t>
      </w:r>
      <w:r w:rsidR="00410989" w:rsidRPr="00E8718D">
        <w:rPr>
          <w:b/>
          <w:bCs/>
        </w:rPr>
        <w:t xml:space="preserve"> Joint Committee Performance and </w:t>
      </w:r>
      <w:r w:rsidR="00BB008A" w:rsidRPr="00E8718D">
        <w:rPr>
          <w:b/>
          <w:bCs/>
        </w:rPr>
        <w:t>Self-Assessment</w:t>
      </w:r>
    </w:p>
    <w:p w:rsidR="00B0406E" w:rsidRDefault="00B0406E" w:rsidP="00B0406E">
      <w:pPr>
        <w:jc w:val="both"/>
        <w:rPr>
          <w:rFonts w:cs="Arial"/>
          <w:b/>
          <w:highlight w:val="green"/>
          <w:u w:val="single"/>
        </w:rPr>
      </w:pPr>
    </w:p>
    <w:p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During 20</w:t>
      </w:r>
      <w:r w:rsidR="00E90640">
        <w:rPr>
          <w:rFonts w:ascii="Verdana" w:hAnsi="Verdana"/>
          <w:b w:val="0"/>
        </w:rPr>
        <w:t>2</w:t>
      </w:r>
      <w:r w:rsidR="00887BAB">
        <w:rPr>
          <w:rFonts w:ascii="Verdana" w:hAnsi="Verdana"/>
          <w:b w:val="0"/>
        </w:rPr>
        <w:t>3</w:t>
      </w:r>
      <w:r w:rsidR="003F60F4" w:rsidRPr="003F60F4">
        <w:rPr>
          <w:rFonts w:ascii="Verdana" w:hAnsi="Verdana"/>
          <w:b w:val="0"/>
        </w:rPr>
        <w:t>-20</w:t>
      </w:r>
      <w:r w:rsidR="00CD07FE" w:rsidRPr="003F60F4">
        <w:rPr>
          <w:rFonts w:ascii="Verdana" w:hAnsi="Verdana"/>
          <w:b w:val="0"/>
        </w:rPr>
        <w:t>2</w:t>
      </w:r>
      <w:r w:rsidR="00887BAB">
        <w:rPr>
          <w:rFonts w:ascii="Verdana" w:hAnsi="Verdana"/>
          <w:b w:val="0"/>
        </w:rPr>
        <w:t>4</w:t>
      </w:r>
      <w:r w:rsidR="00AD383E">
        <w:rPr>
          <w:rFonts w:ascii="Verdana" w:hAnsi="Verdana"/>
          <w:b w:val="0"/>
        </w:rPr>
        <w:t>,</w:t>
      </w:r>
      <w:r w:rsidRPr="003F60F4">
        <w:rPr>
          <w:rFonts w:ascii="Verdana" w:hAnsi="Verdana"/>
          <w:b w:val="0"/>
        </w:rPr>
        <w:t xml:space="preserve"> the Emergency Ambulance Services Committee approved an annual forward plan of business, including:</w:t>
      </w:r>
    </w:p>
    <w:p w:rsidR="00F81C90" w:rsidRDefault="00F81C90" w:rsidP="00BB008A">
      <w:pPr>
        <w:pStyle w:val="StyleOutlinenumberedArialOutlinenumberedArial11Outli"/>
        <w:jc w:val="both"/>
        <w:rPr>
          <w:rFonts w:ascii="Verdana" w:hAnsi="Verdana"/>
          <w:b w:val="0"/>
        </w:rPr>
      </w:pPr>
    </w:p>
    <w:p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Standing items</w:t>
      </w:r>
    </w:p>
    <w:p w:rsidR="0059173F"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Approval of minutes and action log</w:t>
      </w:r>
    </w:p>
    <w:p w:rsidR="0059173F"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Declarations of interest</w:t>
      </w:r>
    </w:p>
    <w:p w:rsidR="00BB008A" w:rsidRPr="003F60F4"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Chair’s report</w:t>
      </w:r>
    </w:p>
    <w:p w:rsidR="00160F29" w:rsidRDefault="00160F29" w:rsidP="007D17DF">
      <w:pPr>
        <w:pStyle w:val="StyleOutlinenumberedArialOutlinenumberedArial11Outli"/>
        <w:numPr>
          <w:ilvl w:val="0"/>
          <w:numId w:val="5"/>
        </w:numPr>
        <w:jc w:val="both"/>
        <w:rPr>
          <w:rFonts w:ascii="Verdana" w:hAnsi="Verdana"/>
          <w:b w:val="0"/>
        </w:rPr>
      </w:pPr>
      <w:r>
        <w:rPr>
          <w:rFonts w:ascii="Verdana" w:hAnsi="Verdana"/>
          <w:b w:val="0"/>
        </w:rPr>
        <w:t>Performance Report</w:t>
      </w:r>
    </w:p>
    <w:p w:rsidR="00F81C90" w:rsidRDefault="00F81C90" w:rsidP="007D17DF">
      <w:pPr>
        <w:pStyle w:val="StyleOutlinenumberedArialOutlinenumberedArial11Outli"/>
        <w:numPr>
          <w:ilvl w:val="0"/>
          <w:numId w:val="5"/>
        </w:numPr>
        <w:jc w:val="both"/>
        <w:rPr>
          <w:rFonts w:ascii="Verdana" w:hAnsi="Verdana"/>
          <w:b w:val="0"/>
        </w:rPr>
      </w:pPr>
      <w:r>
        <w:rPr>
          <w:rFonts w:ascii="Verdana" w:hAnsi="Verdana"/>
          <w:b w:val="0"/>
        </w:rPr>
        <w:t xml:space="preserve">Quality and Safety Report </w:t>
      </w:r>
    </w:p>
    <w:p w:rsidR="00F81C90" w:rsidRDefault="00F81C90" w:rsidP="00F81C90">
      <w:pPr>
        <w:pStyle w:val="StyleOutlinenumberedArialOutlinenumberedArial11Outli"/>
        <w:numPr>
          <w:ilvl w:val="0"/>
          <w:numId w:val="5"/>
        </w:numPr>
        <w:jc w:val="both"/>
        <w:rPr>
          <w:rFonts w:ascii="Verdana" w:hAnsi="Verdana"/>
          <w:b w:val="0"/>
        </w:rPr>
      </w:pPr>
      <w:r w:rsidRPr="003F60F4">
        <w:rPr>
          <w:rFonts w:ascii="Verdana" w:hAnsi="Verdana"/>
          <w:b w:val="0"/>
        </w:rPr>
        <w:t>Chief Ambulance Services Commissioner (CASC) report</w:t>
      </w:r>
    </w:p>
    <w:p w:rsidR="00F81C90" w:rsidRDefault="00F81C90" w:rsidP="00F81C90">
      <w:pPr>
        <w:pStyle w:val="StyleOutlinenumberedArialOutlinenumberedArial11Outli"/>
        <w:numPr>
          <w:ilvl w:val="0"/>
          <w:numId w:val="5"/>
        </w:numPr>
        <w:jc w:val="both"/>
        <w:rPr>
          <w:rFonts w:ascii="Verdana" w:hAnsi="Verdana"/>
          <w:b w:val="0"/>
        </w:rPr>
      </w:pPr>
      <w:r>
        <w:rPr>
          <w:rFonts w:ascii="Verdana" w:hAnsi="Verdana"/>
          <w:b w:val="0"/>
        </w:rPr>
        <w:t>Provider Report</w:t>
      </w:r>
    </w:p>
    <w:p w:rsidR="00F81C90" w:rsidRPr="003F60F4" w:rsidRDefault="00F81C90" w:rsidP="00F81C90">
      <w:pPr>
        <w:pStyle w:val="StyleOutlinenumberedArialOutlinenumberedArial11Outli"/>
        <w:numPr>
          <w:ilvl w:val="0"/>
          <w:numId w:val="5"/>
        </w:numPr>
        <w:jc w:val="both"/>
        <w:rPr>
          <w:rFonts w:ascii="Verdana" w:hAnsi="Verdana"/>
          <w:b w:val="0"/>
        </w:rPr>
      </w:pPr>
      <w:r>
        <w:rPr>
          <w:rFonts w:ascii="Verdana" w:hAnsi="Verdana"/>
          <w:b w:val="0"/>
        </w:rPr>
        <w:t>EASC Commissioning Update</w:t>
      </w:r>
    </w:p>
    <w:p w:rsidR="00F81C90" w:rsidRDefault="00F81C90" w:rsidP="00F81C90">
      <w:pPr>
        <w:pStyle w:val="StyleOutlinenumberedArialOutlinenumberedArial11Outli"/>
        <w:numPr>
          <w:ilvl w:val="0"/>
          <w:numId w:val="5"/>
        </w:numPr>
        <w:jc w:val="both"/>
        <w:rPr>
          <w:rFonts w:ascii="Verdana" w:hAnsi="Verdana"/>
          <w:b w:val="0"/>
        </w:rPr>
      </w:pPr>
      <w:r w:rsidRPr="003F60F4">
        <w:rPr>
          <w:rFonts w:ascii="Verdana" w:hAnsi="Verdana"/>
          <w:b w:val="0"/>
        </w:rPr>
        <w:t>Finance Report</w:t>
      </w:r>
    </w:p>
    <w:p w:rsidR="0059173F" w:rsidRPr="003F60F4"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EASC Governance report</w:t>
      </w:r>
      <w:r w:rsidR="00BC6424">
        <w:rPr>
          <w:rFonts w:ascii="Verdana" w:hAnsi="Verdana"/>
          <w:b w:val="0"/>
        </w:rPr>
        <w:t xml:space="preserve"> including the </w:t>
      </w:r>
      <w:r w:rsidR="00AD383E">
        <w:rPr>
          <w:rFonts w:ascii="Verdana" w:hAnsi="Verdana"/>
          <w:b w:val="0"/>
        </w:rPr>
        <w:t>Risk Register and Committee Assurance Framework</w:t>
      </w:r>
    </w:p>
    <w:p w:rsidR="00BB008A"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Provider issues by exception</w:t>
      </w:r>
    </w:p>
    <w:p w:rsidR="00BB008A" w:rsidRPr="00DA0B25" w:rsidRDefault="00BB008A" w:rsidP="007D17DF">
      <w:pPr>
        <w:pStyle w:val="StyleOutlinenumberedArialOutlinenumberedArial11Outli"/>
        <w:numPr>
          <w:ilvl w:val="0"/>
          <w:numId w:val="5"/>
        </w:numPr>
        <w:jc w:val="both"/>
        <w:rPr>
          <w:rFonts w:ascii="Verdana" w:hAnsi="Verdana"/>
          <w:b w:val="0"/>
        </w:rPr>
      </w:pPr>
      <w:r w:rsidRPr="00DA0B25">
        <w:rPr>
          <w:rFonts w:ascii="Verdana" w:hAnsi="Verdana"/>
          <w:b w:val="0"/>
        </w:rPr>
        <w:t>Forward Plan of Business</w:t>
      </w:r>
      <w:r w:rsidR="00AD383E">
        <w:rPr>
          <w:rFonts w:ascii="Verdana" w:hAnsi="Verdana"/>
          <w:b w:val="0"/>
        </w:rPr>
        <w:t>.</w:t>
      </w:r>
    </w:p>
    <w:p w:rsidR="00F81C90" w:rsidRDefault="00F81C90" w:rsidP="00BB008A">
      <w:pPr>
        <w:pStyle w:val="StyleOutlinenumberedArialOutlinenumberedArial11Outli"/>
        <w:jc w:val="both"/>
        <w:rPr>
          <w:rFonts w:ascii="Verdana" w:hAnsi="Verdana"/>
          <w:b w:val="0"/>
        </w:rPr>
      </w:pPr>
    </w:p>
    <w:p w:rsidR="00BC6424" w:rsidRDefault="00BC6424" w:rsidP="00BB008A">
      <w:pPr>
        <w:pStyle w:val="StyleOutlinenumberedArialOutlinenumberedArial11Outli"/>
        <w:jc w:val="both"/>
        <w:rPr>
          <w:rFonts w:ascii="Verdana" w:hAnsi="Verdana"/>
          <w:b w:val="0"/>
        </w:rPr>
      </w:pPr>
      <w:r>
        <w:rPr>
          <w:rFonts w:ascii="Verdana" w:hAnsi="Verdana"/>
          <w:b w:val="0"/>
        </w:rPr>
        <w:t>Focus on sessions</w:t>
      </w:r>
    </w:p>
    <w:p w:rsidR="00887BAB" w:rsidRDefault="00887BAB" w:rsidP="00D271F8">
      <w:pPr>
        <w:pStyle w:val="StyleOutlinenumberedArialOutlinenumberedArial11Outli"/>
        <w:numPr>
          <w:ilvl w:val="0"/>
          <w:numId w:val="18"/>
        </w:numPr>
        <w:jc w:val="both"/>
        <w:rPr>
          <w:rFonts w:ascii="Verdana" w:hAnsi="Verdana"/>
          <w:b w:val="0"/>
        </w:rPr>
      </w:pPr>
      <w:r>
        <w:rPr>
          <w:rFonts w:ascii="Verdana" w:hAnsi="Verdana"/>
          <w:b w:val="0"/>
        </w:rPr>
        <w:t>Committee effectiveness</w:t>
      </w:r>
    </w:p>
    <w:p w:rsidR="00887BAB" w:rsidRDefault="00887BAB" w:rsidP="00887BAB">
      <w:pPr>
        <w:pStyle w:val="StyleOutlinenumberedArialOutlinenumberedArial11Outli"/>
        <w:numPr>
          <w:ilvl w:val="0"/>
          <w:numId w:val="18"/>
        </w:numPr>
        <w:jc w:val="both"/>
        <w:rPr>
          <w:rFonts w:ascii="Verdana" w:hAnsi="Verdana"/>
          <w:b w:val="0"/>
        </w:rPr>
      </w:pPr>
      <w:r>
        <w:rPr>
          <w:rFonts w:ascii="Verdana" w:hAnsi="Verdana"/>
          <w:b w:val="0"/>
        </w:rPr>
        <w:t>Emergency Medical Retrieval and Transfer Service (EMRTS Cymru)</w:t>
      </w:r>
    </w:p>
    <w:p w:rsidR="00160F29" w:rsidRDefault="00887BAB" w:rsidP="00D271F8">
      <w:pPr>
        <w:pStyle w:val="StyleOutlinenumberedArialOutlinenumberedArial11Outli"/>
        <w:numPr>
          <w:ilvl w:val="0"/>
          <w:numId w:val="18"/>
        </w:numPr>
        <w:jc w:val="both"/>
        <w:rPr>
          <w:rFonts w:ascii="Verdana" w:hAnsi="Verdana"/>
          <w:b w:val="0"/>
        </w:rPr>
      </w:pPr>
      <w:r>
        <w:rPr>
          <w:rFonts w:ascii="Verdana" w:hAnsi="Verdana"/>
          <w:b w:val="0"/>
        </w:rPr>
        <w:t>Transition to the new Joint Commissioning Committee</w:t>
      </w:r>
      <w:r w:rsidR="00AD383E">
        <w:rPr>
          <w:rFonts w:ascii="Verdana" w:hAnsi="Verdana"/>
          <w:b w:val="0"/>
        </w:rPr>
        <w:t>.</w:t>
      </w:r>
    </w:p>
    <w:p w:rsidR="00F81C90" w:rsidRDefault="00F81C90" w:rsidP="00BB008A">
      <w:pPr>
        <w:pStyle w:val="StyleOutlinenumberedArialOutlinenumberedArial11Outli"/>
        <w:jc w:val="both"/>
        <w:rPr>
          <w:rFonts w:ascii="Verdana" w:hAnsi="Verdana"/>
          <w:b w:val="0"/>
        </w:rPr>
      </w:pPr>
    </w:p>
    <w:p w:rsidR="00BB008A" w:rsidRPr="005339DB" w:rsidRDefault="00BB008A" w:rsidP="00BB008A">
      <w:pPr>
        <w:pStyle w:val="StyleOutlinenumberedArialOutlinenumberedArial11Outli"/>
        <w:jc w:val="both"/>
        <w:rPr>
          <w:rFonts w:ascii="Verdana" w:hAnsi="Verdana"/>
          <w:b w:val="0"/>
        </w:rPr>
      </w:pPr>
      <w:r w:rsidRPr="005339DB">
        <w:rPr>
          <w:rFonts w:ascii="Verdana" w:hAnsi="Verdana"/>
          <w:b w:val="0"/>
        </w:rPr>
        <w:t>Other</w:t>
      </w:r>
      <w:r w:rsidR="00CA53A8">
        <w:rPr>
          <w:rFonts w:ascii="Verdana" w:hAnsi="Verdana"/>
          <w:b w:val="0"/>
        </w:rPr>
        <w:t xml:space="preserve"> key</w:t>
      </w:r>
      <w:r w:rsidRPr="005339DB">
        <w:rPr>
          <w:rFonts w:ascii="Verdana" w:hAnsi="Verdana"/>
          <w:b w:val="0"/>
        </w:rPr>
        <w:t xml:space="preserve"> items included:</w:t>
      </w:r>
    </w:p>
    <w:p w:rsidR="00160F29" w:rsidRPr="00CA53A8" w:rsidRDefault="00160F29" w:rsidP="00D271F8">
      <w:pPr>
        <w:pStyle w:val="StyleOutlinenumberedArialOutlinenumberedArial11Outli"/>
        <w:numPr>
          <w:ilvl w:val="0"/>
          <w:numId w:val="19"/>
        </w:numPr>
        <w:jc w:val="both"/>
        <w:rPr>
          <w:rFonts w:ascii="Verdana" w:hAnsi="Verdana" w:cs="Verdana"/>
          <w:b w:val="0"/>
        </w:rPr>
      </w:pPr>
      <w:r w:rsidRPr="00CA53A8">
        <w:rPr>
          <w:rFonts w:ascii="Verdana" w:hAnsi="Verdana" w:cs="Verdana"/>
          <w:b w:val="0"/>
        </w:rPr>
        <w:t>Draft EASC Integrated Medium Term Plan 202</w:t>
      </w:r>
      <w:r w:rsidR="00CA53A8" w:rsidRPr="00CA53A8">
        <w:rPr>
          <w:rFonts w:ascii="Verdana" w:hAnsi="Verdana" w:cs="Verdana"/>
          <w:b w:val="0"/>
        </w:rPr>
        <w:t>4</w:t>
      </w:r>
      <w:r w:rsidRPr="00CA53A8">
        <w:rPr>
          <w:rFonts w:ascii="Verdana" w:hAnsi="Verdana" w:cs="Verdana"/>
          <w:b w:val="0"/>
        </w:rPr>
        <w:t>-2</w:t>
      </w:r>
      <w:r w:rsidR="00CA53A8" w:rsidRPr="00CA53A8">
        <w:rPr>
          <w:rFonts w:ascii="Verdana" w:hAnsi="Verdana" w:cs="Verdana"/>
          <w:b w:val="0"/>
        </w:rPr>
        <w:t>7</w:t>
      </w:r>
    </w:p>
    <w:p w:rsidR="00160F29" w:rsidRPr="00CA53A8" w:rsidRDefault="00160F29" w:rsidP="00D271F8">
      <w:pPr>
        <w:pStyle w:val="StyleOutlinenumberedArialOutlinenumberedArial11Outli"/>
        <w:numPr>
          <w:ilvl w:val="0"/>
          <w:numId w:val="19"/>
        </w:numPr>
        <w:jc w:val="both"/>
        <w:rPr>
          <w:rFonts w:ascii="Verdana" w:hAnsi="Verdana" w:cs="Verdana"/>
          <w:b w:val="0"/>
        </w:rPr>
      </w:pPr>
      <w:r w:rsidRPr="00CA53A8">
        <w:rPr>
          <w:rFonts w:ascii="Verdana" w:hAnsi="Verdana" w:cs="Verdana"/>
          <w:b w:val="0"/>
        </w:rPr>
        <w:t>WAST Draft Integrated Medium Term Plan</w:t>
      </w:r>
    </w:p>
    <w:p w:rsidR="00F81C90" w:rsidRDefault="00F81C90" w:rsidP="00BB008A">
      <w:pPr>
        <w:pStyle w:val="StyleOutlinenumberedArialOutlinenumberedArial11Outli"/>
        <w:jc w:val="both"/>
        <w:rPr>
          <w:rFonts w:ascii="Verdana" w:hAnsi="Verdana" w:cs="Verdana"/>
          <w:b w:val="0"/>
        </w:rPr>
      </w:pPr>
    </w:p>
    <w:p w:rsidR="00BB008A" w:rsidRPr="005339DB" w:rsidRDefault="00BB008A" w:rsidP="00BB008A">
      <w:pPr>
        <w:pStyle w:val="StyleOutlinenumberedArialOutlinenumberedArial11Outli"/>
        <w:jc w:val="both"/>
        <w:rPr>
          <w:rFonts w:ascii="Verdana" w:hAnsi="Verdana" w:cs="Verdana"/>
          <w:b w:val="0"/>
        </w:rPr>
      </w:pPr>
      <w:r w:rsidRPr="005339DB">
        <w:rPr>
          <w:rFonts w:ascii="Verdana" w:hAnsi="Verdana" w:cs="Verdana"/>
          <w:b w:val="0"/>
        </w:rPr>
        <w:t>Reports from EASC Sub</w:t>
      </w:r>
      <w:r w:rsidR="00FC6A2E">
        <w:rPr>
          <w:rFonts w:ascii="Verdana" w:hAnsi="Verdana" w:cs="Verdana"/>
          <w:b w:val="0"/>
        </w:rPr>
        <w:t>-</w:t>
      </w:r>
      <w:r w:rsidRPr="005339DB">
        <w:rPr>
          <w:rFonts w:ascii="Verdana" w:hAnsi="Verdana" w:cs="Verdana"/>
          <w:b w:val="0"/>
        </w:rPr>
        <w:t xml:space="preserve">Groups </w:t>
      </w:r>
    </w:p>
    <w:p w:rsidR="00F81C90" w:rsidRDefault="00F81C90" w:rsidP="007D17DF">
      <w:pPr>
        <w:pStyle w:val="StyleOutlinenumberedArialOutlinenumberedArial11Outli"/>
        <w:numPr>
          <w:ilvl w:val="0"/>
          <w:numId w:val="9"/>
        </w:numPr>
        <w:jc w:val="both"/>
        <w:rPr>
          <w:rFonts w:ascii="Verdana" w:hAnsi="Verdana"/>
          <w:b w:val="0"/>
        </w:rPr>
      </w:pPr>
      <w:r>
        <w:rPr>
          <w:rFonts w:ascii="Verdana" w:hAnsi="Verdana"/>
          <w:b w:val="0"/>
        </w:rPr>
        <w:t>EASC Management Group</w:t>
      </w:r>
      <w:r w:rsidRPr="005339DB">
        <w:rPr>
          <w:rFonts w:ascii="Verdana" w:hAnsi="Verdana"/>
          <w:b w:val="0"/>
        </w:rPr>
        <w:t xml:space="preserve"> </w:t>
      </w:r>
    </w:p>
    <w:p w:rsidR="00BB008A" w:rsidRPr="005339DB" w:rsidRDefault="00BB008A" w:rsidP="007D17DF">
      <w:pPr>
        <w:pStyle w:val="StyleOutlinenumberedArialOutlinenumberedArial11Outli"/>
        <w:numPr>
          <w:ilvl w:val="0"/>
          <w:numId w:val="9"/>
        </w:numPr>
        <w:jc w:val="both"/>
        <w:rPr>
          <w:rFonts w:ascii="Verdana" w:hAnsi="Verdana"/>
          <w:b w:val="0"/>
        </w:rPr>
      </w:pPr>
      <w:r w:rsidRPr="005339DB">
        <w:rPr>
          <w:rFonts w:ascii="Verdana" w:hAnsi="Verdana"/>
          <w:b w:val="0"/>
        </w:rPr>
        <w:t>Emergency Medical Retrieval and Trans</w:t>
      </w:r>
      <w:r w:rsidR="0073297D">
        <w:rPr>
          <w:rFonts w:ascii="Verdana" w:hAnsi="Verdana"/>
          <w:b w:val="0"/>
        </w:rPr>
        <w:t>fer</w:t>
      </w:r>
      <w:r w:rsidRPr="005339DB">
        <w:rPr>
          <w:rFonts w:ascii="Verdana" w:hAnsi="Verdana"/>
          <w:b w:val="0"/>
        </w:rPr>
        <w:t xml:space="preserve"> Service Delivery Assurance Group</w:t>
      </w:r>
      <w:r w:rsidR="005339DB">
        <w:rPr>
          <w:rFonts w:ascii="Verdana" w:hAnsi="Verdana"/>
          <w:b w:val="0"/>
        </w:rPr>
        <w:t xml:space="preserve"> (EMRTS DAG)</w:t>
      </w:r>
    </w:p>
    <w:p w:rsidR="003F60F4" w:rsidRPr="00F81C90" w:rsidRDefault="00BB008A" w:rsidP="00F81C90">
      <w:pPr>
        <w:pStyle w:val="StyleOutlinenumberedArialOutlinenumberedArial11Outli"/>
        <w:numPr>
          <w:ilvl w:val="0"/>
          <w:numId w:val="9"/>
        </w:numPr>
        <w:jc w:val="both"/>
        <w:rPr>
          <w:rFonts w:ascii="Verdana" w:hAnsi="Verdana"/>
          <w:b w:val="0"/>
        </w:rPr>
      </w:pPr>
      <w:r w:rsidRPr="005339DB">
        <w:rPr>
          <w:rFonts w:ascii="Verdana" w:hAnsi="Verdana"/>
          <w:b w:val="0"/>
        </w:rPr>
        <w:t>Non-Emergency Patient Transport Services Delivery Assurance Group (</w:t>
      </w:r>
      <w:r w:rsidR="005339DB">
        <w:rPr>
          <w:rFonts w:ascii="Verdana" w:hAnsi="Verdana"/>
          <w:b w:val="0"/>
        </w:rPr>
        <w:t>NEPTS</w:t>
      </w:r>
      <w:r w:rsidR="005339DB" w:rsidRPr="005339DB">
        <w:rPr>
          <w:rFonts w:ascii="Verdana" w:hAnsi="Verdana"/>
          <w:b w:val="0"/>
        </w:rPr>
        <w:t xml:space="preserve"> </w:t>
      </w:r>
      <w:r w:rsidRPr="005339DB">
        <w:rPr>
          <w:rFonts w:ascii="Verdana" w:hAnsi="Verdana"/>
          <w:b w:val="0"/>
        </w:rPr>
        <w:t>DAG)</w:t>
      </w:r>
      <w:r w:rsidR="005339DB" w:rsidRPr="00F81C90">
        <w:rPr>
          <w:rFonts w:ascii="Verdana" w:hAnsi="Verdana"/>
          <w:b w:val="0"/>
        </w:rPr>
        <w:t>.</w:t>
      </w:r>
    </w:p>
    <w:p w:rsidR="005339DB" w:rsidRDefault="005339DB" w:rsidP="005339DB">
      <w:pPr>
        <w:pStyle w:val="StyleOutlinenumberedArialOutlinenumberedArial11Outli"/>
        <w:ind w:left="720"/>
        <w:jc w:val="both"/>
        <w:rPr>
          <w:rFonts w:ascii="Verdana" w:hAnsi="Verdana"/>
          <w:b w:val="0"/>
        </w:rPr>
      </w:pPr>
    </w:p>
    <w:p w:rsidR="00FC6A2E" w:rsidRDefault="00FC6A2E" w:rsidP="005339DB">
      <w:pPr>
        <w:pStyle w:val="StyleOutlinenumberedArialOutlinenumberedArial11Outli"/>
        <w:ind w:left="720"/>
        <w:jc w:val="both"/>
        <w:rPr>
          <w:rFonts w:ascii="Verdana" w:hAnsi="Verdana"/>
          <w:b w:val="0"/>
        </w:rPr>
      </w:pPr>
    </w:p>
    <w:p w:rsidR="00FC6A2E" w:rsidRDefault="00FC6A2E" w:rsidP="005339DB">
      <w:pPr>
        <w:pStyle w:val="StyleOutlinenumberedArialOutlinenumberedArial11Outli"/>
        <w:ind w:left="720"/>
        <w:jc w:val="both"/>
        <w:rPr>
          <w:rFonts w:ascii="Verdana" w:hAnsi="Verdana"/>
          <w:b w:val="0"/>
        </w:rPr>
      </w:pPr>
    </w:p>
    <w:p w:rsidR="00CA53A8" w:rsidRDefault="00CA53A8" w:rsidP="005339DB">
      <w:pPr>
        <w:pStyle w:val="StyleOutlinenumberedArialOutlinenumberedArial11Outli"/>
        <w:ind w:left="720"/>
        <w:jc w:val="both"/>
        <w:rPr>
          <w:rFonts w:ascii="Verdana" w:hAnsi="Verdana"/>
          <w:b w:val="0"/>
        </w:rPr>
      </w:pPr>
    </w:p>
    <w:p w:rsidR="00FC6A2E" w:rsidRDefault="00FC6A2E" w:rsidP="005339DB">
      <w:pPr>
        <w:pStyle w:val="StyleOutlinenumberedArialOutlinenumberedArial11Outli"/>
        <w:ind w:left="720"/>
        <w:jc w:val="both"/>
        <w:rPr>
          <w:rFonts w:ascii="Verdana" w:hAnsi="Verdana"/>
          <w:b w:val="0"/>
        </w:rPr>
      </w:pPr>
    </w:p>
    <w:p w:rsidR="003E65B5" w:rsidRPr="009672E5" w:rsidRDefault="00D60E83" w:rsidP="00485921">
      <w:pPr>
        <w:pStyle w:val="NormalWeb"/>
        <w:shd w:val="clear" w:color="auto" w:fill="FFFFFF"/>
        <w:spacing w:before="0" w:beforeAutospacing="0" w:after="0" w:afterAutospacing="0"/>
        <w:rPr>
          <w:rFonts w:ascii="Verdana" w:hAnsi="Verdana" w:cs="Arial"/>
          <w:b/>
        </w:rPr>
      </w:pPr>
      <w:r>
        <w:rPr>
          <w:rFonts w:ascii="Verdana" w:hAnsi="Verdana" w:cs="Arial"/>
          <w:b/>
        </w:rPr>
        <w:t>2</w:t>
      </w:r>
      <w:r w:rsidR="00DC55E9">
        <w:rPr>
          <w:rFonts w:ascii="Verdana" w:hAnsi="Verdana" w:cs="Arial"/>
          <w:b/>
        </w:rPr>
        <w:t>.3</w:t>
      </w:r>
      <w:r w:rsidR="003E65B5" w:rsidRPr="00446A11">
        <w:rPr>
          <w:rFonts w:ascii="Verdana" w:hAnsi="Verdana" w:cs="Arial"/>
          <w:b/>
        </w:rPr>
        <w:tab/>
        <w:t>Su</w:t>
      </w:r>
      <w:r w:rsidR="00E2509E">
        <w:rPr>
          <w:rFonts w:ascii="Verdana" w:hAnsi="Verdana" w:cs="Arial"/>
          <w:b/>
        </w:rPr>
        <w:t>b Committees</w:t>
      </w:r>
      <w:r w:rsidR="00F81C90">
        <w:rPr>
          <w:rFonts w:ascii="Verdana" w:hAnsi="Verdana" w:cs="Arial"/>
          <w:b/>
        </w:rPr>
        <w:t xml:space="preserve"> / Sub Groups</w:t>
      </w:r>
    </w:p>
    <w:p w:rsidR="003E65B5" w:rsidRPr="00BB070C" w:rsidRDefault="003E65B5" w:rsidP="00485921">
      <w:pPr>
        <w:pStyle w:val="NormalWeb"/>
        <w:spacing w:before="0" w:beforeAutospacing="0" w:after="0" w:afterAutospacing="0"/>
        <w:rPr>
          <w:rFonts w:ascii="Verdana" w:hAnsi="Verdana" w:cs="Arial"/>
          <w:b/>
        </w:rPr>
      </w:pPr>
    </w:p>
    <w:p w:rsidR="00EC4C4F" w:rsidRPr="00BB070C" w:rsidRDefault="00DC55E9" w:rsidP="00485921">
      <w:pPr>
        <w:jc w:val="both"/>
        <w:rPr>
          <w:rFonts w:cs="Arial"/>
          <w:b/>
        </w:rPr>
      </w:pPr>
      <w:r>
        <w:rPr>
          <w:rFonts w:cs="Arial"/>
          <w:b/>
        </w:rPr>
        <w:t>2.3</w:t>
      </w:r>
      <w:r w:rsidR="00EC4C4F" w:rsidRPr="00BB070C">
        <w:rPr>
          <w:rFonts w:cs="Arial"/>
          <w:b/>
        </w:rPr>
        <w:t xml:space="preserve">.1 </w:t>
      </w:r>
      <w:r w:rsidR="003E65B5" w:rsidRPr="00BB070C">
        <w:rPr>
          <w:rFonts w:cs="Arial"/>
          <w:b/>
        </w:rPr>
        <w:t xml:space="preserve">The Audit </w:t>
      </w:r>
      <w:r w:rsidR="00333645">
        <w:rPr>
          <w:rFonts w:cs="Arial"/>
          <w:b/>
        </w:rPr>
        <w:t xml:space="preserve">and Risk </w:t>
      </w:r>
      <w:r w:rsidR="003E65B5" w:rsidRPr="00BB070C">
        <w:rPr>
          <w:rFonts w:cs="Arial"/>
          <w:b/>
        </w:rPr>
        <w:t xml:space="preserve">Committee </w:t>
      </w:r>
      <w:r w:rsidR="00BB070C" w:rsidRPr="00BB070C">
        <w:rPr>
          <w:rFonts w:cs="Arial"/>
          <w:b/>
        </w:rPr>
        <w:t xml:space="preserve">of the </w:t>
      </w:r>
      <w:r w:rsidR="008C4E48">
        <w:rPr>
          <w:rFonts w:cs="Arial"/>
          <w:b/>
        </w:rPr>
        <w:t xml:space="preserve">Cwm Taf </w:t>
      </w:r>
      <w:r w:rsidR="00333645">
        <w:rPr>
          <w:rFonts w:cs="Arial"/>
          <w:b/>
        </w:rPr>
        <w:t xml:space="preserve">Morgannwg </w:t>
      </w:r>
      <w:r w:rsidR="008C4E48">
        <w:rPr>
          <w:rFonts w:cs="Arial"/>
          <w:b/>
        </w:rPr>
        <w:t>University Health</w:t>
      </w:r>
      <w:r w:rsidR="00D750B8">
        <w:rPr>
          <w:rFonts w:cs="Arial"/>
          <w:b/>
        </w:rPr>
        <w:t xml:space="preserve"> </w:t>
      </w:r>
      <w:r w:rsidR="00656A2B">
        <w:rPr>
          <w:rFonts w:cs="Arial"/>
          <w:b/>
        </w:rPr>
        <w:t>Board</w:t>
      </w:r>
      <w:r w:rsidR="003E65B5" w:rsidRPr="00BB070C">
        <w:rPr>
          <w:rFonts w:cs="Arial"/>
          <w:b/>
        </w:rPr>
        <w:t xml:space="preserve"> </w:t>
      </w:r>
    </w:p>
    <w:p w:rsidR="00EC4C4F" w:rsidRPr="00BB070C" w:rsidRDefault="00EC4C4F" w:rsidP="00485921">
      <w:pPr>
        <w:jc w:val="both"/>
      </w:pPr>
      <w:r w:rsidRPr="00BB070C">
        <w:t xml:space="preserve">The primary role of the </w:t>
      </w:r>
      <w:r w:rsidR="00D750B8">
        <w:t xml:space="preserve">Cwm Taf </w:t>
      </w:r>
      <w:r w:rsidR="00333645">
        <w:t xml:space="preserve">Morgannwg </w:t>
      </w:r>
      <w:r w:rsidR="00D750B8">
        <w:t>University Health Board</w:t>
      </w:r>
      <w:r w:rsidRPr="00BB070C">
        <w:t xml:space="preserve"> Audit</w:t>
      </w:r>
      <w:r w:rsidR="00333645">
        <w:t xml:space="preserve"> and Risk</w:t>
      </w:r>
      <w:r w:rsidRPr="00BB070C">
        <w:t xml:space="preserve"> Committee</w:t>
      </w:r>
      <w:r w:rsidR="00773540">
        <w:t xml:space="preserve"> </w:t>
      </w:r>
      <w:r w:rsidR="00AD383E">
        <w:t>wa</w:t>
      </w:r>
      <w:r w:rsidRPr="00BB070C">
        <w:t>s to review and report upon the adequacy and effective operation of EASCs overall governan</w:t>
      </w:r>
      <w:r w:rsidR="00AD6C09">
        <w:t>ce and internal control system.</w:t>
      </w:r>
      <w:r w:rsidR="00773540">
        <w:t xml:space="preserve"> </w:t>
      </w:r>
      <w:r w:rsidRPr="00BB070C">
        <w:t>This include</w:t>
      </w:r>
      <w:r w:rsidR="00126125">
        <w:t>d</w:t>
      </w:r>
      <w:r w:rsidRPr="00BB070C">
        <w:t xml:space="preserve"> risk management, operational and compliance controls, together with the related assurances that underpin</w:t>
      </w:r>
      <w:r w:rsidR="00126125">
        <w:t>ned</w:t>
      </w:r>
      <w:r w:rsidRPr="00BB070C">
        <w:t xml:space="preserve"> the delivery of EASCs objectives. This role </w:t>
      </w:r>
      <w:r w:rsidR="00126125">
        <w:t>wa</w:t>
      </w:r>
      <w:r w:rsidRPr="00BB070C">
        <w:t xml:space="preserve">s set out clearly in the Audit </w:t>
      </w:r>
      <w:r w:rsidR="00773540">
        <w:t xml:space="preserve">and Risk </w:t>
      </w:r>
      <w:r w:rsidRPr="00BB070C">
        <w:t xml:space="preserve">Committee’s terms of reference which were </w:t>
      </w:r>
      <w:r w:rsidR="00126125">
        <w:t>reviewed annually</w:t>
      </w:r>
      <w:r w:rsidRPr="00BB070C">
        <w:t xml:space="preserve"> to ensure these key functions were embedded within the </w:t>
      </w:r>
      <w:r w:rsidR="00126125" w:rsidRPr="00BB070C">
        <w:t xml:space="preserve">Standing Orders </w:t>
      </w:r>
      <w:r w:rsidRPr="00BB070C">
        <w:t>and governance arrangements.</w:t>
      </w:r>
    </w:p>
    <w:p w:rsidR="00EC4C4F" w:rsidRPr="00BB070C" w:rsidRDefault="00EC4C4F" w:rsidP="00485921">
      <w:pPr>
        <w:jc w:val="both"/>
      </w:pPr>
    </w:p>
    <w:p w:rsidR="00BB070C" w:rsidRDefault="00BB070C" w:rsidP="005C55C1">
      <w:pPr>
        <w:autoSpaceDE w:val="0"/>
        <w:autoSpaceDN w:val="0"/>
        <w:adjustRightInd w:val="0"/>
        <w:jc w:val="both"/>
        <w:rPr>
          <w:rFonts w:cs="Verdana"/>
          <w:color w:val="000000"/>
          <w:sz w:val="23"/>
          <w:szCs w:val="23"/>
        </w:rPr>
      </w:pPr>
      <w:r w:rsidRPr="00BB070C">
        <w:rPr>
          <w:rFonts w:cs="Verdana"/>
          <w:color w:val="000000"/>
        </w:rPr>
        <w:t>The Audit</w:t>
      </w:r>
      <w:r w:rsidR="00333645">
        <w:rPr>
          <w:rFonts w:cs="Verdana"/>
          <w:color w:val="000000"/>
        </w:rPr>
        <w:t xml:space="preserve"> and Risk</w:t>
      </w:r>
      <w:r w:rsidRPr="00BB070C">
        <w:rPr>
          <w:rFonts w:cs="Verdana"/>
          <w:color w:val="000000"/>
        </w:rPr>
        <w:t xml:space="preserve"> Committee review</w:t>
      </w:r>
      <w:r w:rsidR="00126125">
        <w:rPr>
          <w:rFonts w:cs="Verdana"/>
          <w:color w:val="000000"/>
        </w:rPr>
        <w:t>ed</w:t>
      </w:r>
      <w:r w:rsidRPr="00BB070C">
        <w:rPr>
          <w:rFonts w:cs="Verdana"/>
          <w:color w:val="000000"/>
        </w:rPr>
        <w:t xml:space="preserve"> the effective local operation of internal and external audit, as well as the </w:t>
      </w:r>
      <w:r w:rsidR="00126125">
        <w:rPr>
          <w:rFonts w:cs="Verdana"/>
          <w:color w:val="000000"/>
        </w:rPr>
        <w:t xml:space="preserve">Local </w:t>
      </w:r>
      <w:r w:rsidRPr="00BB070C">
        <w:rPr>
          <w:rFonts w:cs="Verdana"/>
          <w:color w:val="000000"/>
        </w:rPr>
        <w:t>Counter Fraud Service. In addition, it ensure</w:t>
      </w:r>
      <w:r w:rsidR="00126125">
        <w:rPr>
          <w:rFonts w:cs="Verdana"/>
          <w:color w:val="000000"/>
        </w:rPr>
        <w:t>d</w:t>
      </w:r>
      <w:r w:rsidRPr="00BB070C">
        <w:rPr>
          <w:rFonts w:cs="Verdana"/>
          <w:color w:val="000000"/>
        </w:rPr>
        <w:t xml:space="preserve"> that a professional relationship </w:t>
      </w:r>
      <w:r w:rsidR="00126125">
        <w:rPr>
          <w:rFonts w:cs="Verdana"/>
          <w:color w:val="000000"/>
        </w:rPr>
        <w:t>was</w:t>
      </w:r>
      <w:r w:rsidRPr="00BB070C">
        <w:rPr>
          <w:rFonts w:cs="Verdana"/>
          <w:color w:val="000000"/>
        </w:rPr>
        <w:t xml:space="preserve"> maintained between the</w:t>
      </w:r>
      <w:r w:rsidRPr="00BB070C">
        <w:rPr>
          <w:rFonts w:cs="Verdana"/>
          <w:color w:val="000000"/>
          <w:sz w:val="23"/>
          <w:szCs w:val="23"/>
        </w:rPr>
        <w:t xml:space="preserve"> </w:t>
      </w:r>
      <w:r w:rsidRPr="00BB070C">
        <w:rPr>
          <w:rFonts w:cs="Verdana"/>
          <w:color w:val="000000"/>
        </w:rPr>
        <w:t>external and internal auditors so that reporting lines c</w:t>
      </w:r>
      <w:r w:rsidR="00126125">
        <w:rPr>
          <w:rFonts w:cs="Verdana"/>
          <w:color w:val="000000"/>
        </w:rPr>
        <w:t>ould</w:t>
      </w:r>
      <w:r w:rsidRPr="00BB070C">
        <w:rPr>
          <w:rFonts w:cs="Verdana"/>
          <w:color w:val="000000"/>
        </w:rPr>
        <w:t xml:space="preserve"> be effectively u</w:t>
      </w:r>
      <w:r w:rsidR="00126125">
        <w:rPr>
          <w:rFonts w:cs="Verdana"/>
          <w:color w:val="000000"/>
        </w:rPr>
        <w:t>tilised</w:t>
      </w:r>
      <w:r w:rsidRPr="00BB070C">
        <w:rPr>
          <w:rFonts w:cs="Verdana"/>
          <w:color w:val="000000"/>
        </w:rPr>
        <w:t>.</w:t>
      </w:r>
      <w:r w:rsidRPr="00BB070C">
        <w:rPr>
          <w:rFonts w:cs="Verdana"/>
          <w:color w:val="000000"/>
          <w:sz w:val="23"/>
          <w:szCs w:val="23"/>
        </w:rPr>
        <w:t xml:space="preserve"> </w:t>
      </w:r>
    </w:p>
    <w:p w:rsidR="00BB070C" w:rsidRDefault="00BB070C" w:rsidP="00BB070C">
      <w:pPr>
        <w:autoSpaceDE w:val="0"/>
        <w:autoSpaceDN w:val="0"/>
        <w:adjustRightInd w:val="0"/>
        <w:rPr>
          <w:rFonts w:cs="Verdana"/>
          <w:color w:val="000000"/>
          <w:sz w:val="23"/>
          <w:szCs w:val="23"/>
        </w:rPr>
      </w:pPr>
    </w:p>
    <w:p w:rsidR="00BB070C" w:rsidRDefault="00BB070C" w:rsidP="003B0F24">
      <w:pPr>
        <w:autoSpaceDE w:val="0"/>
        <w:autoSpaceDN w:val="0"/>
        <w:adjustRightInd w:val="0"/>
        <w:jc w:val="both"/>
        <w:rPr>
          <w:rFonts w:cs="Verdana"/>
          <w:color w:val="000000"/>
        </w:rPr>
      </w:pPr>
      <w:r w:rsidRPr="00BB070C">
        <w:rPr>
          <w:rFonts w:cs="Verdana"/>
          <w:color w:val="000000"/>
        </w:rPr>
        <w:t xml:space="preserve">The Audit </w:t>
      </w:r>
      <w:r w:rsidR="00333645">
        <w:rPr>
          <w:rFonts w:cs="Verdana"/>
          <w:color w:val="000000"/>
        </w:rPr>
        <w:t xml:space="preserve">and Risk </w:t>
      </w:r>
      <w:r w:rsidRPr="00BB070C">
        <w:rPr>
          <w:rFonts w:cs="Verdana"/>
          <w:color w:val="000000"/>
        </w:rPr>
        <w:t>Committee support</w:t>
      </w:r>
      <w:r w:rsidR="00126125">
        <w:rPr>
          <w:rFonts w:cs="Verdana"/>
          <w:color w:val="000000"/>
        </w:rPr>
        <w:t>ed</w:t>
      </w:r>
      <w:r w:rsidRPr="00BB070C">
        <w:rPr>
          <w:rFonts w:cs="Verdana"/>
          <w:color w:val="000000"/>
        </w:rPr>
        <w:t xml:space="preserve"> the </w:t>
      </w:r>
      <w:r>
        <w:rPr>
          <w:rFonts w:cs="Verdana"/>
          <w:color w:val="000000"/>
        </w:rPr>
        <w:t>Joint</w:t>
      </w:r>
      <w:r w:rsidRPr="00BB070C">
        <w:rPr>
          <w:rFonts w:cs="Verdana"/>
          <w:color w:val="000000"/>
        </w:rPr>
        <w:t xml:space="preserve"> Committee </w:t>
      </w:r>
      <w:r w:rsidR="00656A2B">
        <w:rPr>
          <w:rFonts w:cs="Verdana"/>
          <w:color w:val="000000"/>
        </w:rPr>
        <w:t xml:space="preserve">in </w:t>
      </w:r>
      <w:r w:rsidRPr="00BB070C">
        <w:rPr>
          <w:rFonts w:cs="Verdana"/>
          <w:color w:val="000000"/>
        </w:rPr>
        <w:t>discharging its accountabilities for securin</w:t>
      </w:r>
      <w:r>
        <w:rPr>
          <w:rFonts w:cs="Verdana"/>
          <w:color w:val="000000"/>
        </w:rPr>
        <w:t>g the achievement of the EASC</w:t>
      </w:r>
      <w:r w:rsidRPr="00BB070C">
        <w:rPr>
          <w:rFonts w:cs="Verdana"/>
          <w:color w:val="000000"/>
        </w:rPr>
        <w:t xml:space="preserve"> objectives in accordance with the standards of good governance determined for the NHS in Wales.</w:t>
      </w:r>
    </w:p>
    <w:p w:rsidR="00C1343B" w:rsidRPr="00BB070C" w:rsidRDefault="00C1343B" w:rsidP="00BB070C">
      <w:pPr>
        <w:autoSpaceDE w:val="0"/>
        <w:autoSpaceDN w:val="0"/>
        <w:adjustRightInd w:val="0"/>
        <w:rPr>
          <w:rFonts w:cs="Verdana"/>
          <w:color w:val="000000"/>
        </w:rPr>
      </w:pPr>
    </w:p>
    <w:p w:rsidR="00FA0200" w:rsidRDefault="00BB070C" w:rsidP="00485921">
      <w:pPr>
        <w:jc w:val="both"/>
      </w:pPr>
      <w:r w:rsidRPr="00136FA1">
        <w:rPr>
          <w:rFonts w:cs="Verdana"/>
          <w:color w:val="000000"/>
        </w:rPr>
        <w:t xml:space="preserve">The </w:t>
      </w:r>
      <w:r w:rsidR="008C4E48">
        <w:rPr>
          <w:rFonts w:cs="Verdana"/>
          <w:color w:val="000000"/>
        </w:rPr>
        <w:t>Cwm Taf</w:t>
      </w:r>
      <w:r w:rsidR="00333645">
        <w:rPr>
          <w:rFonts w:cs="Verdana"/>
          <w:color w:val="000000"/>
        </w:rPr>
        <w:t xml:space="preserve"> Morgannwg</w:t>
      </w:r>
      <w:r w:rsidR="008C4E48">
        <w:rPr>
          <w:rFonts w:cs="Verdana"/>
          <w:color w:val="000000"/>
        </w:rPr>
        <w:t xml:space="preserve"> University Health Board</w:t>
      </w:r>
      <w:r w:rsidRPr="00136FA1">
        <w:rPr>
          <w:rFonts w:cs="Verdana"/>
          <w:color w:val="000000"/>
        </w:rPr>
        <w:t xml:space="preserve"> Audit </w:t>
      </w:r>
      <w:r w:rsidR="00333645">
        <w:rPr>
          <w:rFonts w:cs="Verdana"/>
          <w:color w:val="000000"/>
        </w:rPr>
        <w:t xml:space="preserve">and Risk </w:t>
      </w:r>
      <w:r w:rsidRPr="00136FA1">
        <w:rPr>
          <w:rFonts w:cs="Verdana"/>
          <w:color w:val="000000"/>
        </w:rPr>
        <w:t xml:space="preserve">Committee attendees </w:t>
      </w:r>
      <w:r w:rsidRPr="00606562">
        <w:rPr>
          <w:rFonts w:cs="Verdana"/>
          <w:color w:val="000000"/>
        </w:rPr>
        <w:t>during 20</w:t>
      </w:r>
      <w:r w:rsidR="00384551">
        <w:rPr>
          <w:rFonts w:cs="Verdana"/>
          <w:color w:val="000000"/>
        </w:rPr>
        <w:t>2</w:t>
      </w:r>
      <w:r w:rsidR="00126125">
        <w:rPr>
          <w:rFonts w:cs="Verdana"/>
          <w:color w:val="000000"/>
        </w:rPr>
        <w:t>3</w:t>
      </w:r>
      <w:r w:rsidRPr="00606562">
        <w:rPr>
          <w:rFonts w:cs="Verdana"/>
          <w:color w:val="000000"/>
        </w:rPr>
        <w:t>-20</w:t>
      </w:r>
      <w:r w:rsidR="00773540">
        <w:rPr>
          <w:rFonts w:cs="Verdana"/>
          <w:color w:val="000000"/>
        </w:rPr>
        <w:t>2</w:t>
      </w:r>
      <w:r w:rsidR="00126125">
        <w:rPr>
          <w:rFonts w:cs="Verdana"/>
          <w:color w:val="000000"/>
        </w:rPr>
        <w:t xml:space="preserve">4 </w:t>
      </w:r>
      <w:r w:rsidRPr="00606562">
        <w:rPr>
          <w:rFonts w:cs="Verdana"/>
          <w:color w:val="000000"/>
        </w:rPr>
        <w:t>comprise</w:t>
      </w:r>
      <w:r w:rsidR="00656A2B">
        <w:rPr>
          <w:rFonts w:cs="Verdana"/>
          <w:color w:val="000000"/>
        </w:rPr>
        <w:t>d</w:t>
      </w:r>
      <w:r w:rsidRPr="00FA0200">
        <w:rPr>
          <w:rFonts w:cs="Verdana"/>
          <w:color w:val="000000"/>
        </w:rPr>
        <w:t xml:space="preserve"> </w:t>
      </w:r>
      <w:r w:rsidRPr="00136FA1">
        <w:rPr>
          <w:rFonts w:cs="Verdana"/>
          <w:color w:val="000000"/>
        </w:rPr>
        <w:t xml:space="preserve">Independent Members supported by representatives of both Internal and External </w:t>
      </w:r>
      <w:r w:rsidR="00FC6A2E" w:rsidRPr="00136FA1">
        <w:rPr>
          <w:rFonts w:cs="Verdana"/>
          <w:color w:val="000000"/>
        </w:rPr>
        <w:t xml:space="preserve">Audit </w:t>
      </w:r>
      <w:r w:rsidR="00FC6A2E">
        <w:rPr>
          <w:rFonts w:cs="Verdana"/>
          <w:color w:val="000000"/>
        </w:rPr>
        <w:t>and</w:t>
      </w:r>
      <w:r w:rsidRPr="00136FA1">
        <w:rPr>
          <w:rFonts w:cs="Verdana"/>
          <w:color w:val="000000"/>
        </w:rPr>
        <w:t xml:space="preserve"> </w:t>
      </w:r>
      <w:r w:rsidR="00FC6A2E" w:rsidRPr="00136FA1">
        <w:rPr>
          <w:rFonts w:cs="Verdana"/>
          <w:color w:val="000000"/>
        </w:rPr>
        <w:t xml:space="preserve">senior officers </w:t>
      </w:r>
      <w:r w:rsidRPr="00136FA1">
        <w:rPr>
          <w:rFonts w:cs="Verdana"/>
          <w:color w:val="000000"/>
        </w:rPr>
        <w:t xml:space="preserve">of </w:t>
      </w:r>
      <w:r w:rsidR="00D750B8">
        <w:rPr>
          <w:rFonts w:cs="Verdana"/>
          <w:color w:val="000000"/>
        </w:rPr>
        <w:t xml:space="preserve">Cwm Taf </w:t>
      </w:r>
      <w:r w:rsidR="00333645">
        <w:rPr>
          <w:rFonts w:cs="Verdana"/>
          <w:color w:val="000000"/>
        </w:rPr>
        <w:t xml:space="preserve">Morgannwg </w:t>
      </w:r>
      <w:r w:rsidR="00D750B8">
        <w:rPr>
          <w:rFonts w:cs="Verdana"/>
          <w:color w:val="000000"/>
        </w:rPr>
        <w:t xml:space="preserve">University Health </w:t>
      </w:r>
      <w:r w:rsidRPr="00136FA1">
        <w:rPr>
          <w:rFonts w:cs="Verdana"/>
          <w:color w:val="000000"/>
        </w:rPr>
        <w:t>UHB.</w:t>
      </w:r>
      <w:r w:rsidR="00773540">
        <w:rPr>
          <w:rFonts w:cs="Verdana"/>
          <w:color w:val="000000"/>
        </w:rPr>
        <w:t xml:space="preserve"> </w:t>
      </w:r>
      <w:r w:rsidR="00FA0200">
        <w:t xml:space="preserve">Where necessary, </w:t>
      </w:r>
      <w:r w:rsidR="003E65B5" w:rsidRPr="00136FA1">
        <w:t xml:space="preserve">relevant officers </w:t>
      </w:r>
      <w:r w:rsidR="00126125">
        <w:t>we</w:t>
      </w:r>
      <w:r w:rsidR="003E65B5" w:rsidRPr="00136FA1">
        <w:t xml:space="preserve">re in attendance for the EASC components of the </w:t>
      </w:r>
      <w:r w:rsidR="008C4E48">
        <w:t xml:space="preserve">Cwm Taf </w:t>
      </w:r>
      <w:r w:rsidR="00333645">
        <w:t xml:space="preserve">Morgannwg </w:t>
      </w:r>
      <w:r w:rsidR="008C4E48">
        <w:t xml:space="preserve">University Health </w:t>
      </w:r>
      <w:r w:rsidR="00D750B8">
        <w:t xml:space="preserve">Board </w:t>
      </w:r>
      <w:r w:rsidR="003E65B5" w:rsidRPr="00136FA1">
        <w:t xml:space="preserve">Audit </w:t>
      </w:r>
      <w:r w:rsidR="00333645">
        <w:t xml:space="preserve">and Risk </w:t>
      </w:r>
      <w:r w:rsidR="003E65B5" w:rsidRPr="00136FA1">
        <w:t xml:space="preserve">Committee, </w:t>
      </w:r>
      <w:r w:rsidRPr="00136FA1">
        <w:t xml:space="preserve">and it </w:t>
      </w:r>
      <w:r w:rsidR="00126125">
        <w:t>wa</w:t>
      </w:r>
      <w:r w:rsidRPr="00136FA1">
        <w:t>s</w:t>
      </w:r>
      <w:r w:rsidR="003E65B5" w:rsidRPr="00136FA1">
        <w:t xml:space="preserve"> recognised that as </w:t>
      </w:r>
      <w:r w:rsidR="00984594" w:rsidRPr="00136FA1">
        <w:t xml:space="preserve">the </w:t>
      </w:r>
      <w:r w:rsidR="003E65B5" w:rsidRPr="00136FA1">
        <w:t>EASC conti</w:t>
      </w:r>
      <w:r w:rsidR="00D60E83" w:rsidRPr="00136FA1">
        <w:t>nu</w:t>
      </w:r>
      <w:r w:rsidR="00126125">
        <w:t>ed</w:t>
      </w:r>
      <w:r w:rsidR="00D60E83" w:rsidRPr="00136FA1">
        <w:t xml:space="preserve"> to evolve and mature as a J</w:t>
      </w:r>
      <w:r w:rsidR="003E65B5" w:rsidRPr="00136FA1">
        <w:t>oint Committee, there w</w:t>
      </w:r>
      <w:r w:rsidR="00126125">
        <w:t>ould</w:t>
      </w:r>
      <w:r w:rsidR="003E65B5" w:rsidRPr="00136FA1">
        <w:t xml:space="preserve"> be an increasing level of audit related activity.</w:t>
      </w:r>
      <w:r w:rsidR="00BE2C07">
        <w:t xml:space="preserve"> </w:t>
      </w:r>
    </w:p>
    <w:p w:rsidR="00DE7DC1" w:rsidRDefault="00DE7DC1" w:rsidP="00485921">
      <w:pPr>
        <w:jc w:val="both"/>
      </w:pPr>
    </w:p>
    <w:p w:rsidR="00DE7DC1" w:rsidRDefault="00DE7DC1" w:rsidP="00485921">
      <w:pPr>
        <w:jc w:val="both"/>
      </w:pPr>
      <w:r>
        <w:t xml:space="preserve">Relevant staff </w:t>
      </w:r>
      <w:r w:rsidR="009C22C0">
        <w:t xml:space="preserve">(CASC, Deputy CASC and Committee Secretary) </w:t>
      </w:r>
      <w:r>
        <w:t>from the EASC Team attend</w:t>
      </w:r>
      <w:r w:rsidR="00126125">
        <w:t>ed</w:t>
      </w:r>
      <w:r>
        <w:t xml:space="preserve"> </w:t>
      </w:r>
      <w:r w:rsidR="00F81C90">
        <w:t>the Hosted Bodies</w:t>
      </w:r>
      <w:r>
        <w:t xml:space="preserve"> CTMUHB Audit and Risk Committee for agenda items concerned with EASC responsibilities and accountabilities.</w:t>
      </w:r>
    </w:p>
    <w:p w:rsidR="00BC45DB" w:rsidRDefault="00BC45DB" w:rsidP="00485921">
      <w:pPr>
        <w:jc w:val="both"/>
      </w:pPr>
    </w:p>
    <w:p w:rsidR="00BC45DB" w:rsidRDefault="00BC45DB" w:rsidP="00485921">
      <w:pPr>
        <w:jc w:val="both"/>
      </w:pPr>
      <w:r>
        <w:t>CTM UHB Audit and Risk Committee link:</w:t>
      </w:r>
    </w:p>
    <w:p w:rsidR="00BC45DB" w:rsidRPr="00773540" w:rsidRDefault="00B06622" w:rsidP="00485921">
      <w:pPr>
        <w:jc w:val="both"/>
        <w:rPr>
          <w:rFonts w:cs="Verdana"/>
          <w:color w:val="000000"/>
        </w:rPr>
      </w:pPr>
      <w:hyperlink r:id="rId34" w:history="1">
        <w:r w:rsidR="00BC45DB" w:rsidRPr="001E07D5">
          <w:rPr>
            <w:rStyle w:val="Hyperlink"/>
            <w:rFonts w:cs="Verdana"/>
          </w:rPr>
          <w:t>https://ctmuhb.nhs.wales/about-us/our-board/committees/audit-and-risk-committee/</w:t>
        </w:r>
      </w:hyperlink>
      <w:r w:rsidR="00BC45DB">
        <w:rPr>
          <w:rFonts w:cs="Verdana"/>
          <w:color w:val="000000"/>
        </w:rPr>
        <w:t xml:space="preserve"> </w:t>
      </w:r>
    </w:p>
    <w:p w:rsidR="00FA0200" w:rsidRDefault="00FA0200" w:rsidP="00485921">
      <w:pPr>
        <w:jc w:val="both"/>
      </w:pPr>
    </w:p>
    <w:p w:rsidR="00F72FE3" w:rsidRDefault="00F72FE3" w:rsidP="00485921">
      <w:pPr>
        <w:jc w:val="both"/>
      </w:pPr>
    </w:p>
    <w:p w:rsidR="00F72FE3" w:rsidRDefault="00F72FE3" w:rsidP="00485921">
      <w:pPr>
        <w:jc w:val="both"/>
      </w:pPr>
    </w:p>
    <w:p w:rsidR="00F72FE3" w:rsidRDefault="00F72FE3" w:rsidP="00485921">
      <w:pPr>
        <w:jc w:val="both"/>
      </w:pPr>
    </w:p>
    <w:p w:rsidR="00F72FE3" w:rsidRDefault="00F72FE3" w:rsidP="00485921">
      <w:pPr>
        <w:jc w:val="both"/>
      </w:pPr>
    </w:p>
    <w:p w:rsidR="00CA53A8" w:rsidRPr="00B66288" w:rsidRDefault="00CA53A8" w:rsidP="006720D2">
      <w:pPr>
        <w:jc w:val="both"/>
      </w:pPr>
      <w:r w:rsidRPr="00696952">
        <w:t>From 1 April 2024</w:t>
      </w:r>
      <w:r>
        <w:t>,</w:t>
      </w:r>
      <w:r w:rsidRPr="00696952">
        <w:t xml:space="preserve"> </w:t>
      </w:r>
      <w:r>
        <w:t>t</w:t>
      </w:r>
      <w:r w:rsidRPr="00696952">
        <w:t>he new</w:t>
      </w:r>
      <w:r>
        <w:t xml:space="preserve"> NHS Wales Joint Commissioning Committee</w:t>
      </w:r>
      <w:r w:rsidRPr="00696952">
        <w:t xml:space="preserve"> JCC will continue to </w:t>
      </w:r>
      <w:r w:rsidR="006720D2">
        <w:t>report to</w:t>
      </w:r>
      <w:r w:rsidRPr="00696952">
        <w:t xml:space="preserve"> the CTMUHB Audit and Risk Assurance Hosted Bodies Committee with the remit of taking assurance that the JCC is discharging its accountabilities with regard </w:t>
      </w:r>
      <w:r w:rsidRPr="00B66288">
        <w:t>to financial stewardship</w:t>
      </w:r>
      <w:r w:rsidR="006720D2">
        <w:t xml:space="preserve"> and risk management</w:t>
      </w:r>
      <w:r w:rsidRPr="00B66288">
        <w:t>.</w:t>
      </w:r>
      <w:r w:rsidR="006720D2">
        <w:t xml:space="preserve"> </w:t>
      </w:r>
      <w:r w:rsidRPr="00696952">
        <w:t xml:space="preserve">Interim arrangements are being considered to ensure continuity of non-officer attendance at the CTMUHB Audit and Risk Committee during Q1 with a view to agreeing the </w:t>
      </w:r>
      <w:r w:rsidRPr="00B66288">
        <w:t>appropriate Lay Member attendance from Q2.</w:t>
      </w:r>
    </w:p>
    <w:p w:rsidR="00951404" w:rsidRDefault="00951404" w:rsidP="00485921">
      <w:pPr>
        <w:jc w:val="both"/>
      </w:pPr>
    </w:p>
    <w:p w:rsidR="003C7514" w:rsidRDefault="00DC55E9" w:rsidP="00492DC8">
      <w:pPr>
        <w:rPr>
          <w:b/>
        </w:rPr>
      </w:pPr>
      <w:r>
        <w:rPr>
          <w:rFonts w:cs="Arial"/>
          <w:b/>
          <w:iCs/>
        </w:rPr>
        <w:t>2.3</w:t>
      </w:r>
      <w:r w:rsidR="00492DC8" w:rsidRPr="003C7514">
        <w:rPr>
          <w:rFonts w:cs="Arial"/>
          <w:b/>
          <w:iCs/>
        </w:rPr>
        <w:t>.2</w:t>
      </w:r>
      <w:r w:rsidR="00492DC8" w:rsidRPr="003C7514">
        <w:rPr>
          <w:b/>
        </w:rPr>
        <w:t xml:space="preserve"> </w:t>
      </w:r>
      <w:r w:rsidR="00773540">
        <w:rPr>
          <w:b/>
        </w:rPr>
        <w:t>EASC Management Group</w:t>
      </w:r>
    </w:p>
    <w:p w:rsidR="00951404" w:rsidRDefault="00951404" w:rsidP="00936817">
      <w:pPr>
        <w:jc w:val="both"/>
        <w:rPr>
          <w:rFonts w:cs="Arial"/>
          <w:color w:val="000000"/>
        </w:rPr>
      </w:pPr>
    </w:p>
    <w:p w:rsidR="00936817" w:rsidRDefault="00773540" w:rsidP="00936817">
      <w:pPr>
        <w:jc w:val="both"/>
        <w:rPr>
          <w:rFonts w:cs="Arial"/>
          <w:color w:val="000000"/>
        </w:rPr>
      </w:pPr>
      <w:r w:rsidRPr="007437A4">
        <w:rPr>
          <w:rFonts w:cs="Arial"/>
          <w:color w:val="000000"/>
        </w:rPr>
        <w:t xml:space="preserve">The overall purpose of the </w:t>
      </w:r>
      <w:r>
        <w:rPr>
          <w:rFonts w:cs="Arial"/>
          <w:color w:val="000000"/>
        </w:rPr>
        <w:t xml:space="preserve">EASC </w:t>
      </w:r>
      <w:r w:rsidRPr="007437A4">
        <w:rPr>
          <w:rFonts w:cs="Arial"/>
          <w:color w:val="000000"/>
        </w:rPr>
        <w:t xml:space="preserve">Management Group </w:t>
      </w:r>
      <w:r w:rsidR="00126125">
        <w:rPr>
          <w:rFonts w:cs="Arial"/>
          <w:color w:val="000000"/>
        </w:rPr>
        <w:t>wa</w:t>
      </w:r>
      <w:r w:rsidRPr="007437A4">
        <w:rPr>
          <w:rFonts w:cs="Arial"/>
          <w:color w:val="000000"/>
        </w:rPr>
        <w:t xml:space="preserve">s to </w:t>
      </w:r>
      <w:r>
        <w:rPr>
          <w:rFonts w:cs="Arial"/>
          <w:color w:val="000000"/>
        </w:rPr>
        <w:t xml:space="preserve">provide advice and </w:t>
      </w:r>
      <w:r w:rsidRPr="007437A4">
        <w:rPr>
          <w:rFonts w:cs="Arial"/>
          <w:color w:val="000000"/>
        </w:rPr>
        <w:t>make recommendations to EASC to ensure that the seven LHBs in Wales work</w:t>
      </w:r>
      <w:r w:rsidR="00126125">
        <w:rPr>
          <w:rFonts w:cs="Arial"/>
          <w:color w:val="000000"/>
        </w:rPr>
        <w:t>ed</w:t>
      </w:r>
      <w:r w:rsidRPr="007437A4">
        <w:rPr>
          <w:rFonts w:cs="Arial"/>
          <w:color w:val="000000"/>
        </w:rPr>
        <w:t xml:space="preserve"> jointly to exercise functions relating to the planning and securing of emergency ambulance</w:t>
      </w:r>
      <w:r>
        <w:rPr>
          <w:rFonts w:cs="Arial"/>
          <w:color w:val="000000"/>
        </w:rPr>
        <w:t xml:space="preserve"> services</w:t>
      </w:r>
      <w:r w:rsidRPr="007437A4">
        <w:rPr>
          <w:rFonts w:cs="Arial"/>
          <w:color w:val="000000"/>
        </w:rPr>
        <w:t>, non-emergency patient transport services and Emergency Medical Retrieval &amp; Transfer Service.</w:t>
      </w:r>
      <w:r w:rsidR="00936817">
        <w:rPr>
          <w:rFonts w:cs="Arial"/>
          <w:color w:val="000000"/>
        </w:rPr>
        <w:t xml:space="preserve"> </w:t>
      </w:r>
    </w:p>
    <w:p w:rsidR="00936817" w:rsidRDefault="00936817" w:rsidP="00936817">
      <w:pPr>
        <w:jc w:val="both"/>
        <w:rPr>
          <w:rFonts w:cs="Arial"/>
          <w:color w:val="000000"/>
        </w:rPr>
      </w:pPr>
    </w:p>
    <w:p w:rsidR="00773540" w:rsidRPr="007437A4" w:rsidRDefault="00773540" w:rsidP="00936817">
      <w:pPr>
        <w:jc w:val="both"/>
        <w:rPr>
          <w:rFonts w:cs="Arial"/>
          <w:color w:val="000000"/>
        </w:rPr>
      </w:pPr>
      <w:r>
        <w:rPr>
          <w:rFonts w:cs="Arial"/>
          <w:color w:val="000000"/>
        </w:rPr>
        <w:t xml:space="preserve">The </w:t>
      </w:r>
      <w:r w:rsidR="00936817">
        <w:rPr>
          <w:rFonts w:cs="Arial"/>
          <w:color w:val="000000"/>
        </w:rPr>
        <w:t xml:space="preserve">EASC Management </w:t>
      </w:r>
      <w:r>
        <w:rPr>
          <w:rFonts w:cs="Arial"/>
          <w:color w:val="000000"/>
        </w:rPr>
        <w:t xml:space="preserve">Group </w:t>
      </w:r>
      <w:r w:rsidRPr="007437A4">
        <w:rPr>
          <w:rFonts w:cs="Arial"/>
          <w:color w:val="000000"/>
        </w:rPr>
        <w:t>underpin</w:t>
      </w:r>
      <w:r w:rsidR="00126125">
        <w:rPr>
          <w:rFonts w:cs="Arial"/>
          <w:color w:val="000000"/>
        </w:rPr>
        <w:t>ned</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w:t>
      </w:r>
      <w:r w:rsidR="00126125">
        <w:rPr>
          <w:rFonts w:cs="Arial"/>
          <w:color w:val="000000"/>
        </w:rPr>
        <w:t>ntegrated Medium Term Plan (I</w:t>
      </w:r>
      <w:r>
        <w:rPr>
          <w:rFonts w:cs="Arial"/>
          <w:color w:val="000000"/>
        </w:rPr>
        <w:t>MTP</w:t>
      </w:r>
      <w:r w:rsidR="00126125">
        <w:rPr>
          <w:rFonts w:cs="Arial"/>
          <w:color w:val="000000"/>
        </w:rPr>
        <w:t>)</w:t>
      </w:r>
      <w:r w:rsidRPr="007437A4">
        <w:rPr>
          <w:rFonts w:cs="Arial"/>
          <w:color w:val="000000"/>
        </w:rPr>
        <w:t>.</w:t>
      </w:r>
    </w:p>
    <w:p w:rsidR="00773540" w:rsidRDefault="00773540" w:rsidP="00773540">
      <w:pPr>
        <w:autoSpaceDE w:val="0"/>
        <w:autoSpaceDN w:val="0"/>
        <w:adjustRightInd w:val="0"/>
        <w:jc w:val="both"/>
        <w:rPr>
          <w:rFonts w:cs="Arial"/>
          <w:color w:val="000000"/>
        </w:rPr>
      </w:pPr>
    </w:p>
    <w:p w:rsidR="00773540" w:rsidRPr="007437A4" w:rsidRDefault="00773540" w:rsidP="00773540">
      <w:pPr>
        <w:autoSpaceDE w:val="0"/>
        <w:autoSpaceDN w:val="0"/>
        <w:adjustRightInd w:val="0"/>
        <w:jc w:val="both"/>
        <w:rPr>
          <w:rFonts w:cs="Arial"/>
          <w:color w:val="000000"/>
        </w:rPr>
      </w:pPr>
      <w:r w:rsidRPr="007437A4">
        <w:rPr>
          <w:rFonts w:cs="Arial"/>
          <w:color w:val="000000"/>
        </w:rPr>
        <w:t xml:space="preserve">The Group </w:t>
      </w:r>
      <w:r w:rsidR="00126125">
        <w:rPr>
          <w:rFonts w:cs="Arial"/>
          <w:color w:val="000000"/>
        </w:rPr>
        <w:t>was</w:t>
      </w:r>
      <w:r w:rsidRPr="007437A4">
        <w:rPr>
          <w:rFonts w:cs="Arial"/>
          <w:color w:val="000000"/>
        </w:rPr>
        <w:t xml:space="preserve"> responsible </w:t>
      </w:r>
      <w:r>
        <w:rPr>
          <w:rFonts w:cs="Arial"/>
          <w:color w:val="000000"/>
        </w:rPr>
        <w:t xml:space="preserve">to EASC </w:t>
      </w:r>
      <w:r w:rsidRPr="007437A4">
        <w:rPr>
          <w:rFonts w:cs="Arial"/>
          <w:color w:val="000000"/>
        </w:rPr>
        <w:t>for undertaking the following functions:</w:t>
      </w:r>
    </w:p>
    <w:p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agree, make recommendations and monitor the </w:t>
      </w:r>
      <w:r>
        <w:rPr>
          <w:rFonts w:ascii="Verdana" w:hAnsi="Verdana" w:cs="Arial"/>
          <w:color w:val="000000"/>
          <w:sz w:val="24"/>
          <w:szCs w:val="24"/>
          <w:lang w:eastAsia="en-GB"/>
        </w:rPr>
        <w:t>EASC IMTP and the commissioning framework</w:t>
      </w:r>
    </w:p>
    <w:p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receive recommendations from </w:t>
      </w:r>
      <w:r>
        <w:rPr>
          <w:rFonts w:ascii="Verdana" w:hAnsi="Verdana" w:cs="Arial"/>
          <w:color w:val="000000"/>
          <w:sz w:val="24"/>
          <w:szCs w:val="24"/>
          <w:lang w:eastAsia="en-GB"/>
        </w:rPr>
        <w:t>sub</w:t>
      </w:r>
      <w:r w:rsidR="00936817">
        <w:rPr>
          <w:rFonts w:ascii="Verdana" w:hAnsi="Verdana" w:cs="Arial"/>
          <w:color w:val="000000"/>
          <w:sz w:val="24"/>
          <w:szCs w:val="24"/>
          <w:lang w:eastAsia="en-GB"/>
        </w:rPr>
        <w:t>-</w:t>
      </w:r>
      <w:r>
        <w:rPr>
          <w:rFonts w:ascii="Verdana" w:hAnsi="Verdana" w:cs="Arial"/>
          <w:color w:val="000000"/>
          <w:sz w:val="24"/>
          <w:szCs w:val="24"/>
          <w:lang w:eastAsia="en-GB"/>
        </w:rPr>
        <w:t xml:space="preserve">groups </w:t>
      </w:r>
      <w:r w:rsidRPr="007437A4">
        <w:rPr>
          <w:rFonts w:ascii="Verdana" w:hAnsi="Verdana" w:cs="Arial"/>
          <w:color w:val="000000"/>
          <w:sz w:val="24"/>
          <w:szCs w:val="24"/>
          <w:lang w:eastAsia="en-GB"/>
        </w:rPr>
        <w:t>and to make recommendations to the EASC regarding service improvements including investments, disinvestments and other service change</w:t>
      </w:r>
      <w:r>
        <w:rPr>
          <w:rFonts w:ascii="Verdana" w:hAnsi="Verdana" w:cs="Arial"/>
          <w:color w:val="000000"/>
          <w:sz w:val="24"/>
          <w:szCs w:val="24"/>
          <w:lang w:eastAsia="en-GB"/>
        </w:rPr>
        <w:t>s</w:t>
      </w:r>
    </w:p>
    <w:p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monitor the delivery of the quality and delivery commissioning frameworks for EASC Commissioned Services  </w:t>
      </w:r>
    </w:p>
    <w:p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receive regular reports on</w:t>
      </w:r>
      <w:r w:rsidRPr="007437A4">
        <w:rPr>
          <w:rFonts w:ascii="Verdana" w:hAnsi="Verdana" w:cs="Arial"/>
          <w:color w:val="000000"/>
          <w:sz w:val="24"/>
          <w:szCs w:val="24"/>
          <w:lang w:eastAsia="en-GB"/>
        </w:rPr>
        <w:t xml:space="preserve"> performance monitoring and </w:t>
      </w:r>
      <w:r w:rsidR="00936817" w:rsidRPr="007437A4">
        <w:rPr>
          <w:rFonts w:ascii="Verdana" w:hAnsi="Verdana" w:cs="Arial"/>
          <w:color w:val="000000"/>
          <w:sz w:val="24"/>
          <w:szCs w:val="24"/>
          <w:lang w:eastAsia="en-GB"/>
        </w:rPr>
        <w:t>management and</w:t>
      </w:r>
      <w:r w:rsidRPr="007437A4">
        <w:rPr>
          <w:rFonts w:ascii="Verdana" w:hAnsi="Verdana" w:cs="Arial"/>
          <w:color w:val="000000"/>
          <w:sz w:val="24"/>
          <w:szCs w:val="24"/>
          <w:lang w:eastAsia="en-GB"/>
        </w:rPr>
        <w:t xml:space="preserve"> the main actions to address performance issues</w:t>
      </w:r>
    </w:p>
    <w:p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undertake the role of </w:t>
      </w:r>
      <w:r>
        <w:rPr>
          <w:rFonts w:ascii="Verdana" w:hAnsi="Verdana" w:cs="Arial"/>
          <w:color w:val="000000"/>
          <w:sz w:val="24"/>
          <w:szCs w:val="24"/>
          <w:lang w:eastAsia="en-GB"/>
        </w:rPr>
        <w:t>Programme Board for s</w:t>
      </w:r>
      <w:r w:rsidRPr="007437A4">
        <w:rPr>
          <w:rFonts w:ascii="Verdana" w:hAnsi="Verdana" w:cs="Arial"/>
          <w:color w:val="000000"/>
          <w:sz w:val="24"/>
          <w:szCs w:val="24"/>
          <w:lang w:eastAsia="en-GB"/>
        </w:rPr>
        <w:t xml:space="preserve">pecific work streams and monitor their implementation </w:t>
      </w:r>
    </w:p>
    <w:p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consider consultation outcomes and recommended pathway or services changes / developments before consideration by EASC members </w:t>
      </w:r>
    </w:p>
    <w:p w:rsidR="00773540"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To ensure the development and maintenance of the needs assessment across Wales for Ambulance Services in accordance with the requirements of the Future Generations Act</w:t>
      </w:r>
    </w:p>
    <w:p w:rsidR="00773540" w:rsidRPr="007437A4" w:rsidRDefault="00773540" w:rsidP="00D271F8">
      <w:pPr>
        <w:pStyle w:val="ListParagraph"/>
        <w:numPr>
          <w:ilvl w:val="0"/>
          <w:numId w:val="12"/>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 xml:space="preserve">consider, </w:t>
      </w:r>
      <w:r w:rsidRPr="007437A4">
        <w:rPr>
          <w:rFonts w:ascii="Verdana" w:hAnsi="Verdana" w:cs="Arial"/>
          <w:color w:val="000000"/>
          <w:sz w:val="24"/>
          <w:szCs w:val="24"/>
          <w:lang w:eastAsia="en-GB"/>
        </w:rPr>
        <w:t>agree and recommend commissioning/service issues to the EASC</w:t>
      </w:r>
      <w:r>
        <w:rPr>
          <w:rFonts w:ascii="Verdana" w:hAnsi="Verdana" w:cs="Arial"/>
          <w:color w:val="000000"/>
          <w:sz w:val="24"/>
          <w:szCs w:val="24"/>
          <w:lang w:eastAsia="en-GB"/>
        </w:rPr>
        <w:t xml:space="preserve"> </w:t>
      </w:r>
      <w:r w:rsidRPr="007437A4">
        <w:rPr>
          <w:rFonts w:ascii="Verdana" w:hAnsi="Verdana" w:cs="Arial"/>
          <w:color w:val="000000"/>
          <w:sz w:val="24"/>
          <w:szCs w:val="24"/>
          <w:lang w:eastAsia="en-GB"/>
        </w:rPr>
        <w:t xml:space="preserve">which are to be considered as part of the </w:t>
      </w:r>
      <w:r>
        <w:rPr>
          <w:rFonts w:ascii="Verdana" w:hAnsi="Verdana" w:cs="Arial"/>
          <w:color w:val="000000"/>
          <w:sz w:val="24"/>
          <w:szCs w:val="24"/>
          <w:lang w:eastAsia="en-GB"/>
        </w:rPr>
        <w:t>EASC IMTP</w:t>
      </w:r>
      <w:r w:rsidRPr="007437A4">
        <w:rPr>
          <w:rFonts w:ascii="Verdana" w:hAnsi="Verdana" w:cs="Arial"/>
          <w:color w:val="000000"/>
          <w:sz w:val="24"/>
          <w:szCs w:val="24"/>
          <w:lang w:eastAsia="en-GB"/>
        </w:rPr>
        <w:t>. This will include issues which will have an impact on the plan raised by other sub</w:t>
      </w:r>
      <w:r w:rsidR="00936817">
        <w:rPr>
          <w:rFonts w:ascii="Verdana" w:hAnsi="Verdana" w:cs="Arial"/>
          <w:color w:val="000000"/>
          <w:sz w:val="24"/>
          <w:szCs w:val="24"/>
          <w:lang w:eastAsia="en-GB"/>
        </w:rPr>
        <w:t>-</w:t>
      </w:r>
      <w:r w:rsidRPr="007437A4">
        <w:rPr>
          <w:rFonts w:ascii="Verdana" w:hAnsi="Verdana" w:cs="Arial"/>
          <w:color w:val="000000"/>
          <w:sz w:val="24"/>
          <w:szCs w:val="24"/>
          <w:lang w:eastAsia="en-GB"/>
        </w:rPr>
        <w:t xml:space="preserve">groups/advisory groups, </w:t>
      </w:r>
      <w:r>
        <w:rPr>
          <w:rFonts w:ascii="Verdana" w:hAnsi="Verdana" w:cs="Arial"/>
          <w:color w:val="000000"/>
          <w:sz w:val="24"/>
          <w:szCs w:val="24"/>
          <w:lang w:eastAsia="en-GB"/>
        </w:rPr>
        <w:t>the</w:t>
      </w:r>
      <w:r w:rsidRPr="007437A4">
        <w:rPr>
          <w:rFonts w:ascii="Verdana" w:hAnsi="Verdana" w:cs="Arial"/>
          <w:color w:val="000000"/>
          <w:sz w:val="24"/>
          <w:szCs w:val="24"/>
          <w:lang w:eastAsia="en-GB"/>
        </w:rPr>
        <w:t xml:space="preserve"> WAST IMTP</w:t>
      </w:r>
      <w:r>
        <w:rPr>
          <w:rFonts w:ascii="Verdana" w:hAnsi="Verdana" w:cs="Arial"/>
          <w:color w:val="000000"/>
          <w:sz w:val="24"/>
          <w:szCs w:val="24"/>
          <w:lang w:eastAsia="en-GB"/>
        </w:rPr>
        <w:t xml:space="preserve"> and EASCs strategic commissioning intentions</w:t>
      </w:r>
      <w:r w:rsidR="0073297D">
        <w:rPr>
          <w:rFonts w:ascii="Verdana" w:hAnsi="Verdana" w:cs="Arial"/>
          <w:color w:val="000000"/>
          <w:sz w:val="24"/>
          <w:szCs w:val="24"/>
          <w:lang w:eastAsia="en-GB"/>
        </w:rPr>
        <w:t>.</w:t>
      </w:r>
    </w:p>
    <w:p w:rsidR="00492DC8" w:rsidRDefault="00492DC8" w:rsidP="00492DC8">
      <w:pPr>
        <w:jc w:val="both"/>
        <w:rPr>
          <w:rFonts w:cs="Verdana"/>
        </w:rPr>
      </w:pPr>
    </w:p>
    <w:p w:rsidR="007E1469" w:rsidRDefault="00492DC8" w:rsidP="00773540">
      <w:pPr>
        <w:jc w:val="both"/>
        <w:rPr>
          <w:rFonts w:cs="Verdana"/>
        </w:rPr>
      </w:pPr>
      <w:r w:rsidRPr="003C0B9C">
        <w:rPr>
          <w:rFonts w:cs="Verdana"/>
        </w:rPr>
        <w:t>The</w:t>
      </w:r>
      <w:r>
        <w:rPr>
          <w:rFonts w:cs="Verdana"/>
        </w:rPr>
        <w:t xml:space="preserve"> EASC </w:t>
      </w:r>
      <w:r w:rsidR="00384551">
        <w:rPr>
          <w:rFonts w:cs="Verdana"/>
        </w:rPr>
        <w:t>Standing Ord</w:t>
      </w:r>
      <w:r>
        <w:rPr>
          <w:rFonts w:cs="Verdana"/>
        </w:rPr>
        <w:t xml:space="preserve">ers </w:t>
      </w:r>
      <w:r w:rsidR="00126125">
        <w:rPr>
          <w:rFonts w:cs="Verdana"/>
        </w:rPr>
        <w:t>were</w:t>
      </w:r>
      <w:r>
        <w:rPr>
          <w:rFonts w:cs="Verdana"/>
        </w:rPr>
        <w:t xml:space="preserve"> reviewed and the updated </w:t>
      </w:r>
      <w:r w:rsidRPr="003C0B9C">
        <w:rPr>
          <w:rFonts w:cs="Verdana"/>
        </w:rPr>
        <w:t xml:space="preserve">terms of reference for the </w:t>
      </w:r>
      <w:r w:rsidR="00773540">
        <w:rPr>
          <w:rFonts w:cs="Verdana"/>
        </w:rPr>
        <w:t xml:space="preserve">EASC Management Group </w:t>
      </w:r>
      <w:r w:rsidR="00126125">
        <w:rPr>
          <w:rFonts w:cs="Verdana"/>
        </w:rPr>
        <w:t>were</w:t>
      </w:r>
      <w:r>
        <w:rPr>
          <w:rFonts w:cs="Verdana"/>
        </w:rPr>
        <w:t xml:space="preserve"> included</w:t>
      </w:r>
      <w:r w:rsidR="00674678">
        <w:rPr>
          <w:rFonts w:cs="Verdana"/>
        </w:rPr>
        <w:t>.</w:t>
      </w:r>
      <w:r>
        <w:rPr>
          <w:rFonts w:cs="Verdana"/>
        </w:rPr>
        <w:t xml:space="preserve"> </w:t>
      </w:r>
    </w:p>
    <w:p w:rsidR="00440B52" w:rsidRDefault="00440B52" w:rsidP="009944F4">
      <w:pPr>
        <w:ind w:left="1440" w:hanging="1440"/>
        <w:jc w:val="both"/>
        <w:rPr>
          <w:rFonts w:cs="Arial"/>
          <w:b/>
        </w:rPr>
      </w:pPr>
    </w:p>
    <w:p w:rsidR="009944F4" w:rsidRDefault="009944F4" w:rsidP="00FC6A2E">
      <w:pPr>
        <w:ind w:left="709" w:hanging="873"/>
        <w:jc w:val="both"/>
        <w:rPr>
          <w:rFonts w:cs="Arial"/>
          <w:b/>
        </w:rPr>
      </w:pPr>
      <w:r w:rsidRPr="009C22C0">
        <w:rPr>
          <w:rFonts w:cs="Arial"/>
          <w:b/>
        </w:rPr>
        <w:t>2.</w:t>
      </w:r>
      <w:r w:rsidR="00DC55E9" w:rsidRPr="009C22C0">
        <w:rPr>
          <w:rFonts w:cs="Arial"/>
          <w:b/>
        </w:rPr>
        <w:t>3</w:t>
      </w:r>
      <w:r w:rsidR="00773540" w:rsidRPr="009C22C0">
        <w:rPr>
          <w:rFonts w:cs="Arial"/>
          <w:b/>
        </w:rPr>
        <w:t>.3</w:t>
      </w:r>
      <w:r w:rsidRPr="009C22C0">
        <w:rPr>
          <w:rFonts w:cs="Arial"/>
          <w:b/>
        </w:rPr>
        <w:t xml:space="preserve"> Emergency Medical Retrieval &amp; Transfer Service (EMRTS</w:t>
      </w:r>
      <w:r w:rsidR="00FC6A2E" w:rsidRPr="009C22C0">
        <w:rPr>
          <w:rFonts w:cs="Arial"/>
          <w:b/>
        </w:rPr>
        <w:t xml:space="preserve"> Cymru</w:t>
      </w:r>
      <w:r w:rsidRPr="009C22C0">
        <w:rPr>
          <w:rFonts w:cs="Arial"/>
          <w:b/>
        </w:rPr>
        <w:t>)</w:t>
      </w:r>
      <w:r w:rsidR="006720D2">
        <w:rPr>
          <w:rFonts w:cs="Arial"/>
          <w:b/>
        </w:rPr>
        <w:t xml:space="preserve"> Delivery Assurance Group</w:t>
      </w:r>
    </w:p>
    <w:p w:rsidR="00951404" w:rsidRPr="00113BBA" w:rsidRDefault="00951404" w:rsidP="00FC6A2E">
      <w:pPr>
        <w:ind w:left="709" w:hanging="873"/>
        <w:jc w:val="both"/>
        <w:rPr>
          <w:rFonts w:cs="Arial"/>
          <w:b/>
        </w:rPr>
      </w:pPr>
    </w:p>
    <w:p w:rsidR="00951404" w:rsidRDefault="009944F4" w:rsidP="009944F4">
      <w:pPr>
        <w:pStyle w:val="Default"/>
        <w:jc w:val="both"/>
        <w:rPr>
          <w:rFonts w:ascii="Verdana" w:hAnsi="Verdana"/>
        </w:rPr>
      </w:pPr>
      <w:r w:rsidRPr="00113BBA">
        <w:rPr>
          <w:rFonts w:ascii="Verdana" w:hAnsi="Verdana"/>
        </w:rPr>
        <w:t xml:space="preserve">The EMRTS </w:t>
      </w:r>
      <w:r w:rsidR="009C22C0">
        <w:rPr>
          <w:rFonts w:ascii="Verdana" w:hAnsi="Verdana"/>
        </w:rPr>
        <w:t>wa</w:t>
      </w:r>
      <w:r w:rsidRPr="00113BBA">
        <w:rPr>
          <w:rFonts w:ascii="Verdana" w:hAnsi="Verdana"/>
        </w:rPr>
        <w:t>s commissioned by the Emergency Amb</w:t>
      </w:r>
      <w:r>
        <w:rPr>
          <w:rFonts w:ascii="Verdana" w:hAnsi="Verdana"/>
        </w:rPr>
        <w:t>ulance Service Committee (EASC)</w:t>
      </w:r>
      <w:r w:rsidRPr="00113BBA">
        <w:rPr>
          <w:rFonts w:ascii="Verdana" w:hAnsi="Verdana"/>
        </w:rPr>
        <w:t xml:space="preserve"> and hosted by </w:t>
      </w:r>
      <w:r w:rsidR="00773540">
        <w:rPr>
          <w:rFonts w:ascii="Verdana" w:hAnsi="Verdana"/>
        </w:rPr>
        <w:t>Swansea Bay University Health Board</w:t>
      </w:r>
      <w:r w:rsidR="00AD6C09">
        <w:rPr>
          <w:rFonts w:ascii="Verdana" w:hAnsi="Verdana"/>
        </w:rPr>
        <w:t xml:space="preserve"> </w:t>
      </w:r>
      <w:r w:rsidR="00773540">
        <w:rPr>
          <w:rFonts w:ascii="Verdana" w:hAnsi="Verdana"/>
        </w:rPr>
        <w:t>(SBUHB</w:t>
      </w:r>
      <w:r w:rsidR="008C4E48">
        <w:rPr>
          <w:rFonts w:ascii="Verdana" w:hAnsi="Verdana"/>
        </w:rPr>
        <w:t>)</w:t>
      </w:r>
      <w:r>
        <w:rPr>
          <w:rFonts w:ascii="Verdana" w:hAnsi="Verdana"/>
        </w:rPr>
        <w:t>.</w:t>
      </w:r>
      <w:r w:rsidRPr="00113BBA">
        <w:rPr>
          <w:rFonts w:ascii="Verdana" w:hAnsi="Verdana"/>
        </w:rPr>
        <w:t xml:space="preserve"> </w:t>
      </w:r>
    </w:p>
    <w:p w:rsidR="006720D2" w:rsidRDefault="006720D2" w:rsidP="009944F4">
      <w:pPr>
        <w:pStyle w:val="Default"/>
        <w:jc w:val="both"/>
        <w:rPr>
          <w:rFonts w:ascii="Verdana" w:hAnsi="Verdana"/>
        </w:rPr>
      </w:pPr>
    </w:p>
    <w:p w:rsidR="00BA498C" w:rsidRDefault="009944F4" w:rsidP="009944F4">
      <w:pPr>
        <w:pStyle w:val="Default"/>
        <w:jc w:val="both"/>
        <w:rPr>
          <w:rFonts w:ascii="Verdana" w:hAnsi="Verdana"/>
        </w:rPr>
      </w:pPr>
      <w:r w:rsidRPr="00113BBA">
        <w:rPr>
          <w:rFonts w:ascii="Verdana" w:hAnsi="Verdana"/>
        </w:rPr>
        <w:t>The organisational governance structure consist</w:t>
      </w:r>
      <w:r w:rsidR="009C22C0">
        <w:rPr>
          <w:rFonts w:ascii="Verdana" w:hAnsi="Verdana"/>
        </w:rPr>
        <w:t>ed</w:t>
      </w:r>
      <w:r w:rsidRPr="00113BBA">
        <w:rPr>
          <w:rFonts w:ascii="Verdana" w:hAnsi="Verdana"/>
        </w:rPr>
        <w:t xml:space="preserve"> of an EMRTS Delivery Assurance Group (DAG) which </w:t>
      </w:r>
      <w:r>
        <w:rPr>
          <w:rFonts w:ascii="Verdana" w:hAnsi="Verdana"/>
        </w:rPr>
        <w:t>report</w:t>
      </w:r>
      <w:r w:rsidR="009C22C0">
        <w:rPr>
          <w:rFonts w:ascii="Verdana" w:hAnsi="Verdana"/>
        </w:rPr>
        <w:t>ed</w:t>
      </w:r>
      <w:r w:rsidRPr="00113BBA">
        <w:rPr>
          <w:rFonts w:ascii="Verdana" w:hAnsi="Verdana"/>
        </w:rPr>
        <w:t xml:space="preserve"> to the Chief </w:t>
      </w:r>
      <w:r>
        <w:rPr>
          <w:rFonts w:ascii="Verdana" w:hAnsi="Verdana"/>
        </w:rPr>
        <w:t xml:space="preserve">Ambulance Service Commissioner and through </w:t>
      </w:r>
      <w:r w:rsidRPr="00113BBA">
        <w:rPr>
          <w:rFonts w:ascii="Verdana" w:hAnsi="Verdana"/>
        </w:rPr>
        <w:t>to the EASC Joint Committee. The EASC Joint Committee delegate</w:t>
      </w:r>
      <w:r w:rsidR="009C22C0">
        <w:rPr>
          <w:rFonts w:ascii="Verdana" w:hAnsi="Verdana"/>
        </w:rPr>
        <w:t>d</w:t>
      </w:r>
      <w:r w:rsidRPr="00113BBA">
        <w:rPr>
          <w:rFonts w:ascii="Verdana" w:hAnsi="Verdana"/>
        </w:rPr>
        <w:t xml:space="preserve"> responsibility to the DAG for the delivery, direction and performance of the EMRTS.</w:t>
      </w:r>
      <w:r w:rsidR="00951404">
        <w:rPr>
          <w:rFonts w:ascii="Verdana" w:hAnsi="Verdana"/>
        </w:rPr>
        <w:t xml:space="preserve"> </w:t>
      </w:r>
      <w:r w:rsidR="00BC4CCF">
        <w:rPr>
          <w:rFonts w:ascii="Verdana" w:hAnsi="Verdana"/>
        </w:rPr>
        <w:t xml:space="preserve">The Chief Ambulance Services Commissioner </w:t>
      </w:r>
      <w:r w:rsidR="009C22C0">
        <w:rPr>
          <w:rFonts w:ascii="Verdana" w:hAnsi="Verdana"/>
        </w:rPr>
        <w:t>was also</w:t>
      </w:r>
      <w:r w:rsidR="00BC4CCF">
        <w:rPr>
          <w:rFonts w:ascii="Verdana" w:hAnsi="Verdana"/>
        </w:rPr>
        <w:t xml:space="preserve"> a member of the </w:t>
      </w:r>
      <w:r w:rsidR="00773540">
        <w:rPr>
          <w:rFonts w:ascii="Verdana" w:hAnsi="Verdana"/>
        </w:rPr>
        <w:t xml:space="preserve">SBUHB </w:t>
      </w:r>
      <w:r w:rsidR="00BC4CCF">
        <w:rPr>
          <w:rFonts w:ascii="Verdana" w:hAnsi="Verdana"/>
        </w:rPr>
        <w:t>EMRTS Clinical Governance sub</w:t>
      </w:r>
      <w:r w:rsidR="00936817">
        <w:rPr>
          <w:rFonts w:ascii="Verdana" w:hAnsi="Verdana"/>
        </w:rPr>
        <w:t>-</w:t>
      </w:r>
      <w:r w:rsidR="00BC4CCF">
        <w:rPr>
          <w:rFonts w:ascii="Verdana" w:hAnsi="Verdana"/>
        </w:rPr>
        <w:t>group.</w:t>
      </w:r>
    </w:p>
    <w:p w:rsidR="00C24152" w:rsidRDefault="00C24152" w:rsidP="009944F4">
      <w:pPr>
        <w:pStyle w:val="Default"/>
        <w:jc w:val="both"/>
        <w:rPr>
          <w:rFonts w:ascii="Verdana" w:hAnsi="Verdana"/>
        </w:rPr>
      </w:pPr>
    </w:p>
    <w:p w:rsidR="009944F4" w:rsidRDefault="009944F4" w:rsidP="009944F4">
      <w:pPr>
        <w:pStyle w:val="Default"/>
        <w:jc w:val="both"/>
        <w:rPr>
          <w:rFonts w:ascii="Verdana" w:hAnsi="Verdana"/>
        </w:rPr>
      </w:pPr>
      <w:r w:rsidRPr="00113BBA">
        <w:rPr>
          <w:rFonts w:ascii="Verdana" w:hAnsi="Verdana"/>
        </w:rPr>
        <w:t>The National Director</w:t>
      </w:r>
      <w:r w:rsidR="009C22C0">
        <w:rPr>
          <w:rFonts w:ascii="Verdana" w:hAnsi="Verdana"/>
        </w:rPr>
        <w:t xml:space="preserve"> of EMRTS Cymru</w:t>
      </w:r>
      <w:r w:rsidRPr="00113BBA">
        <w:rPr>
          <w:rFonts w:ascii="Verdana" w:hAnsi="Verdana"/>
        </w:rPr>
        <w:t xml:space="preserve"> is accountable to the </w:t>
      </w:r>
      <w:r w:rsidR="00E2509E">
        <w:rPr>
          <w:rFonts w:ascii="Verdana" w:hAnsi="Verdana"/>
        </w:rPr>
        <w:t xml:space="preserve">EMRTS </w:t>
      </w:r>
      <w:r w:rsidRPr="00113BBA">
        <w:rPr>
          <w:rFonts w:ascii="Verdana" w:hAnsi="Verdana"/>
        </w:rPr>
        <w:t xml:space="preserve">DAG for the delivery and performance of the EMRTS and to the </w:t>
      </w:r>
      <w:r w:rsidR="00773540">
        <w:rPr>
          <w:rFonts w:ascii="Verdana" w:hAnsi="Verdana"/>
        </w:rPr>
        <w:t>SBUHB</w:t>
      </w:r>
      <w:r w:rsidR="00AD6C09" w:rsidRPr="00113BBA">
        <w:rPr>
          <w:rFonts w:ascii="Verdana" w:hAnsi="Verdana"/>
        </w:rPr>
        <w:t xml:space="preserve"> </w:t>
      </w:r>
      <w:r w:rsidRPr="00113BBA">
        <w:rPr>
          <w:rFonts w:ascii="Verdana" w:hAnsi="Verdana"/>
        </w:rPr>
        <w:t xml:space="preserve">Chief Executive for organisational and clinical governance. There </w:t>
      </w:r>
      <w:r w:rsidR="009C22C0">
        <w:rPr>
          <w:rFonts w:ascii="Verdana" w:hAnsi="Verdana"/>
        </w:rPr>
        <w:t>we</w:t>
      </w:r>
      <w:r>
        <w:rPr>
          <w:rFonts w:ascii="Verdana" w:hAnsi="Verdana"/>
        </w:rPr>
        <w:t>re</w:t>
      </w:r>
      <w:r w:rsidRPr="00113BBA">
        <w:rPr>
          <w:rFonts w:ascii="Verdana" w:hAnsi="Verdana"/>
        </w:rPr>
        <w:t xml:space="preserve"> a number of supporting agreed documents which underpin</w:t>
      </w:r>
      <w:r w:rsidR="009C22C0">
        <w:rPr>
          <w:rFonts w:ascii="Verdana" w:hAnsi="Verdana"/>
        </w:rPr>
        <w:t>ned</w:t>
      </w:r>
      <w:r w:rsidRPr="00113BBA">
        <w:rPr>
          <w:rFonts w:ascii="Verdana" w:hAnsi="Verdana"/>
        </w:rPr>
        <w:t xml:space="preserve"> the organisational governance of the service as follows: </w:t>
      </w:r>
    </w:p>
    <w:p w:rsidR="009944F4" w:rsidRPr="00113BBA" w:rsidRDefault="009944F4" w:rsidP="007D17DF">
      <w:pPr>
        <w:pStyle w:val="Default"/>
        <w:numPr>
          <w:ilvl w:val="0"/>
          <w:numId w:val="4"/>
        </w:numPr>
        <w:jc w:val="both"/>
        <w:rPr>
          <w:rFonts w:ascii="Verdana" w:hAnsi="Verdana"/>
        </w:rPr>
      </w:pPr>
      <w:r w:rsidRPr="00113BBA">
        <w:rPr>
          <w:rFonts w:ascii="Verdana" w:hAnsi="Verdana"/>
        </w:rPr>
        <w:t xml:space="preserve">Terms of reference for the </w:t>
      </w:r>
      <w:r w:rsidR="0073297D">
        <w:rPr>
          <w:rFonts w:ascii="Verdana" w:hAnsi="Verdana"/>
        </w:rPr>
        <w:t>EMRTS Delivery Assurance Group</w:t>
      </w:r>
    </w:p>
    <w:p w:rsidR="009944F4" w:rsidRPr="00113BBA" w:rsidRDefault="009944F4" w:rsidP="007D17DF">
      <w:pPr>
        <w:pStyle w:val="Default"/>
        <w:numPr>
          <w:ilvl w:val="0"/>
          <w:numId w:val="4"/>
        </w:numPr>
        <w:jc w:val="both"/>
        <w:rPr>
          <w:rFonts w:ascii="Verdana" w:hAnsi="Verdana"/>
        </w:rPr>
      </w:pPr>
      <w:r w:rsidRPr="00113BBA">
        <w:rPr>
          <w:rFonts w:ascii="Verdana" w:hAnsi="Verdana"/>
        </w:rPr>
        <w:t>Colla</w:t>
      </w:r>
      <w:r>
        <w:rPr>
          <w:rFonts w:ascii="Verdana" w:hAnsi="Verdana"/>
        </w:rPr>
        <w:t>borative agreement between AB</w:t>
      </w:r>
      <w:r w:rsidR="00AD6C09" w:rsidRPr="00AD6C09">
        <w:rPr>
          <w:rFonts w:ascii="Verdana" w:hAnsi="Verdana"/>
        </w:rPr>
        <w:t xml:space="preserve"> </w:t>
      </w:r>
      <w:r w:rsidR="00773540">
        <w:rPr>
          <w:rFonts w:ascii="Verdana" w:hAnsi="Verdana"/>
        </w:rPr>
        <w:t>SBUH</w:t>
      </w:r>
      <w:r w:rsidRPr="00113BBA">
        <w:rPr>
          <w:rFonts w:ascii="Verdana" w:hAnsi="Verdana"/>
        </w:rPr>
        <w:t>B, the Wales Air Ambulance Charity Trust (WAACT) and the Welsh Ambulan</w:t>
      </w:r>
      <w:r w:rsidR="0073297D">
        <w:rPr>
          <w:rFonts w:ascii="Verdana" w:hAnsi="Verdana"/>
        </w:rPr>
        <w:t>ce Service Trust (WAST)</w:t>
      </w:r>
    </w:p>
    <w:p w:rsidR="009944F4" w:rsidRPr="00113BBA" w:rsidRDefault="009944F4" w:rsidP="007D17DF">
      <w:pPr>
        <w:pStyle w:val="Default"/>
        <w:numPr>
          <w:ilvl w:val="0"/>
          <w:numId w:val="4"/>
        </w:numPr>
        <w:jc w:val="both"/>
        <w:rPr>
          <w:rFonts w:ascii="Verdana" w:hAnsi="Verdana"/>
        </w:rPr>
      </w:pPr>
      <w:r w:rsidRPr="00113BBA">
        <w:rPr>
          <w:rFonts w:ascii="Verdana" w:hAnsi="Verdana"/>
        </w:rPr>
        <w:t>Memorandu</w:t>
      </w:r>
      <w:r>
        <w:rPr>
          <w:rFonts w:ascii="Verdana" w:hAnsi="Verdana"/>
        </w:rPr>
        <w:t xml:space="preserve">m of Understanding between </w:t>
      </w:r>
      <w:r w:rsidR="00773540">
        <w:rPr>
          <w:rFonts w:ascii="Verdana" w:hAnsi="Verdana"/>
        </w:rPr>
        <w:t xml:space="preserve">SBUHB </w:t>
      </w:r>
      <w:r w:rsidRPr="00113BBA">
        <w:rPr>
          <w:rFonts w:ascii="Verdana" w:hAnsi="Verdana"/>
        </w:rPr>
        <w:t xml:space="preserve">and other Welsh </w:t>
      </w:r>
      <w:r w:rsidR="00A35A5F">
        <w:rPr>
          <w:rFonts w:ascii="Verdana" w:hAnsi="Verdana"/>
        </w:rPr>
        <w:t>L</w:t>
      </w:r>
      <w:r w:rsidR="00773540">
        <w:rPr>
          <w:rFonts w:ascii="Verdana" w:hAnsi="Verdana"/>
        </w:rPr>
        <w:t>HB</w:t>
      </w:r>
      <w:r w:rsidR="0073297D">
        <w:rPr>
          <w:rFonts w:ascii="Verdana" w:hAnsi="Verdana"/>
        </w:rPr>
        <w:t>s/NHS Trusts</w:t>
      </w:r>
    </w:p>
    <w:p w:rsidR="009944F4" w:rsidRPr="00113BBA" w:rsidRDefault="009944F4" w:rsidP="007D17DF">
      <w:pPr>
        <w:pStyle w:val="Default"/>
        <w:numPr>
          <w:ilvl w:val="0"/>
          <w:numId w:val="4"/>
        </w:numPr>
        <w:jc w:val="both"/>
        <w:rPr>
          <w:rFonts w:ascii="Verdana" w:hAnsi="Verdana"/>
        </w:rPr>
      </w:pPr>
      <w:r w:rsidRPr="00113BBA">
        <w:rPr>
          <w:rFonts w:ascii="Verdana" w:hAnsi="Verdana"/>
        </w:rPr>
        <w:t>Service level a</w:t>
      </w:r>
      <w:r>
        <w:rPr>
          <w:rFonts w:ascii="Verdana" w:hAnsi="Verdana"/>
        </w:rPr>
        <w:t xml:space="preserve">greement between EMRTS and </w:t>
      </w:r>
      <w:r w:rsidR="00773540">
        <w:rPr>
          <w:rFonts w:ascii="Verdana" w:hAnsi="Verdana"/>
        </w:rPr>
        <w:t>SBUHB</w:t>
      </w:r>
      <w:r w:rsidR="00AD6C09" w:rsidRPr="00113BBA">
        <w:rPr>
          <w:rFonts w:ascii="Verdana" w:hAnsi="Verdana"/>
        </w:rPr>
        <w:t xml:space="preserve"> </w:t>
      </w:r>
      <w:r w:rsidRPr="00113BBA">
        <w:rPr>
          <w:rFonts w:ascii="Verdana" w:hAnsi="Verdana"/>
        </w:rPr>
        <w:t>for</w:t>
      </w:r>
      <w:r w:rsidR="0073297D">
        <w:rPr>
          <w:rFonts w:ascii="Verdana" w:hAnsi="Verdana"/>
        </w:rPr>
        <w:t xml:space="preserve"> accessing supporting services</w:t>
      </w:r>
    </w:p>
    <w:p w:rsidR="009944F4" w:rsidRDefault="009944F4" w:rsidP="007D17DF">
      <w:pPr>
        <w:pStyle w:val="Default"/>
        <w:numPr>
          <w:ilvl w:val="0"/>
          <w:numId w:val="4"/>
        </w:numPr>
        <w:jc w:val="both"/>
        <w:rPr>
          <w:rFonts w:ascii="Verdana" w:hAnsi="Verdana"/>
        </w:rPr>
      </w:pPr>
      <w:r w:rsidRPr="00113BBA">
        <w:rPr>
          <w:rFonts w:ascii="Verdana" w:hAnsi="Verdana"/>
        </w:rPr>
        <w:t xml:space="preserve">Terms of Reference for the EMRTS Clinical and Operational Board. </w:t>
      </w:r>
    </w:p>
    <w:p w:rsidR="009944F4" w:rsidRPr="00113BBA" w:rsidRDefault="009944F4" w:rsidP="009944F4">
      <w:pPr>
        <w:ind w:left="-567"/>
        <w:jc w:val="both"/>
        <w:rPr>
          <w:rFonts w:cs="Segoe UI"/>
          <w:bCs/>
        </w:rPr>
      </w:pPr>
    </w:p>
    <w:p w:rsidR="009944F4" w:rsidRDefault="009944F4" w:rsidP="009944F4">
      <w:pPr>
        <w:jc w:val="both"/>
        <w:rPr>
          <w:rFonts w:cs="Arial"/>
        </w:rPr>
      </w:pPr>
      <w:r w:rsidRPr="00113BBA">
        <w:rPr>
          <w:rFonts w:cs="Arial"/>
        </w:rPr>
        <w:t>The Emergency Medical Retrieval and Transfer Service went live on the 27</w:t>
      </w:r>
      <w:r w:rsidRPr="00113BBA">
        <w:rPr>
          <w:rFonts w:cs="Arial"/>
          <w:vertAlign w:val="superscript"/>
        </w:rPr>
        <w:t xml:space="preserve"> </w:t>
      </w:r>
      <w:r w:rsidRPr="00113BBA">
        <w:rPr>
          <w:rFonts w:cs="Arial"/>
        </w:rPr>
        <w:t>April 2015. The service was commissioned “to provide advanced decision making &amp; critical care for life or limb threatening emergencies that require transfer for time critical specialist treatment at an appropriate facility.”</w:t>
      </w:r>
      <w:r>
        <w:rPr>
          <w:rFonts w:cs="Arial"/>
        </w:rPr>
        <w:t xml:space="preserve"> </w:t>
      </w:r>
      <w:r w:rsidRPr="00113BBA">
        <w:rPr>
          <w:rFonts w:cs="Arial"/>
        </w:rPr>
        <w:t>The service represent</w:t>
      </w:r>
      <w:r w:rsidR="009C22C0">
        <w:rPr>
          <w:rFonts w:cs="Arial"/>
        </w:rPr>
        <w:t>ed</w:t>
      </w:r>
      <w:r w:rsidRPr="00113BBA">
        <w:rPr>
          <w:rFonts w:cs="Arial"/>
        </w:rPr>
        <w:t xml:space="preserve"> a joint partnership between NHS Wales, The Wales Air Ambulance Charity Trust (WAACT) and Welsh Government. The service was initially commissioned by the Welsh Health Specialised Services </w:t>
      </w:r>
      <w:r w:rsidR="006234A2" w:rsidRPr="00113BBA">
        <w:rPr>
          <w:rFonts w:cs="Arial"/>
        </w:rPr>
        <w:t>Committee;</w:t>
      </w:r>
      <w:r w:rsidRPr="00113BBA">
        <w:rPr>
          <w:rFonts w:cs="Arial"/>
        </w:rPr>
        <w:t xml:space="preserve"> </w:t>
      </w:r>
      <w:r w:rsidR="006A3FBD" w:rsidRPr="00113BBA">
        <w:rPr>
          <w:rFonts w:cs="Arial"/>
        </w:rPr>
        <w:t>however,</w:t>
      </w:r>
      <w:r w:rsidRPr="00113BBA">
        <w:rPr>
          <w:rFonts w:cs="Arial"/>
        </w:rPr>
        <w:t xml:space="preserve"> this function transferred to the Emergency Ambulance Services Committee on the 1</w:t>
      </w:r>
      <w:r w:rsidRPr="00113BBA">
        <w:rPr>
          <w:rFonts w:cs="Arial"/>
          <w:vertAlign w:val="superscript"/>
        </w:rPr>
        <w:t xml:space="preserve"> </w:t>
      </w:r>
      <w:r w:rsidRPr="00113BBA">
        <w:rPr>
          <w:rFonts w:cs="Arial"/>
        </w:rPr>
        <w:t xml:space="preserve">April 2016. </w:t>
      </w:r>
    </w:p>
    <w:p w:rsidR="00773540" w:rsidRDefault="00773540" w:rsidP="009944F4">
      <w:pPr>
        <w:jc w:val="both"/>
        <w:rPr>
          <w:rFonts w:cs="Arial"/>
        </w:rPr>
      </w:pPr>
    </w:p>
    <w:p w:rsidR="00FC6A2E" w:rsidRPr="00773540" w:rsidRDefault="00FC6A2E" w:rsidP="00FC6A2E">
      <w:pPr>
        <w:jc w:val="both"/>
        <w:rPr>
          <w:rFonts w:cs="Verdana"/>
        </w:rPr>
      </w:pPr>
      <w:r w:rsidRPr="003C0B9C">
        <w:rPr>
          <w:rFonts w:cs="Verdana"/>
        </w:rPr>
        <w:t>The</w:t>
      </w:r>
      <w:r>
        <w:rPr>
          <w:rFonts w:cs="Verdana"/>
        </w:rPr>
        <w:t xml:space="preserve"> EASC </w:t>
      </w:r>
      <w:r w:rsidR="00042B12">
        <w:rPr>
          <w:rFonts w:cs="Verdana"/>
        </w:rPr>
        <w:t xml:space="preserve">Standing Orders </w:t>
      </w:r>
      <w:r w:rsidR="009C22C0">
        <w:rPr>
          <w:rFonts w:cs="Verdana"/>
        </w:rPr>
        <w:t>were</w:t>
      </w:r>
      <w:r>
        <w:rPr>
          <w:rFonts w:cs="Verdana"/>
        </w:rPr>
        <w:t xml:space="preserve"> reviewed and the updated </w:t>
      </w:r>
      <w:r w:rsidRPr="003C0B9C">
        <w:rPr>
          <w:rFonts w:cs="Verdana"/>
        </w:rPr>
        <w:t xml:space="preserve">terms of reference for the </w:t>
      </w:r>
      <w:r>
        <w:rPr>
          <w:rFonts w:cs="Verdana"/>
        </w:rPr>
        <w:t xml:space="preserve">EMRTS DAG </w:t>
      </w:r>
      <w:r w:rsidR="009C22C0">
        <w:rPr>
          <w:rFonts w:cs="Verdana"/>
        </w:rPr>
        <w:t>were</w:t>
      </w:r>
      <w:r>
        <w:rPr>
          <w:rFonts w:cs="Verdana"/>
        </w:rPr>
        <w:t xml:space="preserve"> included in the document. </w:t>
      </w:r>
    </w:p>
    <w:p w:rsidR="00FC6A2E" w:rsidRDefault="00FC6A2E" w:rsidP="009944F4">
      <w:pPr>
        <w:jc w:val="both"/>
        <w:rPr>
          <w:rFonts w:cs="Arial"/>
        </w:rPr>
      </w:pPr>
    </w:p>
    <w:p w:rsidR="006720D2" w:rsidRDefault="006720D2" w:rsidP="009944F4">
      <w:pPr>
        <w:jc w:val="both"/>
        <w:rPr>
          <w:rFonts w:cs="Arial"/>
        </w:rPr>
      </w:pPr>
    </w:p>
    <w:p w:rsidR="009944F4" w:rsidRDefault="009944F4" w:rsidP="009944F4">
      <w:pPr>
        <w:jc w:val="both"/>
        <w:rPr>
          <w:rFonts w:cs="Arial"/>
          <w:b/>
        </w:rPr>
      </w:pPr>
      <w:r>
        <w:rPr>
          <w:rFonts w:cs="Arial"/>
          <w:b/>
        </w:rPr>
        <w:t>2.</w:t>
      </w:r>
      <w:r w:rsidR="00DC55E9">
        <w:rPr>
          <w:rFonts w:cs="Arial"/>
          <w:b/>
        </w:rPr>
        <w:t>3</w:t>
      </w:r>
      <w:r w:rsidR="00773540">
        <w:rPr>
          <w:rFonts w:cs="Arial"/>
          <w:b/>
        </w:rPr>
        <w:t xml:space="preserve">.4 </w:t>
      </w:r>
      <w:r w:rsidR="009F57B7" w:rsidRPr="00113BBA">
        <w:rPr>
          <w:rFonts w:cs="Arial"/>
          <w:b/>
        </w:rPr>
        <w:t>Non-Emergency</w:t>
      </w:r>
      <w:r w:rsidRPr="00113BBA">
        <w:rPr>
          <w:rFonts w:cs="Arial"/>
          <w:b/>
        </w:rPr>
        <w:t xml:space="preserve"> Patient Transport Service (NEPTS)</w:t>
      </w:r>
      <w:r w:rsidR="006720D2">
        <w:rPr>
          <w:rFonts w:cs="Arial"/>
          <w:b/>
        </w:rPr>
        <w:t xml:space="preserve"> Delivery </w:t>
      </w:r>
      <w:r w:rsidR="006720D2">
        <w:rPr>
          <w:rFonts w:cs="Arial"/>
          <w:b/>
        </w:rPr>
        <w:tab/>
        <w:t>Assurance Group</w:t>
      </w:r>
    </w:p>
    <w:p w:rsidR="006720D2" w:rsidRPr="00113BBA" w:rsidRDefault="006720D2" w:rsidP="009944F4">
      <w:pPr>
        <w:jc w:val="both"/>
        <w:rPr>
          <w:rFonts w:cs="Arial"/>
          <w:b/>
        </w:rPr>
      </w:pPr>
    </w:p>
    <w:p w:rsidR="00773540" w:rsidRDefault="00773540" w:rsidP="00773540">
      <w:pPr>
        <w:autoSpaceDE w:val="0"/>
        <w:autoSpaceDN w:val="0"/>
        <w:adjustRightInd w:val="0"/>
        <w:jc w:val="both"/>
        <w:rPr>
          <w:rFonts w:cs="Arial"/>
          <w:color w:val="000000"/>
        </w:rPr>
      </w:pPr>
      <w:r w:rsidRPr="004D0884">
        <w:rPr>
          <w:rFonts w:cs="Arial"/>
          <w:color w:val="000000"/>
        </w:rPr>
        <w:t xml:space="preserve">The </w:t>
      </w:r>
      <w:r>
        <w:rPr>
          <w:rFonts w:cs="Arial"/>
          <w:color w:val="000000"/>
        </w:rPr>
        <w:t xml:space="preserve">Non-Emergency Patient Transport Services Delivery Assurance </w:t>
      </w:r>
      <w:r w:rsidRPr="004D0884">
        <w:rPr>
          <w:rFonts w:cs="Arial"/>
          <w:color w:val="000000"/>
        </w:rPr>
        <w:t xml:space="preserve">Group </w:t>
      </w:r>
      <w:r w:rsidR="009C22C0">
        <w:rPr>
          <w:rFonts w:cs="Arial"/>
          <w:color w:val="000000"/>
        </w:rPr>
        <w:t>wa</w:t>
      </w:r>
      <w:r w:rsidRPr="004D0884">
        <w:rPr>
          <w:rFonts w:cs="Arial"/>
          <w:color w:val="000000"/>
        </w:rPr>
        <w:t>s the mechanism through which the Health Boards and</w:t>
      </w:r>
      <w:r>
        <w:rPr>
          <w:rFonts w:cs="Arial"/>
          <w:color w:val="000000"/>
        </w:rPr>
        <w:t xml:space="preserve"> </w:t>
      </w:r>
      <w:r w:rsidRPr="004D0884">
        <w:rPr>
          <w:rFonts w:cs="Arial"/>
          <w:color w:val="000000"/>
        </w:rPr>
        <w:t>WAST jointly plan</w:t>
      </w:r>
      <w:r w:rsidR="009C22C0">
        <w:rPr>
          <w:rFonts w:cs="Arial"/>
          <w:color w:val="000000"/>
        </w:rPr>
        <w:t xml:space="preserve">ned </w:t>
      </w:r>
      <w:r w:rsidRPr="004D0884">
        <w:rPr>
          <w:rFonts w:cs="Arial"/>
          <w:color w:val="000000"/>
        </w:rPr>
        <w:t>and t</w:t>
      </w:r>
      <w:r w:rsidR="009C22C0">
        <w:rPr>
          <w:rFonts w:cs="Arial"/>
          <w:color w:val="000000"/>
        </w:rPr>
        <w:t>ook</w:t>
      </w:r>
      <w:r w:rsidRPr="004D0884">
        <w:rPr>
          <w:rFonts w:cs="Arial"/>
          <w:color w:val="000000"/>
        </w:rPr>
        <w:t xml:space="preserve"> collective action to deliver the NEPTS</w:t>
      </w:r>
      <w:r>
        <w:rPr>
          <w:rFonts w:cs="Arial"/>
          <w:color w:val="000000"/>
        </w:rPr>
        <w:t xml:space="preserve"> </w:t>
      </w:r>
      <w:r w:rsidRPr="004D0884">
        <w:rPr>
          <w:rFonts w:cs="Arial"/>
          <w:color w:val="000000"/>
        </w:rPr>
        <w:t>Commissioning Intentions</w:t>
      </w:r>
      <w:r w:rsidR="00C24152">
        <w:rPr>
          <w:rFonts w:cs="Arial"/>
          <w:color w:val="000000"/>
        </w:rPr>
        <w:t xml:space="preserve"> and 2015 business case ‘The Future of NEPTS in Wales’</w:t>
      </w:r>
      <w:r w:rsidRPr="004D0884">
        <w:rPr>
          <w:rFonts w:cs="Arial"/>
          <w:color w:val="000000"/>
        </w:rPr>
        <w:t xml:space="preserve">. Ensuring a robust and collaborative approach </w:t>
      </w:r>
      <w:r w:rsidR="009C22C0">
        <w:rPr>
          <w:rFonts w:cs="Arial"/>
          <w:color w:val="000000"/>
        </w:rPr>
        <w:t>wa</w:t>
      </w:r>
      <w:r w:rsidRPr="004D0884">
        <w:rPr>
          <w:rFonts w:cs="Arial"/>
          <w:color w:val="000000"/>
        </w:rPr>
        <w:t>s taken to</w:t>
      </w:r>
      <w:r>
        <w:rPr>
          <w:rFonts w:cs="Arial"/>
          <w:color w:val="000000"/>
        </w:rPr>
        <w:t xml:space="preserve"> </w:t>
      </w:r>
      <w:r w:rsidRPr="004D0884">
        <w:rPr>
          <w:rFonts w:cs="Arial"/>
          <w:color w:val="000000"/>
        </w:rPr>
        <w:t>develop and implement the key outcomes from the task and finish group.</w:t>
      </w:r>
      <w:r w:rsidRPr="004D0884">
        <w:rPr>
          <w:rFonts w:cs="Arial"/>
          <w:color w:val="000000"/>
        </w:rPr>
        <w:cr/>
      </w:r>
    </w:p>
    <w:p w:rsidR="00773540" w:rsidRPr="007437A4" w:rsidRDefault="00773540" w:rsidP="00FC6A2E">
      <w:pPr>
        <w:jc w:val="both"/>
        <w:rPr>
          <w:rFonts w:cs="Arial"/>
          <w:color w:val="000000"/>
        </w:rPr>
      </w:pPr>
      <w:r>
        <w:rPr>
          <w:rFonts w:cs="Arial"/>
          <w:color w:val="000000"/>
        </w:rPr>
        <w:t>The NEPTS Delivery Assurance Group provide</w:t>
      </w:r>
      <w:r w:rsidR="009C22C0">
        <w:rPr>
          <w:rFonts w:cs="Arial"/>
          <w:color w:val="000000"/>
        </w:rPr>
        <w:t>d</w:t>
      </w:r>
      <w:r>
        <w:rPr>
          <w:rFonts w:cs="Arial"/>
          <w:color w:val="000000"/>
        </w:rPr>
        <w:t xml:space="preserve"> advice and </w:t>
      </w:r>
      <w:r w:rsidR="009C22C0">
        <w:rPr>
          <w:rFonts w:cs="Arial"/>
          <w:color w:val="000000"/>
        </w:rPr>
        <w:t>made</w:t>
      </w:r>
      <w:r w:rsidRPr="007437A4">
        <w:rPr>
          <w:rFonts w:cs="Arial"/>
          <w:color w:val="000000"/>
        </w:rPr>
        <w:t xml:space="preserve"> recommendations to EASC</w:t>
      </w:r>
      <w:r>
        <w:rPr>
          <w:rFonts w:cs="Arial"/>
          <w:color w:val="000000"/>
        </w:rPr>
        <w:t xml:space="preserve"> </w:t>
      </w:r>
      <w:r w:rsidRPr="007437A4">
        <w:rPr>
          <w:rFonts w:cs="Arial"/>
          <w:color w:val="000000"/>
        </w:rPr>
        <w:t>to ensure that the seven LHBs in Wales work</w:t>
      </w:r>
      <w:r w:rsidR="009C22C0">
        <w:rPr>
          <w:rFonts w:cs="Arial"/>
          <w:color w:val="000000"/>
        </w:rPr>
        <w:t>ed</w:t>
      </w:r>
      <w:r w:rsidRPr="007437A4">
        <w:rPr>
          <w:rFonts w:cs="Arial"/>
          <w:color w:val="000000"/>
        </w:rPr>
        <w:t xml:space="preserve"> jointly to exercise functions relating to the planning and securing non-emerg</w:t>
      </w:r>
      <w:r>
        <w:rPr>
          <w:rFonts w:cs="Arial"/>
          <w:color w:val="000000"/>
        </w:rPr>
        <w:t>ency patient transport services.</w:t>
      </w:r>
      <w:r w:rsidR="00FC6A2E">
        <w:rPr>
          <w:rFonts w:cs="Arial"/>
          <w:color w:val="000000"/>
        </w:rPr>
        <w:t xml:space="preserve"> T</w:t>
      </w:r>
      <w:r>
        <w:rPr>
          <w:rFonts w:cs="Arial"/>
          <w:color w:val="000000"/>
        </w:rPr>
        <w:t xml:space="preserve">he Group </w:t>
      </w:r>
      <w:r w:rsidRPr="007437A4">
        <w:rPr>
          <w:rFonts w:cs="Arial"/>
          <w:color w:val="000000"/>
        </w:rPr>
        <w:t>underpin</w:t>
      </w:r>
      <w:r w:rsidR="009C22C0">
        <w:rPr>
          <w:rFonts w:cs="Arial"/>
          <w:color w:val="000000"/>
        </w:rPr>
        <w:t>ned</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Integrated Medium Term Plan (IMTP)</w:t>
      </w:r>
      <w:r w:rsidRPr="007437A4">
        <w:rPr>
          <w:rFonts w:cs="Arial"/>
          <w:color w:val="000000"/>
        </w:rPr>
        <w:t>.</w:t>
      </w:r>
      <w:r w:rsidR="00801733">
        <w:rPr>
          <w:rFonts w:cs="Arial"/>
          <w:color w:val="000000"/>
        </w:rPr>
        <w:t xml:space="preserve"> </w:t>
      </w:r>
    </w:p>
    <w:p w:rsidR="00773540" w:rsidRDefault="00773540" w:rsidP="00773540">
      <w:pPr>
        <w:autoSpaceDE w:val="0"/>
        <w:autoSpaceDN w:val="0"/>
        <w:adjustRightInd w:val="0"/>
        <w:jc w:val="both"/>
        <w:rPr>
          <w:rFonts w:cs="Arial"/>
          <w:color w:val="000000"/>
        </w:rPr>
      </w:pPr>
    </w:p>
    <w:p w:rsidR="00773540" w:rsidRDefault="00773540" w:rsidP="00773540">
      <w:pPr>
        <w:autoSpaceDE w:val="0"/>
        <w:autoSpaceDN w:val="0"/>
        <w:adjustRightInd w:val="0"/>
        <w:jc w:val="both"/>
        <w:rPr>
          <w:rFonts w:cs="Arial"/>
          <w:color w:val="000000"/>
        </w:rPr>
      </w:pPr>
      <w:r w:rsidRPr="007437A4">
        <w:rPr>
          <w:rFonts w:cs="Arial"/>
          <w:color w:val="000000"/>
        </w:rPr>
        <w:t xml:space="preserve">The Group </w:t>
      </w:r>
      <w:r w:rsidR="009C22C0">
        <w:rPr>
          <w:rFonts w:cs="Arial"/>
          <w:color w:val="000000"/>
        </w:rPr>
        <w:t>wa</w:t>
      </w:r>
      <w:r w:rsidR="00936817">
        <w:rPr>
          <w:rFonts w:cs="Arial"/>
          <w:color w:val="000000"/>
        </w:rPr>
        <w:t>s</w:t>
      </w:r>
      <w:r w:rsidRPr="007437A4">
        <w:rPr>
          <w:rFonts w:cs="Arial"/>
          <w:color w:val="000000"/>
        </w:rPr>
        <w:t xml:space="preserve"> responsible </w:t>
      </w:r>
      <w:r>
        <w:rPr>
          <w:rFonts w:cs="Arial"/>
          <w:color w:val="000000"/>
        </w:rPr>
        <w:t xml:space="preserve">to EASC </w:t>
      </w:r>
      <w:r w:rsidRPr="007437A4">
        <w:rPr>
          <w:rFonts w:cs="Arial"/>
          <w:color w:val="000000"/>
        </w:rPr>
        <w:t>for undertaking the following functions:</w:t>
      </w:r>
    </w:p>
    <w:p w:rsidR="00773540" w:rsidRPr="002D129A"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sidRPr="002D129A">
        <w:rPr>
          <w:rFonts w:ascii="Verdana" w:hAnsi="Verdana" w:cs="Arial"/>
          <w:color w:val="000000"/>
          <w:sz w:val="24"/>
          <w:szCs w:val="24"/>
          <w:lang w:eastAsia="en-GB"/>
        </w:rPr>
        <w:t xml:space="preserve">To receive recommendations and to make recommendations to the EASC </w:t>
      </w:r>
      <w:r w:rsidRPr="00CA53A8">
        <w:rPr>
          <w:rFonts w:ascii="Verdana" w:hAnsi="Verdana" w:cs="Arial"/>
          <w:color w:val="000000"/>
          <w:sz w:val="24"/>
          <w:szCs w:val="24"/>
          <w:lang w:eastAsia="en-GB"/>
        </w:rPr>
        <w:t>Management Group</w:t>
      </w:r>
      <w:r w:rsidRPr="002D129A">
        <w:rPr>
          <w:rFonts w:ascii="Verdana" w:hAnsi="Verdana" w:cs="Arial"/>
          <w:color w:val="000000"/>
          <w:sz w:val="24"/>
          <w:szCs w:val="24"/>
          <w:lang w:eastAsia="en-GB"/>
        </w:rPr>
        <w:t xml:space="preserve"> </w:t>
      </w:r>
      <w:r w:rsidR="00CA53A8">
        <w:rPr>
          <w:rFonts w:ascii="Verdana" w:hAnsi="Verdana" w:cs="Arial"/>
          <w:color w:val="000000"/>
          <w:sz w:val="24"/>
          <w:szCs w:val="24"/>
          <w:lang w:eastAsia="en-GB"/>
        </w:rPr>
        <w:t xml:space="preserve">and EASC </w:t>
      </w:r>
      <w:r w:rsidRPr="002D129A">
        <w:rPr>
          <w:rFonts w:ascii="Verdana" w:hAnsi="Verdana" w:cs="Arial"/>
          <w:color w:val="000000"/>
          <w:sz w:val="24"/>
          <w:szCs w:val="24"/>
          <w:lang w:eastAsia="en-GB"/>
        </w:rPr>
        <w:t>regarding service improvements including investments, disinvestments and other service changes</w:t>
      </w:r>
      <w:r>
        <w:rPr>
          <w:rFonts w:ascii="Verdana" w:hAnsi="Verdana" w:cs="Arial"/>
          <w:color w:val="000000"/>
          <w:sz w:val="24"/>
          <w:szCs w:val="24"/>
          <w:lang w:eastAsia="en-GB"/>
        </w:rPr>
        <w:t>.</w:t>
      </w:r>
    </w:p>
    <w:p w:rsidR="00773540" w:rsidRPr="002D129A"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Pr>
          <w:rFonts w:ascii="Verdana" w:hAnsi="Verdana" w:cs="Arial"/>
          <w:color w:val="000000"/>
          <w:sz w:val="24"/>
          <w:szCs w:val="24"/>
          <w:lang w:eastAsia="en-GB"/>
        </w:rPr>
        <w:t xml:space="preserve">To develop, establish and </w:t>
      </w:r>
      <w:r w:rsidRPr="002D129A">
        <w:rPr>
          <w:rFonts w:ascii="Verdana" w:hAnsi="Verdana" w:cs="Arial"/>
          <w:color w:val="000000"/>
          <w:sz w:val="24"/>
          <w:szCs w:val="24"/>
          <w:lang w:eastAsia="en-GB"/>
        </w:rPr>
        <w:t xml:space="preserve">manage performance arrangements including a team with relevant expertise, </w:t>
      </w:r>
      <w:r>
        <w:rPr>
          <w:rFonts w:ascii="Verdana" w:hAnsi="Verdana" w:cs="Arial"/>
          <w:color w:val="000000"/>
          <w:sz w:val="24"/>
          <w:szCs w:val="24"/>
          <w:lang w:eastAsia="en-GB"/>
        </w:rPr>
        <w:t>which:</w:t>
      </w:r>
      <w:r w:rsidRPr="002D129A">
        <w:rPr>
          <w:rFonts w:ascii="Verdana" w:hAnsi="Verdana" w:cs="Arial"/>
          <w:color w:val="000000"/>
          <w:sz w:val="24"/>
          <w:szCs w:val="24"/>
          <w:lang w:eastAsia="en-GB"/>
        </w:rPr>
        <w:t xml:space="preserve"> </w:t>
      </w:r>
    </w:p>
    <w:p w:rsidR="009C22C0" w:rsidRDefault="009C22C0" w:rsidP="009C22C0">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Pr>
          <w:rFonts w:ascii="Verdana" w:hAnsi="Verdana" w:cs="Arial"/>
          <w:color w:val="000000"/>
          <w:sz w:val="24"/>
          <w:szCs w:val="24"/>
          <w:lang w:eastAsia="en-GB"/>
        </w:rPr>
        <w:t xml:space="preserve">Provided </w:t>
      </w:r>
      <w:r w:rsidR="00773540" w:rsidRPr="002D129A">
        <w:rPr>
          <w:rFonts w:ascii="Verdana" w:hAnsi="Verdana" w:cs="Arial"/>
          <w:color w:val="000000"/>
          <w:sz w:val="24"/>
          <w:szCs w:val="24"/>
          <w:lang w:eastAsia="en-GB"/>
        </w:rPr>
        <w:t>assurances on the adhe</w:t>
      </w:r>
      <w:r w:rsidR="00773540">
        <w:rPr>
          <w:rFonts w:ascii="Verdana" w:hAnsi="Verdana" w:cs="Arial"/>
          <w:color w:val="000000"/>
          <w:sz w:val="24"/>
          <w:szCs w:val="24"/>
          <w:lang w:eastAsia="en-GB"/>
        </w:rPr>
        <w:t>rence to agreed Care standards</w:t>
      </w:r>
    </w:p>
    <w:p w:rsidR="009C22C0" w:rsidRPr="009C22C0" w:rsidRDefault="009C22C0" w:rsidP="009C22C0">
      <w:pPr>
        <w:pStyle w:val="ListParagraph"/>
        <w:numPr>
          <w:ilvl w:val="0"/>
          <w:numId w:val="13"/>
        </w:numPr>
        <w:autoSpaceDE w:val="0"/>
        <w:autoSpaceDN w:val="0"/>
        <w:adjustRightInd w:val="0"/>
        <w:spacing w:after="0" w:line="240" w:lineRule="auto"/>
        <w:jc w:val="both"/>
        <w:rPr>
          <w:rFonts w:ascii="Verdana" w:hAnsi="Verdana" w:cs="Arial"/>
          <w:color w:val="000000"/>
          <w:sz w:val="28"/>
          <w:szCs w:val="28"/>
          <w:lang w:eastAsia="en-GB"/>
        </w:rPr>
      </w:pPr>
      <w:r>
        <w:rPr>
          <w:rFonts w:ascii="Verdana" w:hAnsi="Verdana" w:cs="Arial"/>
          <w:color w:val="000000"/>
          <w:sz w:val="24"/>
          <w:szCs w:val="22"/>
        </w:rPr>
        <w:t>R</w:t>
      </w:r>
      <w:r w:rsidR="00773540" w:rsidRPr="009C22C0">
        <w:rPr>
          <w:rFonts w:ascii="Verdana" w:hAnsi="Verdana" w:cs="Arial"/>
          <w:color w:val="000000"/>
          <w:sz w:val="24"/>
          <w:szCs w:val="22"/>
        </w:rPr>
        <w:t>eview</w:t>
      </w:r>
      <w:r w:rsidRPr="009C22C0">
        <w:rPr>
          <w:rFonts w:ascii="Verdana" w:hAnsi="Verdana" w:cs="Arial"/>
          <w:color w:val="000000"/>
          <w:sz w:val="24"/>
          <w:szCs w:val="22"/>
        </w:rPr>
        <w:t>ed</w:t>
      </w:r>
      <w:r w:rsidR="00773540" w:rsidRPr="009C22C0">
        <w:rPr>
          <w:rFonts w:ascii="Verdana" w:hAnsi="Verdana" w:cs="Arial"/>
          <w:color w:val="000000"/>
          <w:sz w:val="24"/>
          <w:szCs w:val="22"/>
        </w:rPr>
        <w:t xml:space="preserve"> and report</w:t>
      </w:r>
      <w:r w:rsidRPr="009C22C0">
        <w:rPr>
          <w:rFonts w:ascii="Verdana" w:hAnsi="Verdana" w:cs="Arial"/>
          <w:color w:val="000000"/>
          <w:sz w:val="24"/>
          <w:szCs w:val="22"/>
        </w:rPr>
        <w:t>ed</w:t>
      </w:r>
      <w:r w:rsidR="00773540" w:rsidRPr="009C22C0">
        <w:rPr>
          <w:rFonts w:ascii="Verdana" w:hAnsi="Verdana" w:cs="Arial"/>
          <w:color w:val="000000"/>
          <w:sz w:val="24"/>
          <w:szCs w:val="22"/>
        </w:rPr>
        <w:t xml:space="preserve"> on </w:t>
      </w:r>
    </w:p>
    <w:p w:rsidR="009C22C0" w:rsidRPr="009C22C0" w:rsidRDefault="00773540" w:rsidP="00A8203A">
      <w:pPr>
        <w:pStyle w:val="ListParagraph"/>
        <w:numPr>
          <w:ilvl w:val="0"/>
          <w:numId w:val="25"/>
        </w:numPr>
        <w:autoSpaceDE w:val="0"/>
        <w:autoSpaceDN w:val="0"/>
        <w:adjustRightInd w:val="0"/>
        <w:spacing w:after="0" w:line="240" w:lineRule="auto"/>
        <w:jc w:val="both"/>
        <w:rPr>
          <w:rFonts w:ascii="Verdana" w:hAnsi="Verdana" w:cs="Arial"/>
          <w:color w:val="000000"/>
          <w:sz w:val="24"/>
          <w:szCs w:val="24"/>
          <w:lang w:eastAsia="en-GB"/>
        </w:rPr>
      </w:pPr>
      <w:r>
        <w:rPr>
          <w:rFonts w:ascii="Verdana" w:hAnsi="Verdana" w:cs="Arial"/>
          <w:color w:val="000000"/>
          <w:sz w:val="24"/>
          <w:szCs w:val="24"/>
          <w:lang w:eastAsia="en-GB"/>
        </w:rPr>
        <w:t xml:space="preserve">performance </w:t>
      </w:r>
      <w:r w:rsidRPr="009C22C0">
        <w:rPr>
          <w:rFonts w:ascii="Verdana" w:hAnsi="Verdana" w:cs="Arial"/>
          <w:color w:val="000000"/>
          <w:sz w:val="24"/>
          <w:szCs w:val="24"/>
          <w:lang w:eastAsia="en-GB"/>
        </w:rPr>
        <w:t xml:space="preserve">improvements </w:t>
      </w:r>
    </w:p>
    <w:p w:rsidR="009C22C0" w:rsidRPr="009C22C0" w:rsidRDefault="00773540" w:rsidP="00A8203A">
      <w:pPr>
        <w:pStyle w:val="ListParagraph"/>
        <w:numPr>
          <w:ilvl w:val="0"/>
          <w:numId w:val="25"/>
        </w:numPr>
        <w:autoSpaceDE w:val="0"/>
        <w:autoSpaceDN w:val="0"/>
        <w:adjustRightInd w:val="0"/>
        <w:spacing w:after="0" w:line="240" w:lineRule="auto"/>
        <w:jc w:val="both"/>
        <w:rPr>
          <w:rFonts w:ascii="Verdana" w:hAnsi="Verdana" w:cs="Arial"/>
          <w:color w:val="000000"/>
          <w:sz w:val="24"/>
          <w:szCs w:val="24"/>
          <w:lang w:eastAsia="en-GB"/>
        </w:rPr>
      </w:pPr>
      <w:r w:rsidRPr="009C22C0">
        <w:rPr>
          <w:rFonts w:ascii="Verdana" w:hAnsi="Verdana" w:cs="Arial"/>
          <w:color w:val="000000"/>
          <w:sz w:val="24"/>
          <w:szCs w:val="24"/>
        </w:rPr>
        <w:t>activity information</w:t>
      </w:r>
    </w:p>
    <w:p w:rsidR="00773540" w:rsidRPr="009C22C0" w:rsidRDefault="00773540" w:rsidP="00A8203A">
      <w:pPr>
        <w:pStyle w:val="ListParagraph"/>
        <w:numPr>
          <w:ilvl w:val="0"/>
          <w:numId w:val="25"/>
        </w:numPr>
        <w:autoSpaceDE w:val="0"/>
        <w:autoSpaceDN w:val="0"/>
        <w:adjustRightInd w:val="0"/>
        <w:spacing w:after="0" w:line="240" w:lineRule="auto"/>
        <w:jc w:val="both"/>
        <w:rPr>
          <w:rFonts w:ascii="Verdana" w:hAnsi="Verdana" w:cs="Arial"/>
          <w:color w:val="000000"/>
          <w:sz w:val="24"/>
          <w:szCs w:val="24"/>
          <w:lang w:eastAsia="en-GB"/>
        </w:rPr>
      </w:pPr>
      <w:r w:rsidRPr="009C22C0">
        <w:rPr>
          <w:rFonts w:ascii="Verdana" w:hAnsi="Verdana" w:cs="Arial"/>
          <w:color w:val="000000"/>
          <w:sz w:val="24"/>
          <w:szCs w:val="24"/>
        </w:rPr>
        <w:t>resource utilisation and effectiveness</w:t>
      </w:r>
    </w:p>
    <w:p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w:t>
      </w:r>
      <w:r w:rsidR="00421C17">
        <w:rPr>
          <w:rFonts w:ascii="Verdana" w:hAnsi="Verdana" w:cs="Arial"/>
          <w:color w:val="000000"/>
          <w:sz w:val="24"/>
          <w:szCs w:val="24"/>
          <w:lang w:eastAsia="en-GB"/>
        </w:rPr>
        <w:t>ed the</w:t>
      </w:r>
      <w:r w:rsidRPr="002D129A">
        <w:rPr>
          <w:rFonts w:ascii="Verdana" w:hAnsi="Verdana" w:cs="Arial"/>
          <w:color w:val="000000"/>
          <w:sz w:val="24"/>
          <w:szCs w:val="24"/>
          <w:lang w:eastAsia="en-GB"/>
        </w:rPr>
        <w:t xml:space="preserve"> delivery of agreed service change initiatives</w:t>
      </w:r>
      <w:r>
        <w:rPr>
          <w:rFonts w:ascii="Verdana" w:hAnsi="Verdana" w:cs="Arial"/>
          <w:color w:val="000000"/>
          <w:sz w:val="24"/>
          <w:szCs w:val="24"/>
          <w:lang w:eastAsia="en-GB"/>
        </w:rPr>
        <w:t xml:space="preserve"> in line with agreed milestones</w:t>
      </w:r>
    </w:p>
    <w:p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provide</w:t>
      </w:r>
      <w:r w:rsidR="00421C17">
        <w:rPr>
          <w:rFonts w:ascii="Verdana" w:hAnsi="Verdana" w:cs="Arial"/>
          <w:color w:val="000000"/>
          <w:sz w:val="24"/>
          <w:szCs w:val="24"/>
          <w:lang w:eastAsia="en-GB"/>
        </w:rPr>
        <w:t>d</w:t>
      </w:r>
      <w:r w:rsidRPr="002D129A">
        <w:rPr>
          <w:rFonts w:ascii="Verdana" w:hAnsi="Verdana" w:cs="Arial"/>
          <w:color w:val="000000"/>
          <w:sz w:val="24"/>
          <w:szCs w:val="24"/>
          <w:lang w:eastAsia="en-GB"/>
        </w:rPr>
        <w:t xml:space="preserve"> assurance that </w:t>
      </w:r>
      <w:r w:rsidR="00421C17">
        <w:rPr>
          <w:rFonts w:ascii="Verdana" w:hAnsi="Verdana" w:cs="Arial"/>
          <w:color w:val="000000"/>
          <w:sz w:val="24"/>
          <w:szCs w:val="24"/>
          <w:lang w:eastAsia="en-GB"/>
        </w:rPr>
        <w:t xml:space="preserve">the </w:t>
      </w:r>
      <w:r w:rsidRPr="002D129A">
        <w:rPr>
          <w:rFonts w:ascii="Verdana" w:hAnsi="Verdana" w:cs="Arial"/>
          <w:color w:val="000000"/>
          <w:sz w:val="24"/>
          <w:szCs w:val="24"/>
          <w:lang w:eastAsia="en-GB"/>
        </w:rPr>
        <w:t xml:space="preserve">Framework Agreement </w:t>
      </w:r>
      <w:r w:rsidR="00421C17">
        <w:rPr>
          <w:rFonts w:ascii="Verdana" w:hAnsi="Verdana" w:cs="Arial"/>
          <w:color w:val="000000"/>
          <w:sz w:val="24"/>
          <w:szCs w:val="24"/>
          <w:lang w:eastAsia="en-GB"/>
        </w:rPr>
        <w:t>wa</w:t>
      </w:r>
      <w:r w:rsidRPr="002D129A">
        <w:rPr>
          <w:rFonts w:ascii="Verdana" w:hAnsi="Verdana" w:cs="Arial"/>
          <w:color w:val="000000"/>
          <w:sz w:val="24"/>
          <w:szCs w:val="24"/>
          <w:lang w:eastAsia="en-GB"/>
        </w:rPr>
        <w:t>s operating effectively between all p</w:t>
      </w:r>
      <w:r>
        <w:rPr>
          <w:rFonts w:ascii="Verdana" w:hAnsi="Verdana" w:cs="Arial"/>
          <w:color w:val="000000"/>
          <w:sz w:val="24"/>
          <w:szCs w:val="24"/>
          <w:lang w:eastAsia="en-GB"/>
        </w:rPr>
        <w:t xml:space="preserve">arties </w:t>
      </w:r>
      <w:r w:rsidR="00E2509E">
        <w:rPr>
          <w:rFonts w:ascii="Verdana" w:hAnsi="Verdana" w:cs="Arial"/>
          <w:color w:val="000000"/>
          <w:sz w:val="24"/>
          <w:szCs w:val="24"/>
          <w:lang w:eastAsia="en-GB"/>
        </w:rPr>
        <w:t>i.e.</w:t>
      </w:r>
      <w:r>
        <w:rPr>
          <w:rFonts w:ascii="Verdana" w:hAnsi="Verdana" w:cs="Arial"/>
          <w:color w:val="000000"/>
          <w:sz w:val="24"/>
          <w:szCs w:val="24"/>
          <w:lang w:eastAsia="en-GB"/>
        </w:rPr>
        <w:t xml:space="preserve"> health boards &amp; NEPTS</w:t>
      </w:r>
      <w:r w:rsidRPr="002D129A">
        <w:rPr>
          <w:rFonts w:ascii="Verdana" w:hAnsi="Verdana" w:cs="Arial"/>
          <w:color w:val="000000"/>
          <w:sz w:val="24"/>
          <w:szCs w:val="24"/>
          <w:lang w:eastAsia="en-GB"/>
        </w:rPr>
        <w:t xml:space="preserve"> </w:t>
      </w:r>
    </w:p>
    <w:p w:rsidR="00773540" w:rsidRPr="002D129A" w:rsidRDefault="00773540" w:rsidP="00D271F8">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Pr>
          <w:rFonts w:ascii="Verdana" w:hAnsi="Verdana" w:cs="Arial"/>
          <w:color w:val="000000"/>
          <w:sz w:val="24"/>
          <w:szCs w:val="24"/>
          <w:lang w:eastAsia="en-GB"/>
        </w:rPr>
        <w:t>evaluate</w:t>
      </w:r>
      <w:r w:rsidR="00421C17">
        <w:rPr>
          <w:rFonts w:ascii="Verdana" w:hAnsi="Verdana" w:cs="Arial"/>
          <w:color w:val="000000"/>
          <w:sz w:val="24"/>
          <w:szCs w:val="24"/>
          <w:lang w:eastAsia="en-GB"/>
        </w:rPr>
        <w:t>d</w:t>
      </w:r>
      <w:r w:rsidRPr="002D129A">
        <w:rPr>
          <w:rFonts w:ascii="Verdana" w:hAnsi="Verdana" w:cs="Arial"/>
          <w:color w:val="000000"/>
          <w:sz w:val="24"/>
          <w:szCs w:val="24"/>
          <w:lang w:eastAsia="en-GB"/>
        </w:rPr>
        <w:t xml:space="preserve"> patient outcomes, patient experience and cost impact - to inform learning &amp; continuous improvement, plus, ongoing development of the Framework Agreement. </w:t>
      </w:r>
    </w:p>
    <w:p w:rsidR="00773540" w:rsidRPr="007437A4" w:rsidRDefault="00773540" w:rsidP="00D271F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monitor</w:t>
      </w:r>
      <w:r w:rsidRPr="007437A4">
        <w:rPr>
          <w:rFonts w:ascii="Verdana" w:hAnsi="Verdana" w:cs="Arial"/>
          <w:color w:val="000000"/>
          <w:sz w:val="24"/>
          <w:szCs w:val="24"/>
          <w:lang w:eastAsia="en-GB"/>
        </w:rPr>
        <w:t xml:space="preserve"> the delivery of th</w:t>
      </w:r>
      <w:r>
        <w:rPr>
          <w:rFonts w:ascii="Verdana" w:hAnsi="Verdana" w:cs="Arial"/>
          <w:color w:val="000000"/>
          <w:sz w:val="24"/>
          <w:szCs w:val="24"/>
          <w:lang w:eastAsia="en-GB"/>
        </w:rPr>
        <w:t>e quality and delivery commissioning frameworks</w:t>
      </w:r>
      <w:r w:rsidRPr="007437A4">
        <w:rPr>
          <w:rFonts w:ascii="Verdana" w:hAnsi="Verdana" w:cs="Arial"/>
          <w:color w:val="000000"/>
          <w:sz w:val="24"/>
          <w:szCs w:val="24"/>
          <w:lang w:eastAsia="en-GB"/>
        </w:rPr>
        <w:t xml:space="preserve"> for </w:t>
      </w:r>
      <w:r>
        <w:rPr>
          <w:rFonts w:ascii="Verdana" w:hAnsi="Verdana" w:cs="Arial"/>
          <w:color w:val="000000"/>
          <w:sz w:val="24"/>
          <w:szCs w:val="24"/>
          <w:lang w:eastAsia="en-GB"/>
        </w:rPr>
        <w:t>NEPTS</w:t>
      </w:r>
    </w:p>
    <w:p w:rsidR="00CA53A8" w:rsidRDefault="00773540" w:rsidP="00CA53A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receive regular reports on performance monitoring and </w:t>
      </w:r>
      <w:r w:rsidRPr="00CA53A8">
        <w:rPr>
          <w:rFonts w:ascii="Verdana" w:hAnsi="Verdana" w:cs="Arial"/>
          <w:color w:val="000000"/>
          <w:sz w:val="24"/>
          <w:szCs w:val="24"/>
          <w:lang w:eastAsia="en-GB"/>
        </w:rPr>
        <w:t>management  and the main actions to address performance issues</w:t>
      </w:r>
    </w:p>
    <w:p w:rsidR="00CA53A8" w:rsidRPr="00CA53A8" w:rsidRDefault="00773540" w:rsidP="00CA53A8">
      <w:pPr>
        <w:pStyle w:val="ListParagraph"/>
        <w:numPr>
          <w:ilvl w:val="0"/>
          <w:numId w:val="12"/>
        </w:numPr>
        <w:autoSpaceDE w:val="0"/>
        <w:autoSpaceDN w:val="0"/>
        <w:adjustRightInd w:val="0"/>
        <w:spacing w:after="0" w:line="240" w:lineRule="auto"/>
        <w:ind w:left="720"/>
        <w:jc w:val="both"/>
        <w:rPr>
          <w:rFonts w:ascii="Verdana" w:hAnsi="Verdana" w:cs="Arial"/>
          <w:color w:val="000000"/>
          <w:sz w:val="24"/>
          <w:szCs w:val="24"/>
          <w:lang w:eastAsia="en-GB"/>
        </w:rPr>
      </w:pPr>
      <w:r w:rsidRPr="00CA53A8">
        <w:rPr>
          <w:rFonts w:ascii="Verdana" w:hAnsi="Verdana" w:cs="Arial"/>
          <w:color w:val="000000"/>
          <w:sz w:val="24"/>
          <w:szCs w:val="24"/>
          <w:lang w:eastAsia="en-GB"/>
        </w:rPr>
        <w:t xml:space="preserve">To consider consultation outcomes and recommended pathway or services changes / developments before consideration by EASC </w:t>
      </w:r>
      <w:r w:rsidR="00FC6A2E" w:rsidRPr="00CA53A8">
        <w:rPr>
          <w:rFonts w:ascii="Verdana" w:hAnsi="Verdana" w:cs="Arial"/>
          <w:color w:val="000000"/>
          <w:sz w:val="24"/>
          <w:szCs w:val="24"/>
          <w:lang w:eastAsia="en-GB"/>
        </w:rPr>
        <w:t>M</w:t>
      </w:r>
      <w:r w:rsidRPr="00CA53A8">
        <w:rPr>
          <w:rFonts w:ascii="Verdana" w:hAnsi="Verdana" w:cs="Arial"/>
          <w:color w:val="000000"/>
          <w:sz w:val="24"/>
          <w:szCs w:val="24"/>
          <w:lang w:eastAsia="en-GB"/>
        </w:rPr>
        <w:t>embers</w:t>
      </w:r>
      <w:r w:rsidR="0073297D" w:rsidRPr="00CA53A8">
        <w:rPr>
          <w:rFonts w:ascii="Verdana" w:hAnsi="Verdana" w:cs="Arial"/>
          <w:color w:val="000000"/>
          <w:sz w:val="24"/>
          <w:szCs w:val="24"/>
          <w:lang w:eastAsia="en-GB"/>
        </w:rPr>
        <w:t>.</w:t>
      </w:r>
      <w:r w:rsidRPr="00CA53A8">
        <w:rPr>
          <w:rFonts w:ascii="Verdana" w:hAnsi="Verdana" w:cs="Arial"/>
          <w:color w:val="000000"/>
          <w:sz w:val="24"/>
          <w:szCs w:val="24"/>
          <w:lang w:eastAsia="en-GB"/>
        </w:rPr>
        <w:t xml:space="preserve"> </w:t>
      </w:r>
    </w:p>
    <w:p w:rsidR="006720D2" w:rsidRDefault="006720D2" w:rsidP="00CA53A8">
      <w:pPr>
        <w:autoSpaceDE w:val="0"/>
        <w:autoSpaceDN w:val="0"/>
        <w:adjustRightInd w:val="0"/>
        <w:jc w:val="both"/>
        <w:rPr>
          <w:rFonts w:cs="Verdana"/>
        </w:rPr>
      </w:pPr>
    </w:p>
    <w:p w:rsidR="00773540" w:rsidRPr="00CA53A8" w:rsidRDefault="00773540" w:rsidP="00CA53A8">
      <w:pPr>
        <w:autoSpaceDE w:val="0"/>
        <w:autoSpaceDN w:val="0"/>
        <w:adjustRightInd w:val="0"/>
        <w:jc w:val="both"/>
        <w:rPr>
          <w:rFonts w:cs="Arial"/>
          <w:color w:val="000000"/>
          <w:sz w:val="14"/>
          <w:szCs w:val="14"/>
        </w:rPr>
      </w:pPr>
      <w:r w:rsidRPr="00CA53A8">
        <w:rPr>
          <w:rFonts w:cs="Verdana"/>
        </w:rPr>
        <w:t xml:space="preserve">The EASC </w:t>
      </w:r>
      <w:r w:rsidR="00936817" w:rsidRPr="00CA53A8">
        <w:rPr>
          <w:rFonts w:cs="Verdana"/>
        </w:rPr>
        <w:t xml:space="preserve">Standing Orders </w:t>
      </w:r>
      <w:r w:rsidR="00421C17" w:rsidRPr="00CA53A8">
        <w:rPr>
          <w:rFonts w:cs="Verdana"/>
        </w:rPr>
        <w:t>were</w:t>
      </w:r>
      <w:r w:rsidRPr="00CA53A8">
        <w:rPr>
          <w:rFonts w:cs="Verdana"/>
        </w:rPr>
        <w:t xml:space="preserve"> reviewed and the updated terms of reference for the NEPTS DAG </w:t>
      </w:r>
      <w:r w:rsidR="00421C17" w:rsidRPr="00CA53A8">
        <w:rPr>
          <w:rFonts w:cs="Verdana"/>
        </w:rPr>
        <w:t>were</w:t>
      </w:r>
      <w:r w:rsidRPr="00CA53A8">
        <w:rPr>
          <w:rFonts w:cs="Verdana"/>
        </w:rPr>
        <w:t xml:space="preserve"> included. </w:t>
      </w:r>
    </w:p>
    <w:p w:rsidR="00DE7DC1" w:rsidRPr="00DE7DC1" w:rsidRDefault="00DE7DC1" w:rsidP="00DE7DC1">
      <w:pPr>
        <w:ind w:left="851" w:hanging="851"/>
        <w:jc w:val="both"/>
        <w:rPr>
          <w:rFonts w:cs="Verdana"/>
          <w:b/>
          <w:bCs/>
        </w:rPr>
      </w:pPr>
      <w:r w:rsidRPr="00DE7DC1">
        <w:rPr>
          <w:rFonts w:cs="Verdana"/>
          <w:b/>
          <w:bCs/>
        </w:rPr>
        <w:t>2.3.5 Quality and Safety Committee at Cwm Taf Morgannwg University Health Board</w:t>
      </w:r>
    </w:p>
    <w:p w:rsidR="00DE7DC1" w:rsidRDefault="00DE7DC1" w:rsidP="00DE7DC1">
      <w:pPr>
        <w:jc w:val="both"/>
      </w:pPr>
      <w:r w:rsidRPr="009D1DF2">
        <w:rPr>
          <w:rFonts w:cs="Arial"/>
          <w:color w:val="000000" w:themeColor="text1"/>
        </w:rPr>
        <w:t>The Quality and Safety Committee of the Cwm Taf Morgannwg University Health Board as host organisation advise</w:t>
      </w:r>
      <w:r w:rsidR="00421C17">
        <w:rPr>
          <w:rFonts w:cs="Arial"/>
          <w:color w:val="000000" w:themeColor="text1"/>
        </w:rPr>
        <w:t>d</w:t>
      </w:r>
      <w:r w:rsidRPr="009D1DF2">
        <w:rPr>
          <w:rFonts w:cs="Arial"/>
          <w:color w:val="000000" w:themeColor="text1"/>
        </w:rPr>
        <w:t xml:space="preserve"> and assure</w:t>
      </w:r>
      <w:r w:rsidR="00421C17">
        <w:rPr>
          <w:rFonts w:cs="Arial"/>
          <w:color w:val="000000" w:themeColor="text1"/>
        </w:rPr>
        <w:t>d</w:t>
      </w:r>
      <w:r w:rsidRPr="009D1DF2">
        <w:rPr>
          <w:rFonts w:cs="Arial"/>
          <w:color w:val="000000" w:themeColor="text1"/>
        </w:rPr>
        <w:t xml:space="preserve"> the Joint Committee on the provision of workplace health and safety for the EASC Team</w:t>
      </w:r>
      <w:r>
        <w:rPr>
          <w:rFonts w:cs="Arial"/>
          <w:color w:val="000000" w:themeColor="text1"/>
        </w:rPr>
        <w:t xml:space="preserve">. </w:t>
      </w:r>
      <w:r>
        <w:t>Relevant staff from the EASC Team attend</w:t>
      </w:r>
      <w:r w:rsidR="00421C17">
        <w:t>ed</w:t>
      </w:r>
      <w:r>
        <w:t xml:space="preserve"> the Committee for agenda items when appropriate.</w:t>
      </w:r>
    </w:p>
    <w:p w:rsidR="00CA53A8" w:rsidRDefault="00951404" w:rsidP="00DE7DC1">
      <w:pPr>
        <w:jc w:val="both"/>
      </w:pPr>
      <w:r>
        <w:t xml:space="preserve">Website link: </w:t>
      </w:r>
    </w:p>
    <w:p w:rsidR="00951404" w:rsidRDefault="00B06622" w:rsidP="00DE7DC1">
      <w:pPr>
        <w:jc w:val="both"/>
      </w:pPr>
      <w:hyperlink r:id="rId35" w:history="1">
        <w:r w:rsidR="00951404" w:rsidRPr="001E07D5">
          <w:rPr>
            <w:rStyle w:val="Hyperlink"/>
          </w:rPr>
          <w:t>https://ctmuhb.nhs.wales/about-us/our-board/committees/quality-safety-committee/</w:t>
        </w:r>
      </w:hyperlink>
      <w:r w:rsidR="00951404">
        <w:t xml:space="preserve"> </w:t>
      </w:r>
    </w:p>
    <w:p w:rsidR="006720D2" w:rsidRDefault="006720D2" w:rsidP="00DE7DC1">
      <w:pPr>
        <w:jc w:val="both"/>
      </w:pPr>
    </w:p>
    <w:p w:rsidR="00492DC8" w:rsidRDefault="00DF0B9C" w:rsidP="00915FF0">
      <w:pPr>
        <w:jc w:val="both"/>
        <w:rPr>
          <w:rFonts w:cs="Arial"/>
          <w:b/>
        </w:rPr>
      </w:pPr>
      <w:r>
        <w:rPr>
          <w:rFonts w:cs="Arial"/>
          <w:b/>
        </w:rPr>
        <w:t>2.4</w:t>
      </w:r>
      <w:r w:rsidR="00C1343B" w:rsidRPr="00245290">
        <w:rPr>
          <w:rFonts w:cs="Arial"/>
          <w:b/>
        </w:rPr>
        <w:t xml:space="preserve"> </w:t>
      </w:r>
      <w:r w:rsidR="00492DC8">
        <w:rPr>
          <w:rFonts w:cs="Arial"/>
          <w:b/>
        </w:rPr>
        <w:t>Reviewing the Effectiveness of EASC</w:t>
      </w:r>
    </w:p>
    <w:p w:rsidR="009D1DF2" w:rsidRDefault="003E65B5" w:rsidP="00187BC4">
      <w:pPr>
        <w:jc w:val="both"/>
        <w:rPr>
          <w:rFonts w:cs="Tahoma"/>
        </w:rPr>
      </w:pPr>
      <w:r w:rsidRPr="00F23290">
        <w:rPr>
          <w:rFonts w:cs="Arial"/>
        </w:rPr>
        <w:t xml:space="preserve">The </w:t>
      </w:r>
      <w:r w:rsidR="00773540">
        <w:rPr>
          <w:rFonts w:cs="Arial"/>
        </w:rPr>
        <w:t>Audit and Risk</w:t>
      </w:r>
      <w:r w:rsidRPr="00F23290">
        <w:rPr>
          <w:rFonts w:cs="Arial"/>
        </w:rPr>
        <w:t xml:space="preserve"> Committee of </w:t>
      </w:r>
      <w:r w:rsidR="008C4E48">
        <w:rPr>
          <w:rFonts w:cs="Arial"/>
        </w:rPr>
        <w:t xml:space="preserve">Cwm Taf </w:t>
      </w:r>
      <w:r w:rsidR="00333645">
        <w:rPr>
          <w:rFonts w:cs="Arial"/>
        </w:rPr>
        <w:t xml:space="preserve">Morgannwg </w:t>
      </w:r>
      <w:r w:rsidR="008C4E48">
        <w:rPr>
          <w:rFonts w:cs="Arial"/>
        </w:rPr>
        <w:t xml:space="preserve">University Health Board </w:t>
      </w:r>
      <w:r w:rsidRPr="00F23290">
        <w:rPr>
          <w:rFonts w:cs="Arial"/>
        </w:rPr>
        <w:t>advise</w:t>
      </w:r>
      <w:r w:rsidR="00421C17">
        <w:rPr>
          <w:rFonts w:cs="Arial"/>
        </w:rPr>
        <w:t>d</w:t>
      </w:r>
      <w:r w:rsidRPr="00F23290">
        <w:rPr>
          <w:rFonts w:cs="Arial"/>
        </w:rPr>
        <w:t xml:space="preserve"> and assure</w:t>
      </w:r>
      <w:r w:rsidR="00421C17">
        <w:rPr>
          <w:rFonts w:cs="Arial"/>
        </w:rPr>
        <w:t>d</w:t>
      </w:r>
      <w:r w:rsidRPr="00F23290">
        <w:rPr>
          <w:rFonts w:cs="Arial"/>
        </w:rPr>
        <w:t xml:space="preserve"> the Joint Committee on the effectiveness of its risk management arrangements, by reviewing its risk register </w:t>
      </w:r>
      <w:r w:rsidR="00421C17">
        <w:rPr>
          <w:rFonts w:cs="Arial"/>
        </w:rPr>
        <w:t>and EASC Assurance Framework as its</w:t>
      </w:r>
      <w:r w:rsidRPr="00F23290">
        <w:rPr>
          <w:rFonts w:cs="Arial"/>
        </w:rPr>
        <w:t xml:space="preserve"> approach to risk management at each of its meetings. It</w:t>
      </w:r>
      <w:r w:rsidR="00461F8A" w:rsidRPr="00F23290">
        <w:rPr>
          <w:rFonts w:cs="Arial"/>
        </w:rPr>
        <w:t xml:space="preserve"> is</w:t>
      </w:r>
      <w:r w:rsidRPr="00F23290">
        <w:rPr>
          <w:rFonts w:cs="Arial"/>
        </w:rPr>
        <w:t xml:space="preserve"> </w:t>
      </w:r>
      <w:r w:rsidR="00461F8A" w:rsidRPr="00F23290">
        <w:rPr>
          <w:rFonts w:cs="Arial"/>
        </w:rPr>
        <w:t xml:space="preserve">also </w:t>
      </w:r>
      <w:r w:rsidRPr="00F23290">
        <w:rPr>
          <w:rFonts w:cs="Arial"/>
        </w:rPr>
        <w:t xml:space="preserve">important to note that the risk register </w:t>
      </w:r>
      <w:r w:rsidR="00042B12">
        <w:rPr>
          <w:rFonts w:cs="Arial"/>
        </w:rPr>
        <w:t xml:space="preserve">and EASC Assurance Framework </w:t>
      </w:r>
      <w:r w:rsidR="00421C17">
        <w:rPr>
          <w:rFonts w:cs="Arial"/>
        </w:rPr>
        <w:t>we</w:t>
      </w:r>
      <w:r w:rsidR="00042B12">
        <w:rPr>
          <w:rFonts w:cs="Arial"/>
        </w:rPr>
        <w:t>re</w:t>
      </w:r>
      <w:r w:rsidR="00FC6A2E">
        <w:rPr>
          <w:rFonts w:cs="Arial"/>
        </w:rPr>
        <w:t xml:space="preserve"> </w:t>
      </w:r>
      <w:r w:rsidR="00773540">
        <w:rPr>
          <w:rFonts w:cs="Arial"/>
        </w:rPr>
        <w:t>a</w:t>
      </w:r>
      <w:r w:rsidRPr="00F23290">
        <w:rPr>
          <w:rFonts w:cs="Arial"/>
        </w:rPr>
        <w:t xml:space="preserve"> routine feature of </w:t>
      </w:r>
      <w:r w:rsidR="00FC6A2E">
        <w:rPr>
          <w:rFonts w:cs="Arial"/>
        </w:rPr>
        <w:t>each meeting</w:t>
      </w:r>
      <w:r w:rsidRPr="00F23290">
        <w:rPr>
          <w:rFonts w:cs="Arial"/>
        </w:rPr>
        <w:t xml:space="preserve"> of the Joint Committee</w:t>
      </w:r>
      <w:r w:rsidR="00FC6A2E">
        <w:rPr>
          <w:rFonts w:cs="Arial"/>
        </w:rPr>
        <w:t xml:space="preserve"> and EASC Management Group</w:t>
      </w:r>
      <w:r w:rsidRPr="00F23290">
        <w:rPr>
          <w:rFonts w:cs="Arial"/>
        </w:rPr>
        <w:t>.</w:t>
      </w:r>
      <w:r w:rsidR="00936817">
        <w:rPr>
          <w:rFonts w:cs="Arial"/>
        </w:rPr>
        <w:t xml:space="preserve"> </w:t>
      </w:r>
      <w:r w:rsidR="0047732D">
        <w:rPr>
          <w:rFonts w:cs="Arial"/>
        </w:rPr>
        <w:t xml:space="preserve">The risk register </w:t>
      </w:r>
      <w:r w:rsidR="00421C17">
        <w:rPr>
          <w:rFonts w:cs="Arial"/>
        </w:rPr>
        <w:t>was</w:t>
      </w:r>
      <w:r w:rsidR="00187BC4">
        <w:rPr>
          <w:rFonts w:cs="Arial"/>
        </w:rPr>
        <w:t xml:space="preserve"> comprehensively update</w:t>
      </w:r>
      <w:r w:rsidR="00936817">
        <w:rPr>
          <w:rFonts w:cs="Arial"/>
        </w:rPr>
        <w:t>d</w:t>
      </w:r>
      <w:r w:rsidR="00187BC4">
        <w:rPr>
          <w:rFonts w:cs="Arial"/>
        </w:rPr>
        <w:t xml:space="preserve"> </w:t>
      </w:r>
      <w:r w:rsidR="00951404">
        <w:rPr>
          <w:rFonts w:cs="Arial"/>
        </w:rPr>
        <w:t xml:space="preserve">in </w:t>
      </w:r>
      <w:r w:rsidR="00421C17">
        <w:rPr>
          <w:rFonts w:cs="Arial"/>
        </w:rPr>
        <w:t>January</w:t>
      </w:r>
      <w:r w:rsidR="00951404">
        <w:rPr>
          <w:rFonts w:cs="Arial"/>
        </w:rPr>
        <w:t xml:space="preserve"> 202</w:t>
      </w:r>
      <w:r w:rsidR="00421C17">
        <w:rPr>
          <w:rFonts w:cs="Arial"/>
        </w:rPr>
        <w:t>4</w:t>
      </w:r>
      <w:r w:rsidR="00951404">
        <w:rPr>
          <w:rFonts w:cs="Arial"/>
        </w:rPr>
        <w:t xml:space="preserve"> </w:t>
      </w:r>
      <w:r w:rsidR="00187BC4">
        <w:rPr>
          <w:rFonts w:cs="Arial"/>
        </w:rPr>
        <w:t>and follow</w:t>
      </w:r>
      <w:r w:rsidR="00421C17">
        <w:rPr>
          <w:rFonts w:cs="Arial"/>
        </w:rPr>
        <w:t>ed</w:t>
      </w:r>
      <w:r w:rsidR="00187BC4">
        <w:rPr>
          <w:rFonts w:cs="Arial"/>
        </w:rPr>
        <w:t xml:space="preserve"> the Cwm Taf Morgannwg UHBs Risk Management </w:t>
      </w:r>
      <w:r w:rsidR="00951404">
        <w:rPr>
          <w:rFonts w:cs="Arial"/>
        </w:rPr>
        <w:t>Strategy</w:t>
      </w:r>
      <w:r w:rsidR="00187BC4">
        <w:rPr>
          <w:rFonts w:cs="Arial"/>
        </w:rPr>
        <w:t xml:space="preserve">. All risks </w:t>
      </w:r>
      <w:r w:rsidR="00421C17">
        <w:rPr>
          <w:rFonts w:cs="Arial"/>
        </w:rPr>
        <w:t>we</w:t>
      </w:r>
      <w:r w:rsidR="00187BC4">
        <w:rPr>
          <w:rFonts w:cs="Arial"/>
        </w:rPr>
        <w:t>re recorded on the Datix Risk Management System.</w:t>
      </w:r>
      <w:r w:rsidR="0047732D">
        <w:rPr>
          <w:rFonts w:cs="Tahoma"/>
        </w:rPr>
        <w:t xml:space="preserve"> </w:t>
      </w:r>
      <w:r w:rsidR="00CA53A8">
        <w:rPr>
          <w:rFonts w:cs="Tahoma"/>
        </w:rPr>
        <w:t>A ‘focus on’ session on Committee Effectiveness was also held on 16 May 2024.</w:t>
      </w:r>
    </w:p>
    <w:p w:rsidR="00951404" w:rsidRPr="00936817" w:rsidRDefault="00951404" w:rsidP="00187BC4">
      <w:pPr>
        <w:jc w:val="both"/>
        <w:rPr>
          <w:rFonts w:cs="Arial"/>
        </w:rPr>
      </w:pPr>
    </w:p>
    <w:p w:rsidR="00F50548" w:rsidRPr="00F50548" w:rsidRDefault="00F50548" w:rsidP="00F50548">
      <w:pPr>
        <w:pStyle w:val="Heading2"/>
        <w:spacing w:before="0" w:after="0"/>
        <w:rPr>
          <w:rFonts w:ascii="Verdana" w:hAnsi="Verdana"/>
          <w:i w:val="0"/>
          <w:color w:val="000000" w:themeColor="text1"/>
          <w:sz w:val="24"/>
        </w:rPr>
      </w:pPr>
      <w:r w:rsidRPr="00F50548">
        <w:rPr>
          <w:rFonts w:ascii="Verdana" w:hAnsi="Verdana" w:cs="Arial"/>
          <w:i w:val="0"/>
          <w:color w:val="000000" w:themeColor="text1"/>
          <w:sz w:val="24"/>
        </w:rPr>
        <w:t>2.5</w:t>
      </w:r>
      <w:bookmarkStart w:id="0" w:name="_Toc3981544"/>
      <w:r w:rsidRPr="00F50548">
        <w:rPr>
          <w:rFonts w:ascii="Verdana" w:hAnsi="Verdana"/>
          <w:i w:val="0"/>
          <w:color w:val="000000" w:themeColor="text1"/>
          <w:sz w:val="24"/>
        </w:rPr>
        <w:tab/>
        <w:t>Standards of Behaviour</w:t>
      </w:r>
      <w:bookmarkEnd w:id="0"/>
    </w:p>
    <w:p w:rsidR="00F50548" w:rsidRDefault="00F50548" w:rsidP="00F50548">
      <w:pPr>
        <w:autoSpaceDE w:val="0"/>
        <w:autoSpaceDN w:val="0"/>
        <w:adjustRightInd w:val="0"/>
        <w:jc w:val="both"/>
        <w:rPr>
          <w:rFonts w:cs="Verdana"/>
          <w:color w:val="000000"/>
        </w:rPr>
      </w:pPr>
      <w:r w:rsidRPr="00F50548">
        <w:rPr>
          <w:rFonts w:cs="Verdana"/>
          <w:color w:val="000000"/>
        </w:rPr>
        <w:t xml:space="preserve">The Welsh Government's </w:t>
      </w:r>
      <w:r w:rsidRPr="00F50548">
        <w:rPr>
          <w:rFonts w:cs="Verdana"/>
          <w:iCs/>
          <w:color w:val="000000"/>
        </w:rPr>
        <w:t xml:space="preserve">Citizen-Centred Governance Principles </w:t>
      </w:r>
      <w:r w:rsidRPr="00F50548">
        <w:rPr>
          <w:rFonts w:cs="Verdana"/>
          <w:color w:val="000000"/>
        </w:rPr>
        <w:t>appl</w:t>
      </w:r>
      <w:r w:rsidR="00421C17">
        <w:rPr>
          <w:rFonts w:cs="Verdana"/>
          <w:color w:val="000000"/>
        </w:rPr>
        <w:t>ied</w:t>
      </w:r>
      <w:r w:rsidRPr="00F50548">
        <w:rPr>
          <w:rFonts w:cs="Verdana"/>
          <w:color w:val="000000"/>
        </w:rPr>
        <w:t xml:space="preserve"> to all public bodies in Wales. The principles integrate</w:t>
      </w:r>
      <w:r w:rsidR="00421C17">
        <w:rPr>
          <w:rFonts w:cs="Verdana"/>
          <w:color w:val="000000"/>
        </w:rPr>
        <w:t>d</w:t>
      </w:r>
      <w:r w:rsidRPr="00F50548">
        <w:rPr>
          <w:rFonts w:cs="Verdana"/>
          <w:color w:val="000000"/>
        </w:rPr>
        <w:t xml:space="preserve"> all aspects of governance and embod</w:t>
      </w:r>
      <w:r w:rsidR="00421C17">
        <w:rPr>
          <w:rFonts w:cs="Verdana"/>
          <w:color w:val="000000"/>
        </w:rPr>
        <w:t>ied</w:t>
      </w:r>
      <w:r w:rsidRPr="00F50548">
        <w:rPr>
          <w:rFonts w:cs="Verdana"/>
          <w:color w:val="000000"/>
        </w:rPr>
        <w:t xml:space="preserve"> the values and standards of behaviour expected at all levels of public services in Wales. </w:t>
      </w:r>
    </w:p>
    <w:p w:rsidR="00AD555C" w:rsidRPr="00F50548" w:rsidRDefault="00AD555C" w:rsidP="00F50548">
      <w:pPr>
        <w:autoSpaceDE w:val="0"/>
        <w:autoSpaceDN w:val="0"/>
        <w:adjustRightInd w:val="0"/>
        <w:jc w:val="both"/>
        <w:rPr>
          <w:rFonts w:cs="Verdana"/>
          <w:color w:val="000000"/>
        </w:rPr>
      </w:pPr>
    </w:p>
    <w:p w:rsidR="00F50548" w:rsidRPr="00936817" w:rsidRDefault="00F50548" w:rsidP="0047732D">
      <w:pPr>
        <w:autoSpaceDE w:val="0"/>
        <w:autoSpaceDN w:val="0"/>
        <w:adjustRightInd w:val="0"/>
        <w:ind w:left="567" w:right="-46"/>
        <w:jc w:val="both"/>
        <w:rPr>
          <w:rFonts w:cs="Verdana"/>
          <w:color w:val="000000"/>
        </w:rPr>
      </w:pPr>
      <w:r w:rsidRPr="00936817">
        <w:rPr>
          <w:rFonts w:cs="Verdana"/>
          <w:i/>
          <w:iCs/>
          <w:color w:val="000000"/>
        </w:rPr>
        <w:t xml:space="preserve">“Public service values and associated behaviours are and must be at the heart of the NHS in Wales” </w:t>
      </w:r>
    </w:p>
    <w:p w:rsidR="00F50548" w:rsidRPr="004D1C00" w:rsidRDefault="00F50548" w:rsidP="00F50548">
      <w:pPr>
        <w:autoSpaceDE w:val="0"/>
        <w:autoSpaceDN w:val="0"/>
        <w:adjustRightInd w:val="0"/>
        <w:jc w:val="both"/>
        <w:rPr>
          <w:rFonts w:cs="Verdana"/>
          <w:color w:val="000000"/>
        </w:rPr>
      </w:pPr>
    </w:p>
    <w:p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w:t>
      </w:r>
      <w:r w:rsidR="00421C17">
        <w:rPr>
          <w:rFonts w:cs="Verdana"/>
          <w:color w:val="000000"/>
        </w:rPr>
        <w:t>wa</w:t>
      </w:r>
      <w:r w:rsidRPr="004D1C00">
        <w:rPr>
          <w:rFonts w:cs="Verdana"/>
          <w:color w:val="000000"/>
        </w:rPr>
        <w:t xml:space="preserve">s strongly committed to </w:t>
      </w:r>
      <w:r>
        <w:rPr>
          <w:rFonts w:cs="Verdana"/>
          <w:color w:val="000000"/>
        </w:rPr>
        <w:t>EASC</w:t>
      </w:r>
      <w:r w:rsidRPr="004D1C00">
        <w:rPr>
          <w:rFonts w:cs="Verdana"/>
          <w:color w:val="000000"/>
        </w:rPr>
        <w:t xml:space="preserve"> being value-driven, rooted in the Nolan principles and high standards of public life and behaviour, including openness, customer service standards, diversity and engaged leadership. </w:t>
      </w:r>
    </w:p>
    <w:p w:rsidR="00F50548" w:rsidRPr="004D1C00" w:rsidRDefault="00F50548" w:rsidP="00F50548">
      <w:pPr>
        <w:autoSpaceDE w:val="0"/>
        <w:autoSpaceDN w:val="0"/>
        <w:adjustRightInd w:val="0"/>
        <w:jc w:val="both"/>
        <w:rPr>
          <w:rFonts w:cs="Verdana"/>
          <w:color w:val="000000"/>
        </w:rPr>
      </w:pPr>
    </w:p>
    <w:p w:rsidR="00F50548" w:rsidRPr="004D1C00" w:rsidRDefault="00F50548" w:rsidP="00F50548">
      <w:pPr>
        <w:autoSpaceDE w:val="0"/>
        <w:autoSpaceDN w:val="0"/>
        <w:adjustRightInd w:val="0"/>
        <w:jc w:val="both"/>
        <w:rPr>
          <w:rFonts w:cs="Verdana"/>
          <w:color w:val="000000"/>
        </w:rPr>
      </w:pPr>
      <w:r w:rsidRPr="004D1C00">
        <w:rPr>
          <w:rFonts w:cs="Verdana"/>
          <w:color w:val="000000"/>
        </w:rPr>
        <w:t>The Joint Committee expect</w:t>
      </w:r>
      <w:r w:rsidR="00421C17">
        <w:rPr>
          <w:rFonts w:cs="Verdana"/>
          <w:color w:val="000000"/>
        </w:rPr>
        <w:t>ed</w:t>
      </w:r>
      <w:r w:rsidRPr="004D1C00">
        <w:rPr>
          <w:rFonts w:cs="Verdana"/>
          <w:color w:val="000000"/>
        </w:rPr>
        <w:t xml:space="preserve"> all Members and employees to practice high standards of corporate and personal conduct, based on the recognition that the needs of service users must come first. </w:t>
      </w:r>
    </w:p>
    <w:p w:rsidR="00F50548" w:rsidRPr="004D1C00" w:rsidRDefault="00F50548" w:rsidP="00F50548">
      <w:pPr>
        <w:jc w:val="both"/>
        <w:rPr>
          <w:rFonts w:cs="Verdana"/>
          <w:color w:val="000000"/>
        </w:rPr>
      </w:pPr>
    </w:p>
    <w:p w:rsidR="00F50548" w:rsidRPr="004D1C00" w:rsidRDefault="00F50548" w:rsidP="00F50548">
      <w:pPr>
        <w:jc w:val="both"/>
        <w:rPr>
          <w:rFonts w:cs="Verdana"/>
          <w:color w:val="000000"/>
        </w:rPr>
      </w:pPr>
      <w:r w:rsidRPr="004D1C00">
        <w:rPr>
          <w:rFonts w:cs="Verdana"/>
          <w:color w:val="000000"/>
        </w:rPr>
        <w:t>The “Seven Principles of Public Life”, or the “Nolan Principles” form</w:t>
      </w:r>
      <w:r w:rsidR="00421C17">
        <w:rPr>
          <w:rFonts w:cs="Verdana"/>
          <w:color w:val="000000"/>
        </w:rPr>
        <w:t>ed</w:t>
      </w:r>
      <w:r w:rsidRPr="004D1C00">
        <w:rPr>
          <w:rFonts w:cs="Verdana"/>
          <w:color w:val="000000"/>
        </w:rPr>
        <w:t xml:space="preserve"> the basis of the Standards of Behaviour requirements for </w:t>
      </w:r>
      <w:r>
        <w:rPr>
          <w:rFonts w:cs="Verdana"/>
          <w:color w:val="000000"/>
        </w:rPr>
        <w:t xml:space="preserve">the EASC </w:t>
      </w:r>
      <w:r w:rsidR="00542C5E">
        <w:rPr>
          <w:rFonts w:cs="Verdana"/>
          <w:color w:val="000000"/>
        </w:rPr>
        <w:t xml:space="preserve">members and the supporting </w:t>
      </w:r>
      <w:r>
        <w:rPr>
          <w:rFonts w:cs="Verdana"/>
          <w:color w:val="000000"/>
        </w:rPr>
        <w:t>team</w:t>
      </w:r>
      <w:r w:rsidRPr="004D1C00">
        <w:rPr>
          <w:rFonts w:cs="Verdana"/>
          <w:color w:val="000000"/>
        </w:rPr>
        <w:t xml:space="preserve">. </w:t>
      </w:r>
    </w:p>
    <w:p w:rsidR="00F50548" w:rsidRPr="004D1C00" w:rsidRDefault="00F50548" w:rsidP="00F50548">
      <w:pPr>
        <w:jc w:val="both"/>
        <w:rPr>
          <w:rFonts w:cs="Verdana"/>
          <w:color w:val="000000"/>
        </w:rPr>
      </w:pPr>
    </w:p>
    <w:p w:rsidR="00F50548" w:rsidRDefault="00F50548" w:rsidP="00F50548">
      <w:pPr>
        <w:pStyle w:val="Default"/>
        <w:jc w:val="both"/>
        <w:rPr>
          <w:rFonts w:ascii="Verdana" w:hAnsi="Verdana"/>
        </w:rPr>
      </w:pPr>
      <w:r w:rsidRPr="004D1C00">
        <w:rPr>
          <w:rFonts w:ascii="Verdana" w:hAnsi="Verdana"/>
        </w:rPr>
        <w:t xml:space="preserve">The </w:t>
      </w:r>
      <w:r>
        <w:rPr>
          <w:rFonts w:ascii="Verdana" w:hAnsi="Verdana"/>
        </w:rPr>
        <w:t>Cwm Taf Morgannwg</w:t>
      </w:r>
      <w:r w:rsidRPr="004D1C00">
        <w:rPr>
          <w:rFonts w:ascii="Verdana" w:hAnsi="Verdana"/>
        </w:rPr>
        <w:t xml:space="preserve"> </w:t>
      </w:r>
      <w:r w:rsidR="00952119">
        <w:rPr>
          <w:rFonts w:ascii="Verdana" w:hAnsi="Verdana"/>
        </w:rPr>
        <w:t xml:space="preserve">UHB </w:t>
      </w:r>
      <w:r w:rsidRPr="004D1C00">
        <w:rPr>
          <w:rFonts w:ascii="Verdana" w:hAnsi="Verdana"/>
        </w:rPr>
        <w:t xml:space="preserve">Standards of Behaviour Policy, </w:t>
      </w:r>
      <w:r w:rsidRPr="004D1C00">
        <w:rPr>
          <w:rFonts w:ascii="Verdana" w:hAnsi="Verdana" w:cs="Verdana"/>
        </w:rPr>
        <w:t>incorporating Declarations of Interest, Gifts, Hospitality and Sponsorship,</w:t>
      </w:r>
      <w:r w:rsidRPr="004D1C00">
        <w:rPr>
          <w:rFonts w:ascii="Verdana" w:hAnsi="Verdana"/>
        </w:rPr>
        <w:t xml:space="preserve"> </w:t>
      </w:r>
      <w:r w:rsidR="00421C17">
        <w:rPr>
          <w:rFonts w:ascii="Verdana" w:hAnsi="Verdana"/>
        </w:rPr>
        <w:t xml:space="preserve">was used and </w:t>
      </w:r>
      <w:r w:rsidRPr="004D1C00">
        <w:rPr>
          <w:rFonts w:ascii="Verdana" w:hAnsi="Verdana"/>
        </w:rPr>
        <w:t>aim</w:t>
      </w:r>
      <w:r w:rsidR="00421C17">
        <w:rPr>
          <w:rFonts w:ascii="Verdana" w:hAnsi="Verdana"/>
        </w:rPr>
        <w:t>ed</w:t>
      </w:r>
      <w:r w:rsidRPr="004D1C00">
        <w:rPr>
          <w:rFonts w:ascii="Verdana" w:hAnsi="Verdana"/>
        </w:rPr>
        <w:t xml:space="preserve"> to ensure that arrangements </w:t>
      </w:r>
      <w:r w:rsidR="00421C17">
        <w:rPr>
          <w:rFonts w:ascii="Verdana" w:hAnsi="Verdana"/>
        </w:rPr>
        <w:t>we</w:t>
      </w:r>
      <w:r w:rsidRPr="004D1C00">
        <w:rPr>
          <w:rFonts w:ascii="Verdana" w:hAnsi="Verdana"/>
        </w:rPr>
        <w:t>re in place to support employees to act in a manner that uph</w:t>
      </w:r>
      <w:r w:rsidR="00421C17">
        <w:rPr>
          <w:rFonts w:ascii="Verdana" w:hAnsi="Verdana"/>
        </w:rPr>
        <w:t>e</w:t>
      </w:r>
      <w:r w:rsidRPr="004D1C00">
        <w:rPr>
          <w:rFonts w:ascii="Verdana" w:hAnsi="Verdana"/>
        </w:rPr>
        <w:t>ld the Standards of Behaviour Framework as well as setting out specific arrangements for the appropriate declarations of interests and acceptance / refusal and record of offers of Gifts, Hospitality or Sponsorship. The Policy also aim</w:t>
      </w:r>
      <w:r w:rsidR="00421C17">
        <w:rPr>
          <w:rFonts w:ascii="Verdana" w:hAnsi="Verdana"/>
        </w:rPr>
        <w:t>ed</w:t>
      </w:r>
      <w:r w:rsidRPr="004D1C00">
        <w:rPr>
          <w:rFonts w:ascii="Verdana" w:hAnsi="Verdana"/>
        </w:rPr>
        <w:t xml:space="preserve"> to capture public acceptability of behaviours of those working in the public sector so that </w:t>
      </w:r>
      <w:r>
        <w:rPr>
          <w:rFonts w:ascii="Verdana" w:hAnsi="Verdana"/>
        </w:rPr>
        <w:t>EASC</w:t>
      </w:r>
      <w:r w:rsidRPr="004D1C00">
        <w:rPr>
          <w:rFonts w:ascii="Verdana" w:hAnsi="Verdana"/>
        </w:rPr>
        <w:t xml:space="preserve"> c</w:t>
      </w:r>
      <w:r w:rsidR="00421C17">
        <w:rPr>
          <w:rFonts w:ascii="Verdana" w:hAnsi="Verdana"/>
        </w:rPr>
        <w:t xml:space="preserve">ould </w:t>
      </w:r>
      <w:r w:rsidRPr="004D1C00">
        <w:rPr>
          <w:rFonts w:ascii="Verdana" w:hAnsi="Verdana"/>
        </w:rPr>
        <w:t xml:space="preserve">be seen to have exemplary practice in this regard. </w:t>
      </w:r>
    </w:p>
    <w:p w:rsidR="00CA53A8" w:rsidRDefault="00CA53A8" w:rsidP="00F50548">
      <w:pPr>
        <w:pStyle w:val="Default"/>
        <w:jc w:val="both"/>
        <w:rPr>
          <w:rFonts w:ascii="Verdana" w:hAnsi="Verdana"/>
        </w:rPr>
      </w:pPr>
    </w:p>
    <w:p w:rsidR="00951404" w:rsidRPr="00951404" w:rsidRDefault="00951404" w:rsidP="00F50548">
      <w:pPr>
        <w:pStyle w:val="Default"/>
        <w:jc w:val="both"/>
        <w:rPr>
          <w:rFonts w:ascii="Verdana" w:hAnsi="Verdana"/>
          <w:bCs/>
          <w:color w:val="000000" w:themeColor="text1"/>
        </w:rPr>
      </w:pPr>
      <w:r w:rsidRPr="00951404">
        <w:rPr>
          <w:rFonts w:ascii="Verdana" w:hAnsi="Verdana"/>
          <w:color w:val="000000" w:themeColor="text1"/>
        </w:rPr>
        <w:t>For 202</w:t>
      </w:r>
      <w:r w:rsidR="00421C17">
        <w:rPr>
          <w:rFonts w:ascii="Verdana" w:hAnsi="Verdana"/>
          <w:color w:val="000000" w:themeColor="text1"/>
        </w:rPr>
        <w:t>3</w:t>
      </w:r>
      <w:r w:rsidRPr="00951404">
        <w:rPr>
          <w:rFonts w:ascii="Verdana" w:hAnsi="Verdana"/>
          <w:color w:val="000000" w:themeColor="text1"/>
        </w:rPr>
        <w:t>-202</w:t>
      </w:r>
      <w:r w:rsidR="00421C17">
        <w:rPr>
          <w:rFonts w:ascii="Verdana" w:hAnsi="Verdana"/>
          <w:color w:val="000000" w:themeColor="text1"/>
        </w:rPr>
        <w:t>4</w:t>
      </w:r>
      <w:r w:rsidRPr="00951404">
        <w:rPr>
          <w:rFonts w:ascii="Verdana" w:hAnsi="Verdana"/>
          <w:color w:val="000000" w:themeColor="text1"/>
        </w:rPr>
        <w:t xml:space="preserve">, the DOI form </w:t>
      </w:r>
      <w:r w:rsidR="00421C17">
        <w:rPr>
          <w:rFonts w:ascii="Verdana" w:hAnsi="Verdana"/>
          <w:color w:val="000000" w:themeColor="text1"/>
        </w:rPr>
        <w:t>was</w:t>
      </w:r>
      <w:r w:rsidRPr="00951404">
        <w:rPr>
          <w:rFonts w:ascii="Verdana" w:hAnsi="Verdana"/>
          <w:color w:val="000000" w:themeColor="text1"/>
        </w:rPr>
        <w:t xml:space="preserve"> updated to align the Health Board processes and </w:t>
      </w:r>
      <w:r w:rsidR="00421C17">
        <w:rPr>
          <w:rFonts w:ascii="Verdana" w:hAnsi="Verdana"/>
          <w:color w:val="000000" w:themeColor="text1"/>
        </w:rPr>
        <w:t xml:space="preserve">the </w:t>
      </w:r>
      <w:r w:rsidRPr="00951404">
        <w:rPr>
          <w:rFonts w:ascii="Verdana" w:hAnsi="Verdana"/>
          <w:color w:val="000000" w:themeColor="text1"/>
        </w:rPr>
        <w:t xml:space="preserve">DOI process strengthened to include </w:t>
      </w:r>
      <w:r w:rsidRPr="00951404">
        <w:rPr>
          <w:rFonts w:ascii="Verdana" w:hAnsi="Verdana"/>
          <w:bCs/>
          <w:color w:val="000000" w:themeColor="text1"/>
        </w:rPr>
        <w:t>cross-referencing information with the Companies House register and any other related declaration processes.</w:t>
      </w:r>
    </w:p>
    <w:p w:rsidR="00951404" w:rsidRDefault="00951404" w:rsidP="00F50548">
      <w:pPr>
        <w:pStyle w:val="Default"/>
        <w:jc w:val="both"/>
        <w:rPr>
          <w:rFonts w:ascii="Verdana" w:hAnsi="Verdana"/>
        </w:rPr>
      </w:pPr>
    </w:p>
    <w:p w:rsidR="00333645" w:rsidRDefault="00E26D39" w:rsidP="00485921">
      <w:pPr>
        <w:tabs>
          <w:tab w:val="left" w:pos="1080"/>
          <w:tab w:val="left" w:pos="7200"/>
        </w:tabs>
        <w:ind w:right="6"/>
        <w:jc w:val="both"/>
        <w:rPr>
          <w:rFonts w:cs="Arial"/>
          <w:color w:val="FF0000"/>
        </w:rPr>
      </w:pPr>
      <w:r w:rsidRPr="00306914">
        <w:rPr>
          <w:rFonts w:cs="Arial"/>
        </w:rPr>
        <w:t xml:space="preserve">All Members and Senior Managers and their close family members declared any </w:t>
      </w:r>
      <w:r>
        <w:rPr>
          <w:rFonts w:cs="Arial"/>
        </w:rPr>
        <w:t xml:space="preserve">pecuniary </w:t>
      </w:r>
      <w:r w:rsidRPr="00306914">
        <w:rPr>
          <w:rFonts w:cs="Arial"/>
        </w:rPr>
        <w:t>interests and positions of authority which may r</w:t>
      </w:r>
      <w:r>
        <w:rPr>
          <w:rFonts w:cs="Arial"/>
        </w:rPr>
        <w:t xml:space="preserve">esult </w:t>
      </w:r>
      <w:r w:rsidRPr="006720D2">
        <w:rPr>
          <w:rFonts w:cs="Arial"/>
        </w:rPr>
        <w:t xml:space="preserve">in a conflict with their responsibilities.  No material interests </w:t>
      </w:r>
      <w:r w:rsidR="006720D2" w:rsidRPr="006720D2">
        <w:rPr>
          <w:rFonts w:cs="Arial"/>
        </w:rPr>
        <w:t>were</w:t>
      </w:r>
      <w:r w:rsidRPr="006720D2">
        <w:rPr>
          <w:rFonts w:cs="Arial"/>
        </w:rPr>
        <w:t xml:space="preserve"> declared</w:t>
      </w:r>
      <w:r w:rsidR="006720D2" w:rsidRPr="006720D2">
        <w:rPr>
          <w:rFonts w:cs="Arial"/>
        </w:rPr>
        <w:t xml:space="preserve"> or considered</w:t>
      </w:r>
      <w:r w:rsidRPr="006720D2">
        <w:rPr>
          <w:rFonts w:cs="Arial"/>
        </w:rPr>
        <w:t xml:space="preserve"> during 20</w:t>
      </w:r>
      <w:r w:rsidR="00187BC4" w:rsidRPr="006720D2">
        <w:rPr>
          <w:rFonts w:cs="Arial"/>
        </w:rPr>
        <w:t>2</w:t>
      </w:r>
      <w:r w:rsidR="00EB08F5" w:rsidRPr="006720D2">
        <w:rPr>
          <w:rFonts w:cs="Arial"/>
        </w:rPr>
        <w:t>3</w:t>
      </w:r>
      <w:r w:rsidRPr="006720D2">
        <w:rPr>
          <w:rFonts w:cs="Arial"/>
        </w:rPr>
        <w:t>-2</w:t>
      </w:r>
      <w:r w:rsidR="00EB08F5" w:rsidRPr="006720D2">
        <w:rPr>
          <w:rFonts w:cs="Arial"/>
        </w:rPr>
        <w:t>4,</w:t>
      </w:r>
      <w:r w:rsidRPr="00306914">
        <w:rPr>
          <w:rFonts w:cs="Arial"/>
        </w:rPr>
        <w:t xml:space="preserve"> a full register of interests for 20</w:t>
      </w:r>
      <w:r w:rsidR="00187BC4">
        <w:rPr>
          <w:rFonts w:cs="Arial"/>
        </w:rPr>
        <w:t>2</w:t>
      </w:r>
      <w:r w:rsidR="00EB08F5">
        <w:rPr>
          <w:rFonts w:cs="Arial"/>
        </w:rPr>
        <w:t>3</w:t>
      </w:r>
      <w:r w:rsidRPr="00306914">
        <w:rPr>
          <w:rFonts w:cs="Arial"/>
        </w:rPr>
        <w:t>-2</w:t>
      </w:r>
      <w:r w:rsidR="00EB08F5">
        <w:rPr>
          <w:rFonts w:cs="Arial"/>
        </w:rPr>
        <w:t>4</w:t>
      </w:r>
      <w:r w:rsidR="006C31BC">
        <w:rPr>
          <w:rFonts w:cs="Arial"/>
        </w:rPr>
        <w:t xml:space="preserve"> w</w:t>
      </w:r>
      <w:r w:rsidR="006720D2">
        <w:rPr>
          <w:rFonts w:cs="Arial"/>
        </w:rPr>
        <w:t>ould</w:t>
      </w:r>
      <w:r w:rsidR="006C31BC">
        <w:rPr>
          <w:rFonts w:cs="Arial"/>
        </w:rPr>
        <w:t xml:space="preserve"> be</w:t>
      </w:r>
      <w:r w:rsidRPr="00306914">
        <w:rPr>
          <w:rFonts w:cs="Arial"/>
        </w:rPr>
        <w:t xml:space="preserve"> available </w:t>
      </w:r>
      <w:r w:rsidR="00187BC4">
        <w:rPr>
          <w:rFonts w:cs="Arial"/>
        </w:rPr>
        <w:t xml:space="preserve">on the </w:t>
      </w:r>
      <w:r w:rsidR="006720D2">
        <w:rPr>
          <w:rFonts w:cs="Arial"/>
        </w:rPr>
        <w:t xml:space="preserve">JCC </w:t>
      </w:r>
      <w:r w:rsidR="00187BC4">
        <w:rPr>
          <w:rFonts w:cs="Arial"/>
        </w:rPr>
        <w:t>webs</w:t>
      </w:r>
      <w:r w:rsidR="00605832">
        <w:rPr>
          <w:rFonts w:cs="Arial"/>
        </w:rPr>
        <w:t>i</w:t>
      </w:r>
      <w:r w:rsidR="00187BC4">
        <w:rPr>
          <w:rFonts w:cs="Arial"/>
        </w:rPr>
        <w:t>te</w:t>
      </w:r>
      <w:r>
        <w:rPr>
          <w:rFonts w:cs="Arial"/>
        </w:rPr>
        <w:t xml:space="preserve">. </w:t>
      </w:r>
      <w:r w:rsidR="00F50548" w:rsidRPr="004D1C00">
        <w:t xml:space="preserve">A register of interests </w:t>
      </w:r>
      <w:r w:rsidR="00EB08F5">
        <w:t>wa</w:t>
      </w:r>
      <w:r w:rsidR="00F50548" w:rsidRPr="004D1C00">
        <w:t>s maintained</w:t>
      </w:r>
      <w:r w:rsidR="00F50548">
        <w:t xml:space="preserve"> and is available on request in line with the host body arrangements.</w:t>
      </w:r>
    </w:p>
    <w:p w:rsidR="00E26D39" w:rsidRDefault="00E26D39" w:rsidP="00485921">
      <w:pPr>
        <w:tabs>
          <w:tab w:val="left" w:pos="1080"/>
          <w:tab w:val="left" w:pos="7200"/>
        </w:tabs>
        <w:ind w:right="6"/>
        <w:jc w:val="both"/>
        <w:rPr>
          <w:rFonts w:cs="Arial"/>
          <w:color w:val="FF0000"/>
        </w:rPr>
      </w:pPr>
    </w:p>
    <w:p w:rsidR="003E65B5" w:rsidRPr="009672E5" w:rsidRDefault="003E65B5" w:rsidP="00485921">
      <w:pPr>
        <w:autoSpaceDE w:val="0"/>
        <w:autoSpaceDN w:val="0"/>
        <w:adjustRightInd w:val="0"/>
        <w:rPr>
          <w:rFonts w:cs="Arial"/>
        </w:rPr>
      </w:pPr>
      <w:r w:rsidRPr="009672E5">
        <w:rPr>
          <w:rFonts w:cs="Arial"/>
          <w:b/>
        </w:rPr>
        <w:t>3.</w:t>
      </w:r>
      <w:r w:rsidRPr="009672E5">
        <w:rPr>
          <w:rFonts w:cs="Arial"/>
          <w:b/>
        </w:rPr>
        <w:tab/>
      </w:r>
      <w:r w:rsidRPr="009672E5">
        <w:rPr>
          <w:rFonts w:cs="Arial"/>
          <w:b/>
          <w:caps/>
        </w:rPr>
        <w:t>The purpose of the system of internal control</w:t>
      </w:r>
      <w:r w:rsidRPr="009672E5">
        <w:rPr>
          <w:rFonts w:cs="Arial"/>
        </w:rPr>
        <w:t xml:space="preserve"> </w:t>
      </w:r>
    </w:p>
    <w:p w:rsidR="003E65B5" w:rsidRPr="009672E5" w:rsidRDefault="003E65B5" w:rsidP="00485921">
      <w:pPr>
        <w:autoSpaceDE w:val="0"/>
        <w:autoSpaceDN w:val="0"/>
        <w:adjustRightInd w:val="0"/>
        <w:rPr>
          <w:rFonts w:cs="Arial"/>
        </w:rPr>
      </w:pPr>
    </w:p>
    <w:p w:rsidR="00936817" w:rsidRDefault="003E65B5" w:rsidP="00485921">
      <w:pPr>
        <w:autoSpaceDE w:val="0"/>
        <w:autoSpaceDN w:val="0"/>
        <w:adjustRightInd w:val="0"/>
        <w:jc w:val="both"/>
        <w:rPr>
          <w:rFonts w:cs="Arial"/>
        </w:rPr>
      </w:pPr>
      <w:r w:rsidRPr="009672E5">
        <w:rPr>
          <w:rFonts w:cs="Arial"/>
        </w:rPr>
        <w:t xml:space="preserve">The system of internal control </w:t>
      </w:r>
      <w:r w:rsidR="00EB08F5">
        <w:rPr>
          <w:rFonts w:cs="Arial"/>
        </w:rPr>
        <w:t>was</w:t>
      </w:r>
      <w:r w:rsidRPr="009672E5">
        <w:rPr>
          <w:rFonts w:cs="Arial"/>
        </w:rPr>
        <w:t xml:space="preserve"> designed to manage risk to a reasonable level rather than to eliminate all risks; it c</w:t>
      </w:r>
      <w:r w:rsidR="00EB08F5">
        <w:rPr>
          <w:rFonts w:cs="Arial"/>
        </w:rPr>
        <w:t>ould</w:t>
      </w:r>
      <w:r w:rsidRPr="009672E5">
        <w:rPr>
          <w:rFonts w:cs="Arial"/>
        </w:rPr>
        <w:t xml:space="preserve"> therefore only provide reasonable and not absolute assurances of effectiveness.</w:t>
      </w:r>
      <w:r w:rsidR="00936817">
        <w:rPr>
          <w:rFonts w:cs="Arial"/>
        </w:rPr>
        <w:t xml:space="preserve"> </w:t>
      </w:r>
    </w:p>
    <w:p w:rsidR="00936817" w:rsidRDefault="00936817" w:rsidP="00485921">
      <w:pPr>
        <w:autoSpaceDE w:val="0"/>
        <w:autoSpaceDN w:val="0"/>
        <w:adjustRightInd w:val="0"/>
        <w:jc w:val="both"/>
        <w:rPr>
          <w:rFonts w:cs="Arial"/>
        </w:rPr>
      </w:pPr>
    </w:p>
    <w:p w:rsidR="003E65B5" w:rsidRDefault="003E65B5" w:rsidP="00485921">
      <w:pPr>
        <w:autoSpaceDE w:val="0"/>
        <w:autoSpaceDN w:val="0"/>
        <w:adjustRightInd w:val="0"/>
        <w:jc w:val="both"/>
        <w:rPr>
          <w:rFonts w:cs="Arial"/>
        </w:rPr>
      </w:pPr>
      <w:r w:rsidRPr="007F16AA">
        <w:rPr>
          <w:rFonts w:cs="Arial"/>
        </w:rPr>
        <w:t xml:space="preserve">The system of internal control </w:t>
      </w:r>
      <w:r w:rsidR="00EB08F5">
        <w:rPr>
          <w:rFonts w:cs="Arial"/>
        </w:rPr>
        <w:t>wa</w:t>
      </w:r>
      <w:r w:rsidRPr="007F16AA">
        <w:rPr>
          <w:rFonts w:cs="Arial"/>
        </w:rPr>
        <w:t xml:space="preserve">s based on an ongoing process designed to identify and prioritise the risks to the achievement of the policies, aims and objectives, to evaluate the likelihood of those risks being realised and the impact should they be realised, and to manage them efficiently, effectively and economically.  The system of internal control </w:t>
      </w:r>
      <w:r w:rsidR="00EB08F5">
        <w:rPr>
          <w:rFonts w:cs="Arial"/>
        </w:rPr>
        <w:t>was</w:t>
      </w:r>
      <w:r w:rsidRPr="007F16AA">
        <w:rPr>
          <w:rFonts w:cs="Arial"/>
        </w:rPr>
        <w:t xml:space="preserve"> in place for the y</w:t>
      </w:r>
      <w:r w:rsidR="00F50548">
        <w:rPr>
          <w:rFonts w:cs="Arial"/>
        </w:rPr>
        <w:t>ear ended 31 March 202</w:t>
      </w:r>
      <w:r w:rsidR="00EB08F5">
        <w:rPr>
          <w:rFonts w:cs="Arial"/>
        </w:rPr>
        <w:t>4</w:t>
      </w:r>
      <w:r w:rsidRPr="007F16AA">
        <w:rPr>
          <w:rFonts w:cs="Arial"/>
        </w:rPr>
        <w:t xml:space="preserve"> and up to the date of approval of the annual report and accounts.</w:t>
      </w:r>
    </w:p>
    <w:p w:rsidR="00DE7DC1" w:rsidRDefault="00DE7DC1" w:rsidP="00485921">
      <w:pPr>
        <w:autoSpaceDE w:val="0"/>
        <w:autoSpaceDN w:val="0"/>
        <w:adjustRightInd w:val="0"/>
        <w:jc w:val="both"/>
        <w:rPr>
          <w:rFonts w:cs="Arial"/>
        </w:rPr>
      </w:pPr>
    </w:p>
    <w:p w:rsidR="00DE7DC1" w:rsidRDefault="00DE7DC1" w:rsidP="00485921">
      <w:pPr>
        <w:autoSpaceDE w:val="0"/>
        <w:autoSpaceDN w:val="0"/>
        <w:adjustRightInd w:val="0"/>
        <w:jc w:val="both"/>
        <w:rPr>
          <w:rFonts w:cs="Arial"/>
        </w:rPr>
      </w:pPr>
      <w:r>
        <w:rPr>
          <w:rFonts w:cs="Arial"/>
        </w:rPr>
        <w:t xml:space="preserve">A summary briefing (Chair’s summary) from each Joint Committee meeting </w:t>
      </w:r>
      <w:r w:rsidR="00EB08F5">
        <w:rPr>
          <w:rFonts w:cs="Arial"/>
        </w:rPr>
        <w:t>wa</w:t>
      </w:r>
      <w:r>
        <w:rPr>
          <w:rFonts w:cs="Arial"/>
        </w:rPr>
        <w:t xml:space="preserve">s circulated to all health boards following the meeting along with the confirmed minutes (bilingual) which </w:t>
      </w:r>
      <w:r w:rsidR="00EB08F5">
        <w:rPr>
          <w:rFonts w:cs="Arial"/>
        </w:rPr>
        <w:t>were</w:t>
      </w:r>
      <w:r>
        <w:rPr>
          <w:rFonts w:cs="Arial"/>
        </w:rPr>
        <w:t xml:space="preserve"> also available on the EASC website.</w:t>
      </w:r>
    </w:p>
    <w:p w:rsidR="008854EA" w:rsidRDefault="008854EA" w:rsidP="00485921">
      <w:pPr>
        <w:autoSpaceDE w:val="0"/>
        <w:autoSpaceDN w:val="0"/>
        <w:adjustRightInd w:val="0"/>
        <w:jc w:val="both"/>
        <w:rPr>
          <w:rFonts w:cs="Arial"/>
        </w:rPr>
      </w:pPr>
    </w:p>
    <w:p w:rsidR="008854EA" w:rsidRDefault="005A6C71" w:rsidP="008854EA">
      <w:pPr>
        <w:autoSpaceDE w:val="0"/>
        <w:autoSpaceDN w:val="0"/>
        <w:adjustRightInd w:val="0"/>
        <w:rPr>
          <w:rFonts w:cs="Verdana"/>
          <w:b/>
          <w:bCs/>
          <w:color w:val="000000"/>
          <w:szCs w:val="23"/>
        </w:rPr>
      </w:pPr>
      <w:r>
        <w:rPr>
          <w:rFonts w:cs="Verdana"/>
          <w:b/>
          <w:bCs/>
          <w:color w:val="000000"/>
          <w:szCs w:val="23"/>
        </w:rPr>
        <w:t>3.1</w:t>
      </w:r>
      <w:r>
        <w:rPr>
          <w:rFonts w:cs="Verdana"/>
          <w:b/>
          <w:bCs/>
          <w:color w:val="000000"/>
          <w:szCs w:val="23"/>
        </w:rPr>
        <w:tab/>
      </w:r>
      <w:r w:rsidR="008854EA" w:rsidRPr="0047732D">
        <w:rPr>
          <w:rFonts w:cs="Verdana"/>
          <w:b/>
          <w:bCs/>
          <w:color w:val="000000"/>
          <w:szCs w:val="23"/>
        </w:rPr>
        <w:t xml:space="preserve">External Audit </w:t>
      </w:r>
    </w:p>
    <w:p w:rsidR="0047732D" w:rsidRPr="0047732D" w:rsidRDefault="00CA3B48" w:rsidP="00B553E6">
      <w:pPr>
        <w:autoSpaceDE w:val="0"/>
        <w:autoSpaceDN w:val="0"/>
        <w:adjustRightInd w:val="0"/>
        <w:jc w:val="both"/>
        <w:rPr>
          <w:rFonts w:cs="Verdana"/>
          <w:color w:val="000000"/>
        </w:rPr>
      </w:pPr>
      <w:r w:rsidRPr="0047732D">
        <w:rPr>
          <w:rFonts w:cs="Verdana"/>
          <w:color w:val="000000"/>
        </w:rPr>
        <w:t>During 20</w:t>
      </w:r>
      <w:r w:rsidR="00187BC4">
        <w:rPr>
          <w:rFonts w:cs="Verdana"/>
          <w:color w:val="000000"/>
        </w:rPr>
        <w:t>2</w:t>
      </w:r>
      <w:r w:rsidR="00EB08F5">
        <w:rPr>
          <w:rFonts w:cs="Verdana"/>
          <w:color w:val="000000"/>
        </w:rPr>
        <w:t>3</w:t>
      </w:r>
      <w:r w:rsidR="008854EA" w:rsidRPr="0047732D">
        <w:rPr>
          <w:rFonts w:cs="Verdana"/>
          <w:color w:val="000000"/>
        </w:rPr>
        <w:t>-20</w:t>
      </w:r>
      <w:r w:rsidR="0047732D" w:rsidRPr="0047732D">
        <w:rPr>
          <w:rFonts w:cs="Verdana"/>
          <w:color w:val="000000"/>
        </w:rPr>
        <w:t>2</w:t>
      </w:r>
      <w:r w:rsidR="00EB08F5">
        <w:rPr>
          <w:rFonts w:cs="Verdana"/>
          <w:color w:val="000000"/>
        </w:rPr>
        <w:t>4,</w:t>
      </w:r>
      <w:r w:rsidR="0047732D" w:rsidRPr="0047732D">
        <w:rPr>
          <w:rFonts w:cs="Verdana"/>
          <w:color w:val="000000"/>
        </w:rPr>
        <w:t xml:space="preserve"> there were no specific reports from external auditors.</w:t>
      </w:r>
    </w:p>
    <w:p w:rsidR="0047732D" w:rsidRDefault="0047732D" w:rsidP="00B553E6">
      <w:pPr>
        <w:autoSpaceDE w:val="0"/>
        <w:autoSpaceDN w:val="0"/>
        <w:adjustRightInd w:val="0"/>
        <w:jc w:val="both"/>
        <w:rPr>
          <w:rFonts w:cs="Verdana"/>
          <w:color w:val="000000"/>
        </w:rPr>
      </w:pPr>
    </w:p>
    <w:p w:rsidR="006720D2" w:rsidRDefault="006720D2" w:rsidP="00B553E6">
      <w:pPr>
        <w:autoSpaceDE w:val="0"/>
        <w:autoSpaceDN w:val="0"/>
        <w:adjustRightInd w:val="0"/>
        <w:jc w:val="both"/>
        <w:rPr>
          <w:rFonts w:cs="Verdana"/>
          <w:color w:val="000000"/>
        </w:rPr>
      </w:pPr>
    </w:p>
    <w:p w:rsidR="006720D2" w:rsidRPr="0047732D" w:rsidRDefault="006720D2" w:rsidP="00B553E6">
      <w:pPr>
        <w:autoSpaceDE w:val="0"/>
        <w:autoSpaceDN w:val="0"/>
        <w:adjustRightInd w:val="0"/>
        <w:jc w:val="both"/>
        <w:rPr>
          <w:rFonts w:cs="Verdana"/>
          <w:color w:val="000000"/>
        </w:rPr>
      </w:pPr>
    </w:p>
    <w:p w:rsidR="00EB08F5" w:rsidRDefault="008854EA" w:rsidP="008854EA">
      <w:pPr>
        <w:autoSpaceDE w:val="0"/>
        <w:autoSpaceDN w:val="0"/>
        <w:adjustRightInd w:val="0"/>
        <w:jc w:val="both"/>
        <w:rPr>
          <w:rFonts w:cs="Verdana"/>
          <w:color w:val="000000"/>
        </w:rPr>
      </w:pPr>
      <w:r w:rsidRPr="0047732D">
        <w:rPr>
          <w:rFonts w:cs="Verdana"/>
          <w:color w:val="000000"/>
        </w:rPr>
        <w:t xml:space="preserve">As a hosted </w:t>
      </w:r>
      <w:r w:rsidR="00EB08F5">
        <w:rPr>
          <w:rFonts w:cs="Verdana"/>
          <w:color w:val="000000"/>
        </w:rPr>
        <w:t>team</w:t>
      </w:r>
      <w:r w:rsidRPr="0047732D">
        <w:rPr>
          <w:rFonts w:cs="Verdana"/>
          <w:color w:val="000000"/>
        </w:rPr>
        <w:t xml:space="preserve"> under </w:t>
      </w:r>
      <w:r w:rsidR="00B947AC" w:rsidRPr="0047732D">
        <w:rPr>
          <w:rFonts w:cs="Verdana"/>
          <w:color w:val="000000"/>
        </w:rPr>
        <w:t>Cwm Taf Morgannwg University</w:t>
      </w:r>
      <w:r w:rsidR="00440B52" w:rsidRPr="0047732D">
        <w:rPr>
          <w:rFonts w:cs="Verdana"/>
          <w:color w:val="000000"/>
        </w:rPr>
        <w:t xml:space="preserve"> Health Board</w:t>
      </w:r>
      <w:r w:rsidRPr="0047732D">
        <w:rPr>
          <w:rFonts w:cs="Verdana"/>
          <w:color w:val="000000"/>
        </w:rPr>
        <w:t xml:space="preserve">, the work of external audit </w:t>
      </w:r>
      <w:r w:rsidR="00EB08F5">
        <w:rPr>
          <w:rFonts w:cs="Verdana"/>
          <w:color w:val="000000"/>
        </w:rPr>
        <w:t>wa</w:t>
      </w:r>
      <w:r w:rsidRPr="0047732D">
        <w:rPr>
          <w:rFonts w:cs="Verdana"/>
          <w:color w:val="000000"/>
        </w:rPr>
        <w:t xml:space="preserve">s monitored by the </w:t>
      </w:r>
      <w:r w:rsidR="00B947AC" w:rsidRPr="0047732D">
        <w:rPr>
          <w:rFonts w:cs="Verdana"/>
          <w:color w:val="000000"/>
        </w:rPr>
        <w:t>Cwm Taf Morgannwg University</w:t>
      </w:r>
      <w:r w:rsidR="008C4E48" w:rsidRPr="0047732D">
        <w:rPr>
          <w:rFonts w:cs="Verdana"/>
          <w:color w:val="000000"/>
        </w:rPr>
        <w:t xml:space="preserve"> Health Board</w:t>
      </w:r>
      <w:r w:rsidRPr="0047732D">
        <w:rPr>
          <w:rFonts w:cs="Verdana"/>
          <w:color w:val="000000"/>
        </w:rPr>
        <w:t xml:space="preserve"> Audit </w:t>
      </w:r>
      <w:r w:rsidR="0047732D" w:rsidRPr="0047732D">
        <w:rPr>
          <w:rFonts w:cs="Verdana"/>
          <w:color w:val="000000"/>
        </w:rPr>
        <w:t xml:space="preserve">and Risk </w:t>
      </w:r>
      <w:r w:rsidRPr="0047732D">
        <w:rPr>
          <w:rFonts w:cs="Verdana"/>
          <w:color w:val="000000"/>
        </w:rPr>
        <w:t xml:space="preserve">Committee through regular progress reports. Their work </w:t>
      </w:r>
      <w:r w:rsidR="00EB08F5">
        <w:rPr>
          <w:rFonts w:cs="Verdana"/>
          <w:color w:val="000000"/>
        </w:rPr>
        <w:t>wa</w:t>
      </w:r>
      <w:r w:rsidRPr="0047732D">
        <w:rPr>
          <w:rFonts w:cs="Verdana"/>
          <w:color w:val="000000"/>
        </w:rPr>
        <w:t xml:space="preserve">s both timely and professional. The recommendations made </w:t>
      </w:r>
      <w:r w:rsidR="00EB08F5">
        <w:rPr>
          <w:rFonts w:cs="Verdana"/>
          <w:color w:val="000000"/>
        </w:rPr>
        <w:t>we</w:t>
      </w:r>
      <w:r w:rsidRPr="0047732D">
        <w:rPr>
          <w:rFonts w:cs="Verdana"/>
          <w:color w:val="000000"/>
        </w:rPr>
        <w:t>re relevant and helpful in our overall assurance and governance arrangements and</w:t>
      </w:r>
      <w:r w:rsidR="00EB08F5">
        <w:rPr>
          <w:rFonts w:cs="Verdana"/>
          <w:color w:val="000000"/>
        </w:rPr>
        <w:t xml:space="preserve"> for</w:t>
      </w:r>
      <w:r w:rsidRPr="0047732D">
        <w:rPr>
          <w:rFonts w:cs="Verdana"/>
          <w:color w:val="000000"/>
        </w:rPr>
        <w:t xml:space="preserve"> work on minimising risk. There </w:t>
      </w:r>
      <w:r w:rsidR="00EB08F5">
        <w:rPr>
          <w:rFonts w:cs="Verdana"/>
          <w:color w:val="000000"/>
        </w:rPr>
        <w:t>we</w:t>
      </w:r>
      <w:r w:rsidRPr="0047732D">
        <w:rPr>
          <w:rFonts w:cs="Verdana"/>
          <w:color w:val="000000"/>
        </w:rPr>
        <w:t>re clear and open relationships with officers and the reports produced are comprehensive and well presented.</w:t>
      </w:r>
      <w:r w:rsidR="0073297D" w:rsidRPr="0047732D">
        <w:rPr>
          <w:rFonts w:cs="Verdana"/>
          <w:color w:val="000000"/>
        </w:rPr>
        <w:t xml:space="preserve"> </w:t>
      </w:r>
      <w:r w:rsidRPr="0047732D">
        <w:rPr>
          <w:rFonts w:cs="Verdana"/>
          <w:color w:val="000000"/>
        </w:rPr>
        <w:t xml:space="preserve">In addition to EASC matters, the </w:t>
      </w:r>
      <w:r w:rsidR="00B947AC" w:rsidRPr="0047732D">
        <w:rPr>
          <w:rFonts w:cs="Verdana"/>
          <w:color w:val="000000"/>
        </w:rPr>
        <w:t>Cwm Taf Morgannwg University</w:t>
      </w:r>
      <w:r w:rsidR="008C4E48" w:rsidRPr="0047732D">
        <w:rPr>
          <w:rFonts w:cs="Verdana"/>
          <w:color w:val="000000"/>
        </w:rPr>
        <w:t xml:space="preserve"> Health Board </w:t>
      </w:r>
      <w:r w:rsidRPr="0047732D">
        <w:rPr>
          <w:rFonts w:cs="Verdana"/>
          <w:color w:val="000000"/>
        </w:rPr>
        <w:t>Audit</w:t>
      </w:r>
      <w:r w:rsidR="0081442D" w:rsidRPr="0047732D">
        <w:rPr>
          <w:rFonts w:cs="Verdana"/>
          <w:color w:val="000000"/>
        </w:rPr>
        <w:t xml:space="preserve"> and Risk</w:t>
      </w:r>
      <w:r w:rsidRPr="0047732D">
        <w:rPr>
          <w:rFonts w:cs="Verdana"/>
          <w:color w:val="000000"/>
        </w:rPr>
        <w:t xml:space="preserve"> Committe</w:t>
      </w:r>
      <w:r w:rsidR="00CA56B8" w:rsidRPr="0047732D">
        <w:rPr>
          <w:rFonts w:cs="Verdana"/>
          <w:color w:val="000000"/>
        </w:rPr>
        <w:t xml:space="preserve">e </w:t>
      </w:r>
      <w:r w:rsidR="00EB08F5">
        <w:rPr>
          <w:rFonts w:cs="Verdana"/>
          <w:color w:val="000000"/>
        </w:rPr>
        <w:t>was</w:t>
      </w:r>
      <w:r w:rsidR="00CA56B8" w:rsidRPr="0047732D">
        <w:rPr>
          <w:rFonts w:cs="Verdana"/>
          <w:color w:val="000000"/>
        </w:rPr>
        <w:t xml:space="preserve"> kept apprised by its</w:t>
      </w:r>
      <w:r w:rsidRPr="0047732D">
        <w:rPr>
          <w:rFonts w:cs="Verdana"/>
          <w:color w:val="000000"/>
        </w:rPr>
        <w:t xml:space="preserve"> external auditors of developments across NHS Wales and elsewhere in the public service. </w:t>
      </w:r>
    </w:p>
    <w:p w:rsidR="006720D2" w:rsidRDefault="006720D2" w:rsidP="008854EA">
      <w:pPr>
        <w:autoSpaceDE w:val="0"/>
        <w:autoSpaceDN w:val="0"/>
        <w:adjustRightInd w:val="0"/>
        <w:jc w:val="both"/>
        <w:rPr>
          <w:rFonts w:cs="Verdana"/>
          <w:color w:val="000000"/>
        </w:rPr>
      </w:pPr>
    </w:p>
    <w:p w:rsidR="008854EA" w:rsidRPr="008854EA" w:rsidRDefault="008854EA" w:rsidP="008854EA">
      <w:pPr>
        <w:autoSpaceDE w:val="0"/>
        <w:autoSpaceDN w:val="0"/>
        <w:adjustRightInd w:val="0"/>
        <w:jc w:val="both"/>
        <w:rPr>
          <w:rFonts w:cs="Arial"/>
        </w:rPr>
      </w:pPr>
      <w:r w:rsidRPr="0047732D">
        <w:rPr>
          <w:rFonts w:cs="Verdana"/>
          <w:color w:val="000000"/>
        </w:rPr>
        <w:t xml:space="preserve">These discussions have been helpful in extending the Audit </w:t>
      </w:r>
      <w:r w:rsidR="00D45846">
        <w:rPr>
          <w:rFonts w:cs="Verdana"/>
          <w:color w:val="000000"/>
        </w:rPr>
        <w:t xml:space="preserve">and Risk </w:t>
      </w:r>
      <w:r w:rsidRPr="0047732D">
        <w:rPr>
          <w:rFonts w:cs="Verdana"/>
          <w:color w:val="000000"/>
        </w:rPr>
        <w:t xml:space="preserve">Committee’s awareness of the wider context of </w:t>
      </w:r>
      <w:r w:rsidR="0073297D" w:rsidRPr="0047732D">
        <w:rPr>
          <w:rFonts w:cs="Verdana"/>
          <w:color w:val="000000"/>
        </w:rPr>
        <w:t>the</w:t>
      </w:r>
      <w:r w:rsidRPr="0047732D">
        <w:rPr>
          <w:rFonts w:cs="Verdana"/>
          <w:color w:val="000000"/>
        </w:rPr>
        <w:t xml:space="preserve"> work.</w:t>
      </w:r>
    </w:p>
    <w:p w:rsidR="008854EA" w:rsidRDefault="008854EA" w:rsidP="00485921">
      <w:pPr>
        <w:autoSpaceDE w:val="0"/>
        <w:autoSpaceDN w:val="0"/>
        <w:adjustRightInd w:val="0"/>
        <w:jc w:val="both"/>
        <w:rPr>
          <w:rFonts w:cs="Arial"/>
        </w:rPr>
      </w:pPr>
    </w:p>
    <w:p w:rsidR="00F40575" w:rsidRDefault="005A6C71" w:rsidP="002B5851">
      <w:pPr>
        <w:autoSpaceDE w:val="0"/>
        <w:autoSpaceDN w:val="0"/>
        <w:adjustRightInd w:val="0"/>
        <w:jc w:val="both"/>
        <w:rPr>
          <w:rFonts w:cs="Verdana"/>
          <w:b/>
          <w:bCs/>
          <w:color w:val="000000"/>
        </w:rPr>
      </w:pPr>
      <w:r>
        <w:rPr>
          <w:rFonts w:cs="Verdana"/>
          <w:b/>
          <w:bCs/>
          <w:color w:val="000000"/>
        </w:rPr>
        <w:t>3.</w:t>
      </w:r>
      <w:r w:rsidR="00F40575" w:rsidRPr="00F40575">
        <w:rPr>
          <w:rFonts w:cs="Verdana"/>
          <w:b/>
          <w:bCs/>
          <w:color w:val="000000"/>
        </w:rPr>
        <w:t>2</w:t>
      </w:r>
      <w:r>
        <w:rPr>
          <w:rFonts w:cs="Verdana"/>
          <w:b/>
          <w:bCs/>
          <w:color w:val="000000"/>
        </w:rPr>
        <w:tab/>
      </w:r>
      <w:r w:rsidR="00F40575" w:rsidRPr="00F40575">
        <w:rPr>
          <w:rFonts w:cs="Verdana"/>
          <w:b/>
          <w:bCs/>
          <w:color w:val="000000"/>
        </w:rPr>
        <w:t xml:space="preserve">Internal Audit </w:t>
      </w:r>
    </w:p>
    <w:p w:rsidR="003E65B5" w:rsidRDefault="00F40575" w:rsidP="002B5851">
      <w:pPr>
        <w:autoSpaceDE w:val="0"/>
        <w:autoSpaceDN w:val="0"/>
        <w:adjustRightInd w:val="0"/>
        <w:jc w:val="both"/>
        <w:rPr>
          <w:rFonts w:cs="Verdana"/>
          <w:color w:val="000000"/>
        </w:rPr>
      </w:pPr>
      <w:r w:rsidRPr="00F40575">
        <w:rPr>
          <w:rFonts w:cs="Verdana"/>
          <w:color w:val="000000"/>
        </w:rPr>
        <w:t xml:space="preserve">The </w:t>
      </w:r>
      <w:r w:rsidR="00B947AC">
        <w:rPr>
          <w:rFonts w:cs="Verdana"/>
          <w:color w:val="000000"/>
        </w:rPr>
        <w:t>Cwm Taf Morgannwg University</w:t>
      </w:r>
      <w:r w:rsidR="008C4E48">
        <w:rPr>
          <w:rFonts w:cs="Verdana"/>
          <w:color w:val="000000"/>
        </w:rPr>
        <w:t xml:space="preserve"> Health Board</w:t>
      </w:r>
      <w:r w:rsidRPr="00F40575">
        <w:rPr>
          <w:rFonts w:cs="Verdana"/>
          <w:color w:val="000000"/>
        </w:rPr>
        <w:t xml:space="preserve"> Au</w:t>
      </w:r>
      <w:r w:rsidR="00CA56B8">
        <w:rPr>
          <w:rFonts w:cs="Verdana"/>
          <w:color w:val="000000"/>
        </w:rPr>
        <w:t xml:space="preserve">dit </w:t>
      </w:r>
      <w:r w:rsidR="0081442D">
        <w:rPr>
          <w:rFonts w:cs="Verdana"/>
          <w:color w:val="000000"/>
        </w:rPr>
        <w:t xml:space="preserve">and Risk </w:t>
      </w:r>
      <w:r w:rsidR="00CA56B8">
        <w:rPr>
          <w:rFonts w:cs="Verdana"/>
          <w:color w:val="000000"/>
        </w:rPr>
        <w:t>Committee regularly review</w:t>
      </w:r>
      <w:r w:rsidR="00EB08F5">
        <w:rPr>
          <w:rFonts w:cs="Verdana"/>
          <w:color w:val="000000"/>
        </w:rPr>
        <w:t>ed</w:t>
      </w:r>
      <w:r w:rsidR="00CA56B8">
        <w:rPr>
          <w:rFonts w:cs="Verdana"/>
          <w:color w:val="000000"/>
        </w:rPr>
        <w:t xml:space="preserve"> and consider</w:t>
      </w:r>
      <w:r w:rsidR="00EB08F5">
        <w:rPr>
          <w:rFonts w:cs="Verdana"/>
          <w:color w:val="000000"/>
        </w:rPr>
        <w:t>ed</w:t>
      </w:r>
      <w:r w:rsidRPr="00F40575">
        <w:rPr>
          <w:rFonts w:cs="Verdana"/>
          <w:color w:val="000000"/>
        </w:rPr>
        <w:t xml:space="preserve"> the work and findings of the internal audit team. The Director of Audit and Assurance and the relevant Heads of Internal Audit attended each meeting to discuss their work and present their findings. The Audit</w:t>
      </w:r>
      <w:r w:rsidR="0081442D">
        <w:rPr>
          <w:rFonts w:cs="Verdana"/>
          <w:color w:val="000000"/>
        </w:rPr>
        <w:t xml:space="preserve"> and Risk </w:t>
      </w:r>
      <w:r w:rsidRPr="00F40575">
        <w:rPr>
          <w:rFonts w:cs="Verdana"/>
          <w:color w:val="000000"/>
        </w:rPr>
        <w:t xml:space="preserve">Committee </w:t>
      </w:r>
      <w:r w:rsidR="00EB08F5">
        <w:rPr>
          <w:rFonts w:cs="Verdana"/>
          <w:color w:val="000000"/>
        </w:rPr>
        <w:t>we</w:t>
      </w:r>
      <w:r w:rsidRPr="00F40575">
        <w:rPr>
          <w:rFonts w:cs="Verdana"/>
          <w:color w:val="000000"/>
        </w:rPr>
        <w:t>re satisfied with the liaison and coordination between the external and internal auditors.</w:t>
      </w:r>
    </w:p>
    <w:p w:rsidR="00B0406E" w:rsidRDefault="00B0406E" w:rsidP="002B5851">
      <w:pPr>
        <w:autoSpaceDE w:val="0"/>
        <w:autoSpaceDN w:val="0"/>
        <w:adjustRightInd w:val="0"/>
        <w:jc w:val="both"/>
        <w:rPr>
          <w:rFonts w:cs="Verdana"/>
          <w:color w:val="000000"/>
        </w:rPr>
      </w:pPr>
    </w:p>
    <w:p w:rsidR="00BB008A" w:rsidRPr="00BA1079" w:rsidRDefault="00BB008A" w:rsidP="00801733">
      <w:pPr>
        <w:autoSpaceDE w:val="0"/>
        <w:autoSpaceDN w:val="0"/>
        <w:adjustRightInd w:val="0"/>
        <w:jc w:val="both"/>
      </w:pPr>
      <w:r w:rsidRPr="006720D2">
        <w:rPr>
          <w:rFonts w:cs="Verdana"/>
          <w:color w:val="000000"/>
        </w:rPr>
        <w:t>During the reporting period 20</w:t>
      </w:r>
      <w:r w:rsidR="00187BC4" w:rsidRPr="006720D2">
        <w:rPr>
          <w:rFonts w:cs="Verdana"/>
          <w:color w:val="000000"/>
        </w:rPr>
        <w:t>2</w:t>
      </w:r>
      <w:r w:rsidR="00EB08F5" w:rsidRPr="006720D2">
        <w:rPr>
          <w:rFonts w:cs="Verdana"/>
          <w:color w:val="000000"/>
        </w:rPr>
        <w:t>3</w:t>
      </w:r>
      <w:r w:rsidRPr="006720D2">
        <w:rPr>
          <w:rFonts w:cs="Verdana"/>
          <w:color w:val="000000"/>
        </w:rPr>
        <w:t>-20</w:t>
      </w:r>
      <w:r w:rsidR="0081442D" w:rsidRPr="006720D2">
        <w:rPr>
          <w:rFonts w:cs="Verdana"/>
          <w:color w:val="000000"/>
        </w:rPr>
        <w:t>2</w:t>
      </w:r>
      <w:r w:rsidR="00EB08F5" w:rsidRPr="006720D2">
        <w:rPr>
          <w:rFonts w:cs="Verdana"/>
          <w:color w:val="000000"/>
        </w:rPr>
        <w:t>4</w:t>
      </w:r>
      <w:r w:rsidRPr="006720D2">
        <w:rPr>
          <w:rFonts w:cs="Verdana"/>
          <w:color w:val="000000"/>
        </w:rPr>
        <w:t xml:space="preserve"> the</w:t>
      </w:r>
      <w:r w:rsidR="006C31BC" w:rsidRPr="006720D2">
        <w:rPr>
          <w:rFonts w:cs="Verdana"/>
          <w:color w:val="000000"/>
        </w:rPr>
        <w:t>re w</w:t>
      </w:r>
      <w:r w:rsidR="006720D2" w:rsidRPr="006720D2">
        <w:rPr>
          <w:rFonts w:cs="Verdana"/>
          <w:color w:val="000000"/>
        </w:rPr>
        <w:t>as one</w:t>
      </w:r>
      <w:r w:rsidRPr="006720D2">
        <w:rPr>
          <w:rFonts w:cs="Verdana"/>
          <w:color w:val="000000"/>
        </w:rPr>
        <w:t xml:space="preserve"> EASC </w:t>
      </w:r>
      <w:r w:rsidR="006C31BC" w:rsidRPr="006720D2">
        <w:rPr>
          <w:rFonts w:cs="Verdana"/>
          <w:color w:val="000000"/>
        </w:rPr>
        <w:t>audit report</w:t>
      </w:r>
      <w:r w:rsidR="006720D2" w:rsidRPr="006720D2">
        <w:rPr>
          <w:rFonts w:cs="Verdana"/>
          <w:color w:val="000000"/>
        </w:rPr>
        <w:t xml:space="preserve"> received in April 2023 on Ambulance Handover Improvement Plan Arrangements. The report received a substantial assurance rating with one low priority recommendation which was completed. T</w:t>
      </w:r>
      <w:r w:rsidR="006C31BC" w:rsidRPr="006720D2">
        <w:rPr>
          <w:rFonts w:cs="Verdana"/>
          <w:color w:val="000000"/>
        </w:rPr>
        <w:t>herefore</w:t>
      </w:r>
      <w:r w:rsidR="006720D2" w:rsidRPr="006720D2">
        <w:rPr>
          <w:rFonts w:cs="Verdana"/>
          <w:color w:val="000000"/>
        </w:rPr>
        <w:t>, there were</w:t>
      </w:r>
      <w:r w:rsidR="006C31BC" w:rsidRPr="006720D2">
        <w:rPr>
          <w:rFonts w:cs="Verdana"/>
          <w:color w:val="000000"/>
        </w:rPr>
        <w:t xml:space="preserve"> n</w:t>
      </w:r>
      <w:r w:rsidRPr="006720D2">
        <w:t xml:space="preserve">o reports </w:t>
      </w:r>
      <w:r w:rsidR="006720D2" w:rsidRPr="006720D2">
        <w:t xml:space="preserve">which </w:t>
      </w:r>
      <w:r w:rsidRPr="006720D2">
        <w:t>received a “</w:t>
      </w:r>
      <w:r w:rsidR="00CA0A7B" w:rsidRPr="006720D2">
        <w:t xml:space="preserve">no assurance or </w:t>
      </w:r>
      <w:r w:rsidRPr="006720D2">
        <w:t>limited assurance” assessment rating</w:t>
      </w:r>
      <w:r w:rsidR="00CA0A7B" w:rsidRPr="006720D2">
        <w:t xml:space="preserve"> during the year</w:t>
      </w:r>
      <w:r w:rsidRPr="006720D2">
        <w:t>.</w:t>
      </w:r>
    </w:p>
    <w:p w:rsidR="00C24152" w:rsidRDefault="00C24152" w:rsidP="007B5CE3">
      <w:pPr>
        <w:autoSpaceDE w:val="0"/>
        <w:autoSpaceDN w:val="0"/>
        <w:adjustRightInd w:val="0"/>
        <w:rPr>
          <w:rFonts w:cs="Verdana"/>
          <w:b/>
          <w:bCs/>
          <w:color w:val="000000"/>
        </w:rPr>
      </w:pPr>
    </w:p>
    <w:p w:rsidR="007031E9" w:rsidRDefault="007031E9" w:rsidP="007B5CE3">
      <w:pPr>
        <w:autoSpaceDE w:val="0"/>
        <w:autoSpaceDN w:val="0"/>
        <w:adjustRightInd w:val="0"/>
        <w:rPr>
          <w:rFonts w:cs="Verdana"/>
          <w:b/>
          <w:bCs/>
          <w:color w:val="000000"/>
        </w:rPr>
      </w:pPr>
      <w:r>
        <w:rPr>
          <w:rFonts w:cs="Verdana"/>
          <w:b/>
          <w:bCs/>
          <w:color w:val="000000"/>
        </w:rPr>
        <w:t>3</w:t>
      </w:r>
      <w:r w:rsidR="00A10012">
        <w:rPr>
          <w:rFonts w:cs="Verdana"/>
          <w:b/>
          <w:bCs/>
          <w:color w:val="000000"/>
        </w:rPr>
        <w:t>.</w:t>
      </w:r>
      <w:r w:rsidR="005A6C71">
        <w:rPr>
          <w:rFonts w:cs="Verdana"/>
          <w:b/>
          <w:bCs/>
          <w:color w:val="000000"/>
        </w:rPr>
        <w:t>3</w:t>
      </w:r>
      <w:r>
        <w:rPr>
          <w:rFonts w:cs="Verdana"/>
          <w:b/>
          <w:bCs/>
          <w:color w:val="000000"/>
        </w:rPr>
        <w:t xml:space="preserve"> Counter Fraud</w:t>
      </w:r>
    </w:p>
    <w:p w:rsidR="007031E9" w:rsidRPr="007031E9" w:rsidRDefault="007031E9" w:rsidP="004D6FAB">
      <w:pPr>
        <w:autoSpaceDE w:val="0"/>
        <w:autoSpaceDN w:val="0"/>
        <w:adjustRightInd w:val="0"/>
        <w:jc w:val="both"/>
        <w:rPr>
          <w:rFonts w:cs="Arial"/>
        </w:rPr>
      </w:pPr>
      <w:r w:rsidRPr="007031E9">
        <w:rPr>
          <w:rFonts w:cs="Verdana"/>
          <w:color w:val="000000"/>
        </w:rPr>
        <w:t xml:space="preserve">Counter Fraud support </w:t>
      </w:r>
      <w:r w:rsidR="00827F5B">
        <w:rPr>
          <w:rFonts w:cs="Verdana"/>
          <w:color w:val="000000"/>
        </w:rPr>
        <w:t>wa</w:t>
      </w:r>
      <w:r w:rsidRPr="007031E9">
        <w:rPr>
          <w:rFonts w:cs="Verdana"/>
          <w:color w:val="000000"/>
        </w:rPr>
        <w:t xml:space="preserve">s incorporated within the hosting agreement with </w:t>
      </w:r>
      <w:r w:rsidR="00B947AC">
        <w:rPr>
          <w:rFonts w:cs="Verdana"/>
          <w:color w:val="000000"/>
        </w:rPr>
        <w:t>Cwm Taf Morgannwg University</w:t>
      </w:r>
      <w:r w:rsidR="008C4E48">
        <w:rPr>
          <w:rFonts w:cs="Verdana"/>
          <w:color w:val="000000"/>
        </w:rPr>
        <w:t xml:space="preserve"> Health Board</w:t>
      </w:r>
      <w:r w:rsidRPr="007031E9">
        <w:rPr>
          <w:rFonts w:cs="Verdana"/>
          <w:color w:val="000000"/>
        </w:rPr>
        <w:t xml:space="preserve">. </w:t>
      </w:r>
      <w:r w:rsidRPr="007031E9">
        <w:rPr>
          <w:rFonts w:cs="Arial"/>
        </w:rPr>
        <w:t>Local Counter Fraud Plans relating to the role of the Host body, including matt</w:t>
      </w:r>
      <w:r w:rsidR="00493CB0">
        <w:rPr>
          <w:rFonts w:cs="Arial"/>
        </w:rPr>
        <w:t>ers</w:t>
      </w:r>
      <w:r w:rsidR="00827F5B">
        <w:rPr>
          <w:rFonts w:cs="Arial"/>
        </w:rPr>
        <w:t xml:space="preserve"> as appropriate</w:t>
      </w:r>
      <w:r w:rsidR="00493CB0">
        <w:rPr>
          <w:rFonts w:cs="Arial"/>
        </w:rPr>
        <w:t xml:space="preserve"> relating to EASC, </w:t>
      </w:r>
      <w:r w:rsidR="00827F5B">
        <w:rPr>
          <w:rFonts w:cs="Arial"/>
        </w:rPr>
        <w:t>we</w:t>
      </w:r>
      <w:r w:rsidR="00493CB0">
        <w:rPr>
          <w:rFonts w:cs="Arial"/>
        </w:rPr>
        <w:t>re</w:t>
      </w:r>
      <w:r w:rsidRPr="007031E9">
        <w:rPr>
          <w:rFonts w:cs="Arial"/>
        </w:rPr>
        <w:t xml:space="preserve"> considered via the </w:t>
      </w:r>
      <w:r w:rsidR="00B947AC">
        <w:rPr>
          <w:rFonts w:cs="Arial"/>
        </w:rPr>
        <w:t>Cwm Taf Morgannwg University</w:t>
      </w:r>
      <w:r w:rsidR="008C4E48">
        <w:rPr>
          <w:rFonts w:cs="Arial"/>
        </w:rPr>
        <w:t xml:space="preserve"> Health Board</w:t>
      </w:r>
      <w:r w:rsidR="0081442D">
        <w:rPr>
          <w:rFonts w:cs="Arial"/>
        </w:rPr>
        <w:t xml:space="preserve"> Audit and Risk </w:t>
      </w:r>
      <w:r w:rsidRPr="007031E9">
        <w:rPr>
          <w:rFonts w:cs="Arial"/>
        </w:rPr>
        <w:t xml:space="preserve">Committee. </w:t>
      </w:r>
    </w:p>
    <w:p w:rsidR="00A20C4A" w:rsidRDefault="00A20C4A" w:rsidP="007B5CE3">
      <w:pPr>
        <w:autoSpaceDE w:val="0"/>
        <w:autoSpaceDN w:val="0"/>
        <w:adjustRightInd w:val="0"/>
        <w:rPr>
          <w:rFonts w:cs="Verdana"/>
          <w:b/>
          <w:bCs/>
          <w:color w:val="000000"/>
        </w:rPr>
      </w:pPr>
    </w:p>
    <w:p w:rsidR="007B5CE3" w:rsidRPr="00BE2C07" w:rsidRDefault="005A6C71" w:rsidP="007B5CE3">
      <w:pPr>
        <w:autoSpaceDE w:val="0"/>
        <w:autoSpaceDN w:val="0"/>
        <w:adjustRightInd w:val="0"/>
        <w:rPr>
          <w:rFonts w:cs="Verdana"/>
          <w:b/>
          <w:bCs/>
          <w:color w:val="000000"/>
        </w:rPr>
      </w:pPr>
      <w:r>
        <w:rPr>
          <w:rFonts w:cs="Verdana"/>
          <w:b/>
          <w:bCs/>
          <w:color w:val="000000"/>
        </w:rPr>
        <w:t>3.4</w:t>
      </w:r>
      <w:r w:rsidR="007B5CE3" w:rsidRPr="00BE2C07">
        <w:rPr>
          <w:rFonts w:cs="Verdana"/>
          <w:b/>
          <w:bCs/>
          <w:color w:val="000000"/>
        </w:rPr>
        <w:t xml:space="preserve"> Integrated Governance</w:t>
      </w:r>
    </w:p>
    <w:p w:rsidR="007B5CE3" w:rsidRDefault="007B5CE3" w:rsidP="0081442D">
      <w:pPr>
        <w:autoSpaceDE w:val="0"/>
        <w:autoSpaceDN w:val="0"/>
        <w:adjustRightInd w:val="0"/>
        <w:jc w:val="both"/>
        <w:rPr>
          <w:rFonts w:cs="Verdana"/>
          <w:color w:val="000000"/>
        </w:rPr>
      </w:pPr>
      <w:r w:rsidRPr="00BE2C07">
        <w:rPr>
          <w:rFonts w:cs="Verdana"/>
          <w:color w:val="000000"/>
        </w:rPr>
        <w:t xml:space="preserve">The </w:t>
      </w:r>
      <w:r w:rsidR="00B947AC">
        <w:rPr>
          <w:rFonts w:cs="Verdana"/>
          <w:color w:val="000000"/>
        </w:rPr>
        <w:t>Cwm Taf Morgannwg University</w:t>
      </w:r>
      <w:r w:rsidR="008C4E48">
        <w:rPr>
          <w:rFonts w:cs="Verdana"/>
          <w:color w:val="000000"/>
        </w:rPr>
        <w:t xml:space="preserve"> Health Board </w:t>
      </w:r>
      <w:r w:rsidRPr="00BE2C07">
        <w:rPr>
          <w:rFonts w:cs="Verdana"/>
          <w:color w:val="000000"/>
        </w:rPr>
        <w:t xml:space="preserve">Audit </w:t>
      </w:r>
      <w:r w:rsidR="0081442D">
        <w:rPr>
          <w:rFonts w:cs="Verdana"/>
          <w:color w:val="000000"/>
        </w:rPr>
        <w:t xml:space="preserve">and Risk </w:t>
      </w:r>
      <w:r w:rsidRPr="00BE2C07">
        <w:rPr>
          <w:rFonts w:cs="Verdana"/>
          <w:color w:val="000000"/>
        </w:rPr>
        <w:t xml:space="preserve">Committee </w:t>
      </w:r>
      <w:r w:rsidR="00827F5B">
        <w:rPr>
          <w:rFonts w:cs="Verdana"/>
          <w:color w:val="000000"/>
        </w:rPr>
        <w:t>wa</w:t>
      </w:r>
      <w:r w:rsidRPr="00BE2C07">
        <w:rPr>
          <w:rFonts w:cs="Verdana"/>
          <w:color w:val="000000"/>
        </w:rPr>
        <w:t xml:space="preserve">s responsible for the maintenance and effective system of integrated governance. It has maintained oversight of the whole process by seeking specific reports on assurance, which include: </w:t>
      </w:r>
    </w:p>
    <w:p w:rsidR="007B5CE3" w:rsidRPr="00BE2C07" w:rsidRDefault="007B5CE3" w:rsidP="007D17DF">
      <w:pPr>
        <w:pStyle w:val="ListParagraph"/>
        <w:numPr>
          <w:ilvl w:val="0"/>
          <w:numId w:val="7"/>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 xml:space="preserve">Tracking of Audit Recommendations </w:t>
      </w:r>
    </w:p>
    <w:p w:rsidR="00827F5B" w:rsidRPr="00827F5B" w:rsidRDefault="007B5CE3" w:rsidP="007D17DF">
      <w:pPr>
        <w:pStyle w:val="ListParagraph"/>
        <w:numPr>
          <w:ilvl w:val="0"/>
          <w:numId w:val="7"/>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EASC Risk Register</w:t>
      </w:r>
    </w:p>
    <w:p w:rsidR="007B5CE3" w:rsidRPr="00BE2C07" w:rsidRDefault="00827F5B" w:rsidP="007D17DF">
      <w:pPr>
        <w:pStyle w:val="ListParagraph"/>
        <w:numPr>
          <w:ilvl w:val="0"/>
          <w:numId w:val="7"/>
        </w:numPr>
        <w:autoSpaceDE w:val="0"/>
        <w:autoSpaceDN w:val="0"/>
        <w:adjustRightInd w:val="0"/>
        <w:spacing w:after="0" w:line="240" w:lineRule="auto"/>
        <w:rPr>
          <w:rFonts w:ascii="Verdana" w:hAnsi="Verdana" w:cs="Verdana"/>
          <w:color w:val="000000"/>
        </w:rPr>
      </w:pPr>
      <w:r>
        <w:rPr>
          <w:rFonts w:ascii="Verdana" w:hAnsi="Verdana" w:cs="Verdana"/>
          <w:color w:val="000000"/>
          <w:sz w:val="24"/>
          <w:szCs w:val="24"/>
        </w:rPr>
        <w:t>EASC Assurance Framework</w:t>
      </w:r>
      <w:r w:rsidR="0081442D">
        <w:rPr>
          <w:rFonts w:ascii="Verdana" w:hAnsi="Verdana" w:cs="Verdana"/>
          <w:color w:val="000000"/>
          <w:sz w:val="24"/>
          <w:szCs w:val="24"/>
        </w:rPr>
        <w:t>.</w:t>
      </w:r>
      <w:r w:rsidR="007B5CE3" w:rsidRPr="00BE2C07">
        <w:rPr>
          <w:rFonts w:ascii="Verdana" w:hAnsi="Verdana" w:cs="Verdana"/>
          <w:color w:val="000000"/>
          <w:sz w:val="24"/>
          <w:szCs w:val="24"/>
        </w:rPr>
        <w:t xml:space="preserve"> </w:t>
      </w:r>
    </w:p>
    <w:p w:rsidR="0081442D" w:rsidRDefault="0081442D" w:rsidP="0081442D">
      <w:pPr>
        <w:autoSpaceDE w:val="0"/>
        <w:autoSpaceDN w:val="0"/>
        <w:adjustRightInd w:val="0"/>
        <w:jc w:val="both"/>
        <w:rPr>
          <w:rFonts w:cs="Verdana"/>
          <w:color w:val="000000"/>
        </w:rPr>
      </w:pPr>
    </w:p>
    <w:p w:rsidR="008B4538" w:rsidRPr="002B5851" w:rsidRDefault="007B5CE3" w:rsidP="0081442D">
      <w:pPr>
        <w:autoSpaceDE w:val="0"/>
        <w:autoSpaceDN w:val="0"/>
        <w:adjustRightInd w:val="0"/>
        <w:jc w:val="both"/>
        <w:rPr>
          <w:rFonts w:cs="Verdana"/>
          <w:color w:val="000000"/>
        </w:rPr>
      </w:pPr>
      <w:r w:rsidRPr="007F16AA">
        <w:rPr>
          <w:rFonts w:cs="Verdana"/>
          <w:color w:val="000000"/>
        </w:rPr>
        <w:t xml:space="preserve">During </w:t>
      </w:r>
      <w:r w:rsidR="0081442D">
        <w:rPr>
          <w:rFonts w:cs="Verdana"/>
          <w:color w:val="000000"/>
        </w:rPr>
        <w:t>20</w:t>
      </w:r>
      <w:r w:rsidR="00A20C4A">
        <w:rPr>
          <w:rFonts w:cs="Verdana"/>
          <w:color w:val="000000"/>
        </w:rPr>
        <w:t>2</w:t>
      </w:r>
      <w:r w:rsidR="00827F5B">
        <w:rPr>
          <w:rFonts w:cs="Verdana"/>
          <w:color w:val="000000"/>
        </w:rPr>
        <w:t>3</w:t>
      </w:r>
      <w:r w:rsidRPr="007F16AA">
        <w:rPr>
          <w:rFonts w:cs="Verdana"/>
          <w:color w:val="000000"/>
        </w:rPr>
        <w:t>-20</w:t>
      </w:r>
      <w:r w:rsidR="0081442D">
        <w:rPr>
          <w:rFonts w:cs="Verdana"/>
          <w:color w:val="000000"/>
        </w:rPr>
        <w:t>2</w:t>
      </w:r>
      <w:r w:rsidR="00827F5B">
        <w:rPr>
          <w:rFonts w:cs="Verdana"/>
          <w:color w:val="000000"/>
        </w:rPr>
        <w:t>4</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Board </w:t>
      </w:r>
      <w:r w:rsidRPr="007F16AA">
        <w:rPr>
          <w:rFonts w:cs="Verdana"/>
          <w:color w:val="000000"/>
        </w:rPr>
        <w:t>Quality</w:t>
      </w:r>
      <w:r w:rsidR="0081442D">
        <w:rPr>
          <w:rFonts w:cs="Verdana"/>
          <w:color w:val="000000"/>
        </w:rPr>
        <w:t xml:space="preserve"> and</w:t>
      </w:r>
      <w:r w:rsidRPr="007F16AA">
        <w:rPr>
          <w:rFonts w:cs="Verdana"/>
          <w:color w:val="000000"/>
        </w:rPr>
        <w:t xml:space="preserve"> Safety and </w:t>
      </w:r>
      <w:r w:rsidR="0081442D">
        <w:rPr>
          <w:rFonts w:cs="Verdana"/>
          <w:color w:val="000000"/>
        </w:rPr>
        <w:t xml:space="preserve">the Audit and </w:t>
      </w:r>
      <w:r w:rsidRPr="007F16AA">
        <w:rPr>
          <w:rFonts w:cs="Verdana"/>
          <w:color w:val="000000"/>
        </w:rPr>
        <w:t>Risk Committee</w:t>
      </w:r>
      <w:r w:rsidR="00827F5B">
        <w:rPr>
          <w:rFonts w:cs="Verdana"/>
          <w:color w:val="000000"/>
        </w:rPr>
        <w:t>s</w:t>
      </w:r>
      <w:r w:rsidRPr="007F16AA">
        <w:rPr>
          <w:rFonts w:cs="Verdana"/>
          <w:color w:val="000000"/>
        </w:rPr>
        <w:t xml:space="preserve"> played a proactive role in communicating suggested amendments to governance procedures and the corporate risk register.</w:t>
      </w:r>
    </w:p>
    <w:p w:rsidR="0081442D" w:rsidRDefault="0081442D" w:rsidP="008B4538">
      <w:pPr>
        <w:autoSpaceDE w:val="0"/>
        <w:autoSpaceDN w:val="0"/>
        <w:adjustRightInd w:val="0"/>
        <w:rPr>
          <w:rFonts w:cs="Verdana"/>
          <w:b/>
          <w:bCs/>
          <w:color w:val="000000"/>
          <w:sz w:val="23"/>
          <w:szCs w:val="23"/>
        </w:rPr>
      </w:pPr>
    </w:p>
    <w:p w:rsidR="008B4538" w:rsidRPr="00B553E6" w:rsidRDefault="005A6C71" w:rsidP="008B4538">
      <w:pPr>
        <w:autoSpaceDE w:val="0"/>
        <w:autoSpaceDN w:val="0"/>
        <w:adjustRightInd w:val="0"/>
        <w:rPr>
          <w:rFonts w:cs="Verdana"/>
          <w:b/>
          <w:bCs/>
          <w:color w:val="000000"/>
          <w:szCs w:val="23"/>
        </w:rPr>
      </w:pPr>
      <w:r>
        <w:rPr>
          <w:rFonts w:cs="Verdana"/>
          <w:b/>
          <w:bCs/>
          <w:color w:val="000000"/>
          <w:szCs w:val="23"/>
        </w:rPr>
        <w:t>3.5</w:t>
      </w:r>
      <w:r w:rsidR="008B4538" w:rsidRPr="00B553E6">
        <w:rPr>
          <w:rFonts w:cs="Verdana"/>
          <w:b/>
          <w:bCs/>
          <w:color w:val="000000"/>
          <w:szCs w:val="23"/>
        </w:rPr>
        <w:t xml:space="preserve"> Quality </w:t>
      </w:r>
    </w:p>
    <w:p w:rsidR="00DD6C1F" w:rsidRDefault="00DD6C1F" w:rsidP="008B4538">
      <w:pPr>
        <w:autoSpaceDE w:val="0"/>
        <w:autoSpaceDN w:val="0"/>
        <w:adjustRightInd w:val="0"/>
        <w:rPr>
          <w:rFonts w:cs="Verdana"/>
          <w:b/>
          <w:bCs/>
          <w:color w:val="000000"/>
          <w:sz w:val="23"/>
          <w:szCs w:val="23"/>
        </w:rPr>
      </w:pPr>
    </w:p>
    <w:p w:rsidR="00DD6C1F" w:rsidRDefault="006234A2" w:rsidP="00DD6C1F">
      <w:pPr>
        <w:ind w:left="720" w:hanging="720"/>
        <w:jc w:val="both"/>
        <w:rPr>
          <w:rFonts w:cs="Arial"/>
          <w:b/>
        </w:rPr>
      </w:pPr>
      <w:r>
        <w:rPr>
          <w:rFonts w:cs="Arial"/>
          <w:b/>
        </w:rPr>
        <w:t>3.</w:t>
      </w:r>
      <w:r w:rsidR="005A6C71">
        <w:rPr>
          <w:rFonts w:cs="Arial"/>
          <w:b/>
        </w:rPr>
        <w:t>5</w:t>
      </w:r>
      <w:r>
        <w:rPr>
          <w:rFonts w:cs="Arial"/>
          <w:b/>
        </w:rPr>
        <w:t>.1 Ambulance</w:t>
      </w:r>
      <w:r w:rsidR="00DD6C1F">
        <w:rPr>
          <w:rFonts w:cs="Arial"/>
          <w:b/>
        </w:rPr>
        <w:t xml:space="preserve"> </w:t>
      </w:r>
      <w:r w:rsidR="006C31BC">
        <w:rPr>
          <w:rFonts w:cs="Arial"/>
          <w:b/>
        </w:rPr>
        <w:t>Service</w:t>
      </w:r>
      <w:r w:rsidR="00DD6C1F">
        <w:rPr>
          <w:rFonts w:cs="Arial"/>
          <w:b/>
        </w:rPr>
        <w:t xml:space="preserve"> Indicators </w:t>
      </w:r>
    </w:p>
    <w:p w:rsidR="00DD6C1F" w:rsidRDefault="00DD6C1F" w:rsidP="00B553E6">
      <w:pPr>
        <w:tabs>
          <w:tab w:val="left" w:pos="1010"/>
          <w:tab w:val="center" w:pos="7398"/>
        </w:tabs>
        <w:jc w:val="both"/>
        <w:rPr>
          <w:rFonts w:cs="Arial"/>
        </w:rPr>
      </w:pPr>
      <w:r>
        <w:rPr>
          <w:rFonts w:cs="Arial"/>
        </w:rPr>
        <w:t xml:space="preserve">To support the measurement of the new Clinical Model a comprehensive suite of Ambulance </w:t>
      </w:r>
      <w:r w:rsidR="006C31BC">
        <w:rPr>
          <w:rFonts w:cs="Arial"/>
        </w:rPr>
        <w:t>Service</w:t>
      </w:r>
      <w:r>
        <w:rPr>
          <w:rFonts w:cs="Arial"/>
        </w:rPr>
        <w:t xml:space="preserve"> Indicators (A</w:t>
      </w:r>
      <w:r w:rsidR="006C31BC">
        <w:rPr>
          <w:rFonts w:cs="Arial"/>
        </w:rPr>
        <w:t>S</w:t>
      </w:r>
      <w:r>
        <w:rPr>
          <w:rFonts w:cs="Arial"/>
        </w:rPr>
        <w:t xml:space="preserve">Is) were developed in collaboration with </w:t>
      </w:r>
      <w:r w:rsidR="006C31BC">
        <w:rPr>
          <w:rFonts w:cs="Arial"/>
        </w:rPr>
        <w:t xml:space="preserve">the </w:t>
      </w:r>
      <w:r>
        <w:rPr>
          <w:rFonts w:cs="Arial"/>
        </w:rPr>
        <w:t>Welsh Ambulance Services</w:t>
      </w:r>
      <w:r w:rsidR="00827F5B">
        <w:rPr>
          <w:rFonts w:cs="Arial"/>
        </w:rPr>
        <w:t xml:space="preserve"> University</w:t>
      </w:r>
      <w:r>
        <w:rPr>
          <w:rFonts w:cs="Arial"/>
        </w:rPr>
        <w:t xml:space="preserve"> </w:t>
      </w:r>
      <w:r w:rsidR="00936817">
        <w:rPr>
          <w:rFonts w:cs="Arial"/>
        </w:rPr>
        <w:t xml:space="preserve">NHS </w:t>
      </w:r>
      <w:r>
        <w:rPr>
          <w:rFonts w:cs="Arial"/>
        </w:rPr>
        <w:t>Trust and Welsh Government.  The new A</w:t>
      </w:r>
      <w:r w:rsidR="006C31BC">
        <w:rPr>
          <w:rFonts w:cs="Arial"/>
        </w:rPr>
        <w:t>S</w:t>
      </w:r>
      <w:r>
        <w:rPr>
          <w:rFonts w:cs="Arial"/>
        </w:rPr>
        <w:t xml:space="preserve">Is were first published as part of a pilot in January 2016, and thereafter quarterly reports were presented to each EASC meeting. </w:t>
      </w:r>
      <w:r w:rsidR="006C31BC">
        <w:rPr>
          <w:rFonts w:cs="Arial"/>
        </w:rPr>
        <w:t xml:space="preserve">The ASIs </w:t>
      </w:r>
      <w:r w:rsidR="006720D2">
        <w:rPr>
          <w:rFonts w:cs="Arial"/>
        </w:rPr>
        <w:t>we</w:t>
      </w:r>
      <w:r w:rsidR="006C31BC">
        <w:rPr>
          <w:rFonts w:cs="Arial"/>
        </w:rPr>
        <w:t>re now reported on a monthly basis</w:t>
      </w:r>
      <w:r w:rsidR="006720D2">
        <w:rPr>
          <w:rFonts w:cs="Arial"/>
        </w:rPr>
        <w:t xml:space="preserve"> during 2023-2024</w:t>
      </w:r>
      <w:r w:rsidR="006C31BC">
        <w:rPr>
          <w:rFonts w:cs="Arial"/>
        </w:rPr>
        <w:t>.</w:t>
      </w:r>
    </w:p>
    <w:p w:rsidR="00450C97" w:rsidRPr="0082471F" w:rsidRDefault="00450C97" w:rsidP="00B553E6">
      <w:pPr>
        <w:tabs>
          <w:tab w:val="left" w:pos="1010"/>
          <w:tab w:val="center" w:pos="7398"/>
        </w:tabs>
        <w:jc w:val="both"/>
        <w:rPr>
          <w:rFonts w:cs="Arial"/>
        </w:rPr>
      </w:pPr>
    </w:p>
    <w:p w:rsidR="00DD6C1F" w:rsidRDefault="00DD6C1F" w:rsidP="00B553E6">
      <w:pPr>
        <w:tabs>
          <w:tab w:val="left" w:pos="1010"/>
          <w:tab w:val="center" w:pos="7398"/>
        </w:tabs>
        <w:jc w:val="both"/>
        <w:rPr>
          <w:rFonts w:cs="Arial"/>
        </w:rPr>
      </w:pPr>
      <w:bookmarkStart w:id="1" w:name="_Hlk101167563"/>
      <w:r w:rsidRPr="007F16AA">
        <w:rPr>
          <w:rFonts w:cs="Arial"/>
        </w:rPr>
        <w:t>The A</w:t>
      </w:r>
      <w:r w:rsidR="006C31BC">
        <w:rPr>
          <w:rFonts w:cs="Arial"/>
        </w:rPr>
        <w:t>S</w:t>
      </w:r>
      <w:r w:rsidRPr="007F16AA">
        <w:rPr>
          <w:rFonts w:cs="Arial"/>
        </w:rPr>
        <w:t>I reports for the 20</w:t>
      </w:r>
      <w:r w:rsidR="00A20C4A">
        <w:rPr>
          <w:rFonts w:cs="Arial"/>
        </w:rPr>
        <w:t>2</w:t>
      </w:r>
      <w:r w:rsidR="00827F5B">
        <w:rPr>
          <w:rFonts w:cs="Arial"/>
        </w:rPr>
        <w:t>3</w:t>
      </w:r>
      <w:r w:rsidRPr="007F16AA">
        <w:rPr>
          <w:rFonts w:cs="Arial"/>
        </w:rPr>
        <w:t>-20</w:t>
      </w:r>
      <w:r w:rsidR="0081442D">
        <w:rPr>
          <w:rFonts w:cs="Arial"/>
        </w:rPr>
        <w:t>2</w:t>
      </w:r>
      <w:r w:rsidR="00827F5B">
        <w:rPr>
          <w:rFonts w:cs="Arial"/>
        </w:rPr>
        <w:t>4</w:t>
      </w:r>
      <w:r w:rsidRPr="007F16AA">
        <w:rPr>
          <w:rFonts w:cs="Arial"/>
        </w:rPr>
        <w:t xml:space="preserve"> reporting p</w:t>
      </w:r>
      <w:r w:rsidR="0081442D">
        <w:rPr>
          <w:rFonts w:cs="Arial"/>
        </w:rPr>
        <w:t>eriod can be viewed on the link</w:t>
      </w:r>
      <w:r w:rsidRPr="007F16AA">
        <w:rPr>
          <w:rFonts w:cs="Arial"/>
        </w:rPr>
        <w:t xml:space="preserve"> </w:t>
      </w:r>
      <w:r w:rsidR="006C31BC">
        <w:rPr>
          <w:rFonts w:cs="Arial"/>
        </w:rPr>
        <w:t>here</w:t>
      </w:r>
      <w:r w:rsidRPr="007F16AA">
        <w:rPr>
          <w:rFonts w:cs="Arial"/>
        </w:rPr>
        <w:t>:</w:t>
      </w:r>
      <w:r w:rsidR="006C31BC" w:rsidRPr="006C31BC">
        <w:t xml:space="preserve"> </w:t>
      </w:r>
      <w:hyperlink r:id="rId36" w:history="1">
        <w:r w:rsidR="006C31BC" w:rsidRPr="001E07D5">
          <w:rPr>
            <w:rStyle w:val="Hyperlink"/>
            <w:rFonts w:cs="Arial"/>
          </w:rPr>
          <w:t>https://easc.nhs.wales/asi/</w:t>
        </w:r>
      </w:hyperlink>
      <w:r w:rsidR="006C31BC">
        <w:rPr>
          <w:rFonts w:cs="Arial"/>
        </w:rPr>
        <w:t xml:space="preserve"> </w:t>
      </w:r>
    </w:p>
    <w:p w:rsidR="00936817" w:rsidRDefault="00936817" w:rsidP="0081442D">
      <w:pPr>
        <w:autoSpaceDE w:val="0"/>
        <w:autoSpaceDN w:val="0"/>
        <w:adjustRightInd w:val="0"/>
        <w:jc w:val="both"/>
      </w:pPr>
    </w:p>
    <w:p w:rsidR="004D6FAB" w:rsidRPr="0081442D" w:rsidRDefault="0081442D" w:rsidP="0081442D">
      <w:pPr>
        <w:autoSpaceDE w:val="0"/>
        <w:autoSpaceDN w:val="0"/>
        <w:adjustRightInd w:val="0"/>
        <w:jc w:val="both"/>
        <w:rPr>
          <w:rFonts w:cs="Tahoma"/>
          <w:color w:val="000000" w:themeColor="text1"/>
        </w:rPr>
      </w:pPr>
      <w:r w:rsidRPr="0081442D">
        <w:rPr>
          <w:rFonts w:cs="Tahoma"/>
          <w:bCs/>
          <w:color w:val="000000" w:themeColor="text1"/>
        </w:rPr>
        <w:t>Releases of official statistics and research on Wales can be found at the following link:</w:t>
      </w:r>
      <w:r w:rsidRPr="0081442D">
        <w:rPr>
          <w:rFonts w:cs="Tahoma"/>
          <w:color w:val="000000" w:themeColor="text1"/>
        </w:rPr>
        <w:t> </w:t>
      </w:r>
      <w:hyperlink r:id="rId37" w:history="1">
        <w:r w:rsidRPr="00A20C4A">
          <w:rPr>
            <w:rStyle w:val="Hyperlink"/>
          </w:rPr>
          <w:t>https://gov.wales/statistics-and-research</w:t>
        </w:r>
      </w:hyperlink>
      <w:r>
        <w:rPr>
          <w:rFonts w:cs="Tahoma"/>
          <w:color w:val="000000" w:themeColor="text1"/>
        </w:rPr>
        <w:t>.</w:t>
      </w:r>
    </w:p>
    <w:bookmarkEnd w:id="1"/>
    <w:p w:rsidR="0081442D" w:rsidRDefault="0081442D" w:rsidP="008B4538">
      <w:pPr>
        <w:autoSpaceDE w:val="0"/>
        <w:autoSpaceDN w:val="0"/>
        <w:adjustRightInd w:val="0"/>
        <w:rPr>
          <w:rFonts w:ascii="Tahoma" w:hAnsi="Tahoma" w:cs="Tahoma"/>
          <w:color w:val="515151"/>
          <w:sz w:val="20"/>
          <w:szCs w:val="20"/>
        </w:rPr>
      </w:pPr>
    </w:p>
    <w:p w:rsidR="00DD6C1F" w:rsidRDefault="00DD6C1F" w:rsidP="008B4538">
      <w:pPr>
        <w:autoSpaceDE w:val="0"/>
        <w:autoSpaceDN w:val="0"/>
        <w:adjustRightInd w:val="0"/>
        <w:rPr>
          <w:rFonts w:cs="Verdana"/>
          <w:b/>
          <w:color w:val="000000"/>
        </w:rPr>
      </w:pPr>
      <w:r w:rsidRPr="00DD6C1F">
        <w:rPr>
          <w:rFonts w:cs="Verdana"/>
          <w:b/>
          <w:color w:val="000000"/>
        </w:rPr>
        <w:t>3.</w:t>
      </w:r>
      <w:r w:rsidR="005A6C71">
        <w:rPr>
          <w:rFonts w:cs="Verdana"/>
          <w:b/>
          <w:color w:val="000000"/>
        </w:rPr>
        <w:t>5</w:t>
      </w:r>
      <w:r w:rsidRPr="00DD6C1F">
        <w:rPr>
          <w:rFonts w:cs="Verdana"/>
          <w:b/>
          <w:color w:val="000000"/>
        </w:rPr>
        <w:t>.2 Quality and Patient Experience</w:t>
      </w:r>
    </w:p>
    <w:p w:rsidR="00C24152" w:rsidRDefault="00BB008A" w:rsidP="00BB008A">
      <w:pPr>
        <w:autoSpaceDE w:val="0"/>
        <w:autoSpaceDN w:val="0"/>
        <w:adjustRightInd w:val="0"/>
        <w:jc w:val="both"/>
        <w:rPr>
          <w:rFonts w:cs="Verdana"/>
          <w:color w:val="000000"/>
        </w:rPr>
      </w:pPr>
      <w:r w:rsidRPr="00CC384B">
        <w:rPr>
          <w:rFonts w:cs="Verdana"/>
          <w:color w:val="000000"/>
        </w:rPr>
        <w:t>During 20</w:t>
      </w:r>
      <w:r w:rsidR="00A20C4A">
        <w:rPr>
          <w:rFonts w:cs="Verdana"/>
          <w:color w:val="000000"/>
        </w:rPr>
        <w:t>2</w:t>
      </w:r>
      <w:r w:rsidR="00827F5B">
        <w:rPr>
          <w:rFonts w:cs="Verdana"/>
          <w:color w:val="000000"/>
        </w:rPr>
        <w:t>3</w:t>
      </w:r>
      <w:r w:rsidRPr="00CC384B">
        <w:rPr>
          <w:rFonts w:cs="Verdana"/>
          <w:color w:val="000000"/>
        </w:rPr>
        <w:t>-20</w:t>
      </w:r>
      <w:r w:rsidR="0081442D">
        <w:rPr>
          <w:rFonts w:cs="Verdana"/>
          <w:color w:val="000000"/>
        </w:rPr>
        <w:t>2</w:t>
      </w:r>
      <w:r w:rsidR="00827F5B">
        <w:rPr>
          <w:rFonts w:cs="Verdana"/>
          <w:color w:val="000000"/>
        </w:rPr>
        <w:t>4</w:t>
      </w:r>
      <w:r w:rsidRPr="00BE2C07">
        <w:rPr>
          <w:rFonts w:cs="Verdana"/>
          <w:color w:val="000000"/>
        </w:rPr>
        <w:t xml:space="preserve">, the Joint Committee </w:t>
      </w:r>
      <w:r>
        <w:rPr>
          <w:rFonts w:cs="Verdana"/>
          <w:color w:val="000000"/>
        </w:rPr>
        <w:t xml:space="preserve">continued its commitment </w:t>
      </w:r>
      <w:r w:rsidRPr="00BE2C07">
        <w:rPr>
          <w:rFonts w:cs="Verdana"/>
          <w:color w:val="000000"/>
        </w:rPr>
        <w:t xml:space="preserve">to assuring the quality of services by including a </w:t>
      </w:r>
      <w:r w:rsidR="006C31BC">
        <w:rPr>
          <w:rFonts w:cs="Verdana"/>
          <w:color w:val="000000"/>
        </w:rPr>
        <w:t>standard agenda item</w:t>
      </w:r>
      <w:r w:rsidRPr="00BE2C07">
        <w:rPr>
          <w:rFonts w:cs="Verdana"/>
          <w:color w:val="000000"/>
        </w:rPr>
        <w:t xml:space="preserve"> </w:t>
      </w:r>
      <w:r w:rsidR="006C31BC">
        <w:rPr>
          <w:rFonts w:cs="Verdana"/>
          <w:color w:val="000000"/>
        </w:rPr>
        <w:t xml:space="preserve">at every Committee meeting </w:t>
      </w:r>
      <w:r w:rsidRPr="00BE2C07">
        <w:rPr>
          <w:rFonts w:cs="Verdana"/>
          <w:color w:val="000000"/>
        </w:rPr>
        <w:t xml:space="preserve">on </w:t>
      </w:r>
      <w:r w:rsidR="006C31BC">
        <w:rPr>
          <w:rFonts w:cs="Verdana"/>
          <w:color w:val="000000"/>
        </w:rPr>
        <w:t>‘</w:t>
      </w:r>
      <w:r w:rsidRPr="00BE2C07">
        <w:rPr>
          <w:rFonts w:cs="Verdana"/>
          <w:color w:val="000000"/>
        </w:rPr>
        <w:t>Quality</w:t>
      </w:r>
      <w:r w:rsidR="006C31BC">
        <w:rPr>
          <w:rFonts w:cs="Verdana"/>
          <w:color w:val="000000"/>
        </w:rPr>
        <w:t xml:space="preserve"> and Safety’; </w:t>
      </w:r>
      <w:r w:rsidRPr="00BE2C07">
        <w:rPr>
          <w:rFonts w:cs="Verdana"/>
          <w:color w:val="000000"/>
        </w:rPr>
        <w:t xml:space="preserve">as one of the core considerations </w:t>
      </w:r>
      <w:r w:rsidR="00B13FB5">
        <w:rPr>
          <w:rFonts w:cs="Verdana"/>
          <w:color w:val="000000"/>
        </w:rPr>
        <w:t xml:space="preserve">in the </w:t>
      </w:r>
      <w:r w:rsidR="006C31BC">
        <w:rPr>
          <w:rFonts w:cs="Verdana"/>
          <w:color w:val="000000"/>
        </w:rPr>
        <w:t xml:space="preserve">Commissioning Frameworks </w:t>
      </w:r>
      <w:r w:rsidR="00B13FB5">
        <w:rPr>
          <w:rFonts w:cs="Verdana"/>
          <w:color w:val="000000"/>
        </w:rPr>
        <w:t xml:space="preserve">and also </w:t>
      </w:r>
      <w:r w:rsidRPr="00BE2C07">
        <w:rPr>
          <w:rFonts w:cs="Verdana"/>
          <w:color w:val="000000"/>
        </w:rPr>
        <w:t xml:space="preserve">on the </w:t>
      </w:r>
      <w:r w:rsidR="00B13FB5">
        <w:rPr>
          <w:rFonts w:cs="Verdana"/>
          <w:color w:val="000000"/>
        </w:rPr>
        <w:t xml:space="preserve">updated </w:t>
      </w:r>
      <w:r w:rsidRPr="00BE2C07">
        <w:rPr>
          <w:rFonts w:cs="Verdana"/>
          <w:color w:val="000000"/>
        </w:rPr>
        <w:t>committee report template which direct</w:t>
      </w:r>
      <w:r w:rsidR="00827F5B">
        <w:rPr>
          <w:rFonts w:cs="Verdana"/>
          <w:color w:val="000000"/>
        </w:rPr>
        <w:t>ed</w:t>
      </w:r>
      <w:r w:rsidRPr="00BE2C07">
        <w:rPr>
          <w:rFonts w:cs="Verdana"/>
          <w:color w:val="000000"/>
        </w:rPr>
        <w:t xml:space="preserve"> the report author to consider the implications when drafting reports for EASC meetings. </w:t>
      </w:r>
    </w:p>
    <w:p w:rsidR="00A20C4A" w:rsidRDefault="00A20C4A" w:rsidP="00BB008A">
      <w:pPr>
        <w:autoSpaceDE w:val="0"/>
        <w:autoSpaceDN w:val="0"/>
        <w:adjustRightInd w:val="0"/>
        <w:jc w:val="both"/>
        <w:rPr>
          <w:rFonts w:cs="Verdana"/>
          <w:color w:val="000000"/>
        </w:rPr>
      </w:pPr>
    </w:p>
    <w:p w:rsidR="00BB008A" w:rsidRPr="00BE2C07" w:rsidRDefault="0081442D" w:rsidP="00BB008A">
      <w:pPr>
        <w:autoSpaceDE w:val="0"/>
        <w:autoSpaceDN w:val="0"/>
        <w:adjustRightInd w:val="0"/>
        <w:jc w:val="both"/>
        <w:rPr>
          <w:rFonts w:cs="Verdana"/>
          <w:color w:val="000000"/>
        </w:rPr>
      </w:pPr>
      <w:r>
        <w:rPr>
          <w:rFonts w:cs="Verdana"/>
          <w:color w:val="000000"/>
        </w:rPr>
        <w:t>The Chief Ambulance Services Commissioner (CASC) undert</w:t>
      </w:r>
      <w:r w:rsidR="00827F5B">
        <w:rPr>
          <w:rFonts w:cs="Verdana"/>
          <w:color w:val="000000"/>
        </w:rPr>
        <w:t>ook</w:t>
      </w:r>
      <w:r>
        <w:rPr>
          <w:rFonts w:cs="Verdana"/>
          <w:color w:val="000000"/>
        </w:rPr>
        <w:t xml:space="preserve"> a monthly Quality and Delivery meeting with the Welsh Ambulance Services </w:t>
      </w:r>
      <w:r w:rsidR="00827F5B">
        <w:rPr>
          <w:rFonts w:cs="Verdana"/>
          <w:color w:val="000000"/>
        </w:rPr>
        <w:t xml:space="preserve">University </w:t>
      </w:r>
      <w:r>
        <w:rPr>
          <w:rFonts w:cs="Verdana"/>
          <w:color w:val="000000"/>
        </w:rPr>
        <w:t xml:space="preserve">NHS Trust which </w:t>
      </w:r>
      <w:r w:rsidR="00827F5B">
        <w:rPr>
          <w:rFonts w:cs="Verdana"/>
          <w:color w:val="000000"/>
        </w:rPr>
        <w:t>was</w:t>
      </w:r>
      <w:r>
        <w:rPr>
          <w:rFonts w:cs="Verdana"/>
          <w:color w:val="000000"/>
        </w:rPr>
        <w:t xml:space="preserve"> reported within the CASC report</w:t>
      </w:r>
      <w:r w:rsidR="00C24152">
        <w:rPr>
          <w:rFonts w:cs="Verdana"/>
          <w:color w:val="000000"/>
        </w:rPr>
        <w:t xml:space="preserve"> to the EASC Committee</w:t>
      </w:r>
      <w:r>
        <w:rPr>
          <w:rFonts w:cs="Verdana"/>
          <w:color w:val="000000"/>
        </w:rPr>
        <w:t>.</w:t>
      </w:r>
      <w:r w:rsidR="00936817">
        <w:rPr>
          <w:rFonts w:cs="Verdana"/>
          <w:color w:val="000000"/>
        </w:rPr>
        <w:t xml:space="preserve"> The CASC also ha</w:t>
      </w:r>
      <w:r w:rsidR="00827F5B">
        <w:rPr>
          <w:rFonts w:cs="Verdana"/>
          <w:color w:val="000000"/>
        </w:rPr>
        <w:t>d</w:t>
      </w:r>
      <w:r w:rsidR="00936817">
        <w:rPr>
          <w:rFonts w:cs="Verdana"/>
          <w:color w:val="000000"/>
        </w:rPr>
        <w:t xml:space="preserve"> a</w:t>
      </w:r>
      <w:r w:rsidR="006C31BC">
        <w:rPr>
          <w:rFonts w:cs="Verdana"/>
          <w:color w:val="000000"/>
        </w:rPr>
        <w:t>n</w:t>
      </w:r>
      <w:r w:rsidR="00936817">
        <w:rPr>
          <w:rFonts w:cs="Verdana"/>
          <w:color w:val="000000"/>
        </w:rPr>
        <w:t xml:space="preserve"> </w:t>
      </w:r>
      <w:r w:rsidR="006C31BC">
        <w:rPr>
          <w:rFonts w:cs="Verdana"/>
          <w:color w:val="000000"/>
        </w:rPr>
        <w:t xml:space="preserve">Integrated </w:t>
      </w:r>
      <w:r w:rsidR="00936817">
        <w:rPr>
          <w:rFonts w:cs="Verdana"/>
          <w:color w:val="000000"/>
        </w:rPr>
        <w:t>Quality</w:t>
      </w:r>
      <w:r w:rsidR="006C31BC">
        <w:rPr>
          <w:rFonts w:cs="Verdana"/>
          <w:color w:val="000000"/>
        </w:rPr>
        <w:t xml:space="preserve">, Planning </w:t>
      </w:r>
      <w:r w:rsidR="00936817">
        <w:rPr>
          <w:rFonts w:cs="Verdana"/>
          <w:color w:val="000000"/>
        </w:rPr>
        <w:t xml:space="preserve">and Delivery </w:t>
      </w:r>
      <w:r w:rsidR="006C31BC">
        <w:rPr>
          <w:rFonts w:cs="Verdana"/>
          <w:color w:val="000000"/>
        </w:rPr>
        <w:t xml:space="preserve">(IQPD) </w:t>
      </w:r>
      <w:r w:rsidR="00936817">
        <w:rPr>
          <w:rFonts w:cs="Verdana"/>
          <w:color w:val="000000"/>
        </w:rPr>
        <w:t>meeting on a bi-monthly basis with Welsh Government officials.</w:t>
      </w:r>
    </w:p>
    <w:p w:rsidR="00F50548" w:rsidRDefault="00F50548" w:rsidP="00485921">
      <w:pPr>
        <w:autoSpaceDE w:val="0"/>
        <w:autoSpaceDN w:val="0"/>
        <w:adjustRightInd w:val="0"/>
        <w:rPr>
          <w:rFonts w:cs="Arial"/>
          <w:b/>
        </w:rPr>
      </w:pPr>
    </w:p>
    <w:p w:rsidR="003E65B5" w:rsidRPr="009672E5" w:rsidRDefault="003E65B5" w:rsidP="00485921">
      <w:pPr>
        <w:autoSpaceDE w:val="0"/>
        <w:autoSpaceDN w:val="0"/>
        <w:adjustRightInd w:val="0"/>
        <w:rPr>
          <w:rFonts w:cs="Arial"/>
          <w:b/>
          <w:caps/>
        </w:rPr>
      </w:pPr>
      <w:r w:rsidRPr="009672E5">
        <w:rPr>
          <w:rFonts w:cs="Arial"/>
          <w:b/>
        </w:rPr>
        <w:t>4.</w:t>
      </w:r>
      <w:r w:rsidRPr="009672E5">
        <w:rPr>
          <w:rFonts w:cs="Arial"/>
          <w:b/>
        </w:rPr>
        <w:tab/>
      </w:r>
      <w:r w:rsidRPr="009672E5">
        <w:rPr>
          <w:rFonts w:cs="Arial"/>
          <w:b/>
          <w:caps/>
        </w:rPr>
        <w:t>Capacity to handle risk</w:t>
      </w:r>
    </w:p>
    <w:p w:rsidR="003E65B5" w:rsidRPr="009672E5" w:rsidRDefault="003E65B5" w:rsidP="00485921">
      <w:pPr>
        <w:autoSpaceDE w:val="0"/>
        <w:autoSpaceDN w:val="0"/>
        <w:adjustRightInd w:val="0"/>
        <w:rPr>
          <w:rFonts w:cs="Arial"/>
          <w:b/>
        </w:rPr>
      </w:pPr>
    </w:p>
    <w:p w:rsidR="006720D2" w:rsidRDefault="003E65B5" w:rsidP="00485921">
      <w:pPr>
        <w:shd w:val="clear" w:color="auto" w:fill="FFFFFF"/>
        <w:jc w:val="both"/>
        <w:rPr>
          <w:rFonts w:cs="Arial"/>
        </w:rPr>
      </w:pPr>
      <w:r w:rsidRPr="0057198C">
        <w:rPr>
          <w:rFonts w:cs="Arial"/>
        </w:rPr>
        <w:t xml:space="preserve">As </w:t>
      </w:r>
      <w:r w:rsidR="002A1E65">
        <w:rPr>
          <w:rFonts w:cs="Arial"/>
        </w:rPr>
        <w:t>the</w:t>
      </w:r>
      <w:r w:rsidR="006720D2">
        <w:rPr>
          <w:rFonts w:cs="Arial"/>
        </w:rPr>
        <w:t xml:space="preserve"> former</w:t>
      </w:r>
      <w:r w:rsidR="002A1E65">
        <w:rPr>
          <w:rFonts w:cs="Arial"/>
        </w:rPr>
        <w:t xml:space="preserve"> </w:t>
      </w:r>
      <w:r w:rsidRPr="0057198C">
        <w:rPr>
          <w:rFonts w:cs="Arial"/>
        </w:rPr>
        <w:t xml:space="preserve">Chief </w:t>
      </w:r>
      <w:r w:rsidR="002A1E65">
        <w:rPr>
          <w:rFonts w:cs="Arial"/>
        </w:rPr>
        <w:t>Ambulance Services Commissioner for</w:t>
      </w:r>
      <w:r w:rsidRPr="0057198C">
        <w:rPr>
          <w:rFonts w:cs="Arial"/>
        </w:rPr>
        <w:t xml:space="preserve"> NHS Wales, I ha</w:t>
      </w:r>
      <w:r w:rsidR="00827F5B">
        <w:rPr>
          <w:rFonts w:cs="Arial"/>
        </w:rPr>
        <w:t>d</w:t>
      </w:r>
      <w:r w:rsidRPr="0057198C">
        <w:rPr>
          <w:rFonts w:cs="Arial"/>
        </w:rPr>
        <w:t xml:space="preserve"> responsibility for maintaining a sound system of internal control that support</w:t>
      </w:r>
      <w:r w:rsidR="00827F5B">
        <w:rPr>
          <w:rFonts w:cs="Arial"/>
        </w:rPr>
        <w:t>ed</w:t>
      </w:r>
      <w:r w:rsidRPr="0057198C">
        <w:rPr>
          <w:rFonts w:cs="Arial"/>
        </w:rPr>
        <w:t xml:space="preserve"> the achievement of </w:t>
      </w:r>
      <w:r>
        <w:rPr>
          <w:rFonts w:cs="Arial"/>
        </w:rPr>
        <w:t>EASC</w:t>
      </w:r>
      <w:r w:rsidR="00542C5E">
        <w:rPr>
          <w:rFonts w:cs="Arial"/>
        </w:rPr>
        <w:t>’</w:t>
      </w:r>
      <w:r>
        <w:rPr>
          <w:rFonts w:cs="Arial"/>
        </w:rPr>
        <w:t xml:space="preserve">s </w:t>
      </w:r>
      <w:r w:rsidRPr="0057198C">
        <w:rPr>
          <w:rFonts w:cs="Arial"/>
        </w:rPr>
        <w:t>policies, aim</w:t>
      </w:r>
      <w:r>
        <w:rPr>
          <w:rFonts w:cs="Arial"/>
        </w:rPr>
        <w:t>s</w:t>
      </w:r>
      <w:r w:rsidRPr="0057198C">
        <w:rPr>
          <w:rFonts w:cs="Arial"/>
        </w:rPr>
        <w:t xml:space="preserve"> and objectives and need</w:t>
      </w:r>
      <w:r w:rsidR="00E154C2">
        <w:rPr>
          <w:rFonts w:cs="Arial"/>
        </w:rPr>
        <w:t>ed</w:t>
      </w:r>
      <w:r w:rsidRPr="0057198C">
        <w:rPr>
          <w:rFonts w:cs="Arial"/>
        </w:rPr>
        <w:t xml:space="preserve"> to be satisfied that appropriate policies and strategies </w:t>
      </w:r>
      <w:r w:rsidR="00E154C2">
        <w:rPr>
          <w:rFonts w:cs="Arial"/>
        </w:rPr>
        <w:t>we</w:t>
      </w:r>
      <w:r w:rsidRPr="0057198C">
        <w:rPr>
          <w:rFonts w:cs="Arial"/>
        </w:rPr>
        <w:t xml:space="preserve">re in place and that systems </w:t>
      </w:r>
      <w:r w:rsidR="00E154C2">
        <w:rPr>
          <w:rFonts w:cs="Arial"/>
        </w:rPr>
        <w:t>we</w:t>
      </w:r>
      <w:r w:rsidRPr="0057198C">
        <w:rPr>
          <w:rFonts w:cs="Arial"/>
        </w:rPr>
        <w:t>re functioning effectively</w:t>
      </w:r>
      <w:r w:rsidR="007853E8">
        <w:rPr>
          <w:rFonts w:cs="Arial"/>
        </w:rPr>
        <w:t>, through the development implementation and review of Collaborative Commissioning Framework Agreements</w:t>
      </w:r>
      <w:r w:rsidRPr="0057198C">
        <w:rPr>
          <w:rFonts w:cs="Arial"/>
        </w:rPr>
        <w:t xml:space="preserve">.  </w:t>
      </w:r>
    </w:p>
    <w:p w:rsidR="003E65B5" w:rsidRDefault="003E65B5" w:rsidP="00485921">
      <w:pPr>
        <w:shd w:val="clear" w:color="auto" w:fill="FFFFFF"/>
        <w:jc w:val="both"/>
        <w:rPr>
          <w:rFonts w:cs="Arial"/>
        </w:rPr>
      </w:pPr>
      <w:r w:rsidRPr="0057198C">
        <w:rPr>
          <w:rFonts w:cs="Arial"/>
        </w:rPr>
        <w:t xml:space="preserve">The Joint Committee’s </w:t>
      </w:r>
      <w:r>
        <w:rPr>
          <w:rFonts w:cs="Arial"/>
        </w:rPr>
        <w:t>Sub</w:t>
      </w:r>
      <w:r w:rsidR="00936817">
        <w:rPr>
          <w:rFonts w:cs="Arial"/>
        </w:rPr>
        <w:t>-</w:t>
      </w:r>
      <w:r>
        <w:rPr>
          <w:rFonts w:cs="Arial"/>
        </w:rPr>
        <w:t>Groups</w:t>
      </w:r>
      <w:r w:rsidRPr="0057198C">
        <w:rPr>
          <w:rFonts w:cs="Arial"/>
        </w:rPr>
        <w:t xml:space="preserve"> assisted in providing these assurances and I </w:t>
      </w:r>
      <w:r w:rsidR="006720D2">
        <w:rPr>
          <w:rFonts w:cs="Arial"/>
        </w:rPr>
        <w:t>was</w:t>
      </w:r>
      <w:r w:rsidRPr="0057198C">
        <w:rPr>
          <w:rFonts w:cs="Arial"/>
        </w:rPr>
        <w:t xml:space="preserve"> supported by the Head of Internal Audit’s </w:t>
      </w:r>
      <w:r>
        <w:rPr>
          <w:rFonts w:cs="Arial"/>
        </w:rPr>
        <w:t xml:space="preserve">related </w:t>
      </w:r>
      <w:r w:rsidRPr="0057198C">
        <w:rPr>
          <w:rFonts w:cs="Arial"/>
        </w:rPr>
        <w:t>work, report and opinion on the effectiveness of our system of internal control.</w:t>
      </w:r>
      <w:r>
        <w:rPr>
          <w:rFonts w:cs="Arial"/>
        </w:rPr>
        <w:t xml:space="preserve">  </w:t>
      </w:r>
    </w:p>
    <w:p w:rsidR="00110121" w:rsidRDefault="00110121" w:rsidP="00485921">
      <w:pPr>
        <w:shd w:val="clear" w:color="auto" w:fill="FFFFFF"/>
        <w:jc w:val="both"/>
        <w:rPr>
          <w:rFonts w:cs="Arial"/>
        </w:rPr>
      </w:pPr>
    </w:p>
    <w:p w:rsidR="00B0406E" w:rsidRPr="00C24152" w:rsidRDefault="00110121" w:rsidP="00C24152">
      <w:pPr>
        <w:autoSpaceDE w:val="0"/>
        <w:autoSpaceDN w:val="0"/>
        <w:adjustRightInd w:val="0"/>
        <w:jc w:val="both"/>
        <w:rPr>
          <w:rFonts w:cs="Verdana"/>
          <w:color w:val="000000"/>
        </w:rPr>
      </w:pPr>
      <w:r w:rsidRPr="00714712">
        <w:rPr>
          <w:rFonts w:cs="Verdana"/>
          <w:color w:val="000000"/>
        </w:rPr>
        <w:t xml:space="preserve">The </w:t>
      </w:r>
      <w:r w:rsidR="00F50548">
        <w:rPr>
          <w:rFonts w:cs="Verdana"/>
          <w:color w:val="000000"/>
        </w:rPr>
        <w:t>Joint Committee review</w:t>
      </w:r>
      <w:r w:rsidR="00E154C2">
        <w:rPr>
          <w:rFonts w:cs="Verdana"/>
          <w:color w:val="000000"/>
        </w:rPr>
        <w:t>ed</w:t>
      </w:r>
      <w:r w:rsidR="00F50548">
        <w:rPr>
          <w:rFonts w:cs="Verdana"/>
          <w:color w:val="000000"/>
        </w:rPr>
        <w:t xml:space="preserve"> the </w:t>
      </w:r>
      <w:r w:rsidRPr="00714712">
        <w:rPr>
          <w:rFonts w:cs="Verdana"/>
          <w:color w:val="000000"/>
        </w:rPr>
        <w:t>EASC Risk Register</w:t>
      </w:r>
      <w:r w:rsidR="006C31BC">
        <w:rPr>
          <w:rFonts w:cs="Verdana"/>
          <w:color w:val="000000"/>
        </w:rPr>
        <w:t xml:space="preserve"> and the EASC Assurance Framework </w:t>
      </w:r>
      <w:r w:rsidR="00F50548">
        <w:rPr>
          <w:rFonts w:cs="Verdana"/>
          <w:color w:val="000000"/>
        </w:rPr>
        <w:t xml:space="preserve">at </w:t>
      </w:r>
      <w:r w:rsidRPr="00714712">
        <w:rPr>
          <w:rFonts w:cs="Verdana"/>
          <w:color w:val="000000"/>
        </w:rPr>
        <w:t>each</w:t>
      </w:r>
      <w:r w:rsidR="00F50548">
        <w:rPr>
          <w:rFonts w:cs="Verdana"/>
          <w:color w:val="000000"/>
        </w:rPr>
        <w:t xml:space="preserve"> meeting</w:t>
      </w:r>
      <w:r w:rsidRPr="00714712">
        <w:rPr>
          <w:rFonts w:cs="Verdana"/>
          <w:color w:val="000000"/>
        </w:rPr>
        <w:t xml:space="preserve"> </w:t>
      </w:r>
      <w:r w:rsidR="00F50548">
        <w:rPr>
          <w:rFonts w:cs="Verdana"/>
          <w:color w:val="000000"/>
        </w:rPr>
        <w:t>and the</w:t>
      </w:r>
      <w:r w:rsidRPr="00714712">
        <w:rPr>
          <w:rFonts w:cs="Verdana"/>
          <w:color w:val="000000"/>
        </w:rPr>
        <w:t xml:space="preserve"> key risks identified </w:t>
      </w:r>
      <w:r w:rsidR="00E154C2">
        <w:rPr>
          <w:rFonts w:cs="Verdana"/>
          <w:color w:val="000000"/>
        </w:rPr>
        <w:t>we</w:t>
      </w:r>
      <w:r w:rsidRPr="00714712">
        <w:rPr>
          <w:rFonts w:cs="Verdana"/>
          <w:color w:val="000000"/>
        </w:rPr>
        <w:t xml:space="preserve">re aligned to delivery and </w:t>
      </w:r>
      <w:r w:rsidR="00E154C2">
        <w:rPr>
          <w:rFonts w:cs="Verdana"/>
          <w:color w:val="000000"/>
        </w:rPr>
        <w:t>we</w:t>
      </w:r>
      <w:r w:rsidRPr="00714712">
        <w:rPr>
          <w:rFonts w:cs="Verdana"/>
          <w:color w:val="000000"/>
        </w:rPr>
        <w:t>re considered and scrutinised by the</w:t>
      </w:r>
      <w:r w:rsidR="006C31BC">
        <w:rPr>
          <w:rFonts w:cs="Verdana"/>
          <w:color w:val="000000"/>
        </w:rPr>
        <w:t xml:space="preserve"> </w:t>
      </w:r>
      <w:r w:rsidR="00B947AC">
        <w:rPr>
          <w:rFonts w:cs="Verdana"/>
          <w:color w:val="000000"/>
        </w:rPr>
        <w:t>Cwm Taf Morgannwg University</w:t>
      </w:r>
      <w:r w:rsidR="008C4E48">
        <w:rPr>
          <w:rFonts w:cs="Verdana"/>
          <w:color w:val="000000"/>
        </w:rPr>
        <w:t xml:space="preserve"> Health Board </w:t>
      </w:r>
      <w:r w:rsidR="00F50548">
        <w:rPr>
          <w:rFonts w:cs="Verdana"/>
          <w:color w:val="000000"/>
        </w:rPr>
        <w:t xml:space="preserve">Audit &amp; </w:t>
      </w:r>
      <w:r w:rsidRPr="00714712">
        <w:rPr>
          <w:rFonts w:cs="Verdana"/>
          <w:color w:val="000000"/>
        </w:rPr>
        <w:t>Risk Committee</w:t>
      </w:r>
      <w:r w:rsidR="006C31BC">
        <w:rPr>
          <w:rFonts w:cs="Verdana"/>
          <w:color w:val="000000"/>
        </w:rPr>
        <w:t xml:space="preserve"> (for hosted bodies)</w:t>
      </w:r>
      <w:r w:rsidRPr="00714712">
        <w:rPr>
          <w:rFonts w:cs="Verdana"/>
          <w:color w:val="000000"/>
        </w:rPr>
        <w:t xml:space="preserve"> as a whole. </w:t>
      </w:r>
      <w:r w:rsidR="003E65B5">
        <w:rPr>
          <w:rFonts w:cs="Arial"/>
        </w:rPr>
        <w:t>It must be noted that responsibility for the commissioning of Emergency Ambulance Services</w:t>
      </w:r>
      <w:r w:rsidR="007853E8">
        <w:rPr>
          <w:rFonts w:cs="Arial"/>
        </w:rPr>
        <w:t xml:space="preserve">, </w:t>
      </w:r>
      <w:r w:rsidR="007853E8" w:rsidRPr="007853E8">
        <w:rPr>
          <w:rFonts w:cs="Arial"/>
        </w:rPr>
        <w:t>Emergency Medical Retrieval &amp; Transfer Service</w:t>
      </w:r>
      <w:r w:rsidR="00DB3F51">
        <w:rPr>
          <w:rFonts w:cs="Arial"/>
        </w:rPr>
        <w:t>s</w:t>
      </w:r>
      <w:r w:rsidR="00B553E6">
        <w:rPr>
          <w:rFonts w:cs="Arial"/>
        </w:rPr>
        <w:t xml:space="preserve"> and Non-</w:t>
      </w:r>
      <w:r w:rsidR="007853E8" w:rsidRPr="007853E8">
        <w:rPr>
          <w:rFonts w:cs="Arial"/>
        </w:rPr>
        <w:t>Emergency Patient Transport Service</w:t>
      </w:r>
      <w:r w:rsidR="00DB3F51">
        <w:rPr>
          <w:rFonts w:cs="Arial"/>
        </w:rPr>
        <w:t>s</w:t>
      </w:r>
      <w:r w:rsidR="003E65B5">
        <w:rPr>
          <w:rFonts w:cs="Arial"/>
        </w:rPr>
        <w:t xml:space="preserve"> remai</w:t>
      </w:r>
      <w:r w:rsidR="00E154C2">
        <w:rPr>
          <w:rFonts w:cs="Arial"/>
        </w:rPr>
        <w:t>ned</w:t>
      </w:r>
      <w:r w:rsidR="003E65B5">
        <w:rPr>
          <w:rFonts w:cs="Arial"/>
        </w:rPr>
        <w:t xml:space="preserve"> that of individual health boards, discharged collaboratively through the </w:t>
      </w:r>
      <w:r w:rsidR="000030A5">
        <w:rPr>
          <w:rFonts w:cs="Arial"/>
        </w:rPr>
        <w:t xml:space="preserve">Emergency Ambulance Services </w:t>
      </w:r>
      <w:r w:rsidR="003E65B5">
        <w:rPr>
          <w:rFonts w:cs="Arial"/>
        </w:rPr>
        <w:t>Joint Committee</w:t>
      </w:r>
      <w:r w:rsidR="00DB3F51">
        <w:rPr>
          <w:rFonts w:cs="Arial"/>
        </w:rPr>
        <w:t xml:space="preserve"> (EASC)</w:t>
      </w:r>
      <w:r w:rsidR="003E65B5">
        <w:rPr>
          <w:rFonts w:cs="Arial"/>
        </w:rPr>
        <w:t xml:space="preserve">.  </w:t>
      </w:r>
    </w:p>
    <w:p w:rsidR="00B0406E" w:rsidRDefault="00B0406E" w:rsidP="00485921">
      <w:pPr>
        <w:shd w:val="clear" w:color="auto" w:fill="FFFFFF"/>
        <w:jc w:val="both"/>
        <w:rPr>
          <w:rFonts w:cs="Arial"/>
        </w:rPr>
      </w:pPr>
    </w:p>
    <w:p w:rsidR="007C0F1B" w:rsidRPr="007C0F1B" w:rsidRDefault="00BB008A" w:rsidP="007C0F1B">
      <w:pPr>
        <w:shd w:val="clear" w:color="auto" w:fill="FFFFFF"/>
        <w:jc w:val="both"/>
        <w:rPr>
          <w:bCs/>
        </w:rPr>
      </w:pPr>
      <w:r>
        <w:rPr>
          <w:rFonts w:cs="Arial"/>
        </w:rPr>
        <w:t xml:space="preserve">The joint Memorandum of Understanding (MoU) between the EASC; Welsh Government and the Chief Ambulance Services Commissioner was endorsed by the Joint Committee in </w:t>
      </w:r>
      <w:r w:rsidRPr="008854EA">
        <w:rPr>
          <w:rFonts w:cs="Arial"/>
        </w:rPr>
        <w:t>March 2016</w:t>
      </w:r>
      <w:r>
        <w:rPr>
          <w:rFonts w:cs="Arial"/>
        </w:rPr>
        <w:t xml:space="preserve"> and was reviewed at the meeting in</w:t>
      </w:r>
      <w:r w:rsidR="00A20C4A">
        <w:rPr>
          <w:rFonts w:cs="Arial"/>
        </w:rPr>
        <w:t xml:space="preserve"> September 2021</w:t>
      </w:r>
      <w:r w:rsidR="007C0F1B">
        <w:rPr>
          <w:rFonts w:cs="Arial"/>
        </w:rPr>
        <w:t xml:space="preserve">.  </w:t>
      </w:r>
      <w:r w:rsidR="007C0F1B" w:rsidRPr="00C80FC7">
        <w:rPr>
          <w:rFonts w:cs="Arial"/>
        </w:rPr>
        <w:t>T</w:t>
      </w:r>
      <w:r w:rsidRPr="00C80FC7">
        <w:rPr>
          <w:rFonts w:cs="Arial"/>
        </w:rPr>
        <w:t xml:space="preserve">he </w:t>
      </w:r>
      <w:r w:rsidR="007C0F1B" w:rsidRPr="00C80FC7">
        <w:rPr>
          <w:rFonts w:cs="Arial"/>
        </w:rPr>
        <w:t xml:space="preserve">Model </w:t>
      </w:r>
      <w:r w:rsidRPr="00C80FC7">
        <w:rPr>
          <w:rFonts w:cs="Arial"/>
        </w:rPr>
        <w:t xml:space="preserve">Standing Orders </w:t>
      </w:r>
      <w:r w:rsidR="00C80FC7" w:rsidRPr="00C80FC7">
        <w:rPr>
          <w:rFonts w:cs="Arial"/>
        </w:rPr>
        <w:t>were approved in September 2023. T</w:t>
      </w:r>
      <w:r w:rsidRPr="00C80FC7">
        <w:rPr>
          <w:rFonts w:cs="Arial"/>
        </w:rPr>
        <w:t>he Hosting Agreement with the host body (</w:t>
      </w:r>
      <w:r w:rsidR="00B947AC" w:rsidRPr="00C80FC7">
        <w:rPr>
          <w:rFonts w:cs="Arial"/>
        </w:rPr>
        <w:t>Cwm Taf Morgannwg University</w:t>
      </w:r>
      <w:r w:rsidR="008C4E48" w:rsidRPr="00C80FC7">
        <w:rPr>
          <w:rFonts w:cs="Arial"/>
        </w:rPr>
        <w:t xml:space="preserve"> Health Board</w:t>
      </w:r>
      <w:r w:rsidRPr="00C80FC7">
        <w:rPr>
          <w:rFonts w:cs="Arial"/>
        </w:rPr>
        <w:t>)</w:t>
      </w:r>
      <w:r w:rsidR="007C0F1B" w:rsidRPr="00C80FC7">
        <w:rPr>
          <w:rFonts w:cs="Arial"/>
        </w:rPr>
        <w:t xml:space="preserve"> </w:t>
      </w:r>
      <w:r w:rsidR="00C80FC7" w:rsidRPr="00C80FC7">
        <w:rPr>
          <w:rFonts w:cs="Arial"/>
        </w:rPr>
        <w:t>had been</w:t>
      </w:r>
      <w:r w:rsidR="007C0F1B" w:rsidRPr="00C80FC7">
        <w:rPr>
          <w:rFonts w:cs="Arial"/>
        </w:rPr>
        <w:t xml:space="preserve"> </w:t>
      </w:r>
      <w:r w:rsidR="00947FB1" w:rsidRPr="00C80FC7">
        <w:rPr>
          <w:rFonts w:cs="Arial"/>
        </w:rPr>
        <w:t>endorsed in March 2023</w:t>
      </w:r>
      <w:r w:rsidR="00C80FC7" w:rsidRPr="00C80FC7">
        <w:rPr>
          <w:rFonts w:cs="Arial"/>
        </w:rPr>
        <w:t>. The</w:t>
      </w:r>
      <w:r w:rsidR="00A20C4A" w:rsidRPr="00C80FC7">
        <w:rPr>
          <w:rFonts w:cs="Arial"/>
        </w:rPr>
        <w:t xml:space="preserve"> Model Standing Financial Instructions </w:t>
      </w:r>
      <w:r w:rsidR="00C80FC7" w:rsidRPr="00C80FC7">
        <w:rPr>
          <w:rFonts w:cs="Arial"/>
        </w:rPr>
        <w:t xml:space="preserve">were approved </w:t>
      </w:r>
      <w:r w:rsidR="00A20C4A" w:rsidRPr="00C80FC7">
        <w:rPr>
          <w:rFonts w:cs="Arial"/>
        </w:rPr>
        <w:t>in March 202</w:t>
      </w:r>
      <w:r w:rsidR="00947FB1" w:rsidRPr="00C80FC7">
        <w:rPr>
          <w:rFonts w:cs="Arial"/>
        </w:rPr>
        <w:t>3</w:t>
      </w:r>
      <w:r w:rsidR="007C0F1B" w:rsidRPr="00C80FC7">
        <w:rPr>
          <w:rFonts w:cs="Arial"/>
        </w:rPr>
        <w:t xml:space="preserve"> for </w:t>
      </w:r>
      <w:r w:rsidR="00C80FC7" w:rsidRPr="00C80FC7">
        <w:rPr>
          <w:rFonts w:cs="Arial"/>
        </w:rPr>
        <w:t>endorsement</w:t>
      </w:r>
      <w:r w:rsidR="007C0F1B">
        <w:rPr>
          <w:rFonts w:cs="Arial"/>
        </w:rPr>
        <w:t xml:space="preserve"> at all health board meetings to meet the requirements of the </w:t>
      </w:r>
      <w:hyperlink r:id="rId38" w:history="1">
        <w:r w:rsidR="007C0F1B" w:rsidRPr="007C0F1B">
          <w:rPr>
            <w:rStyle w:val="Hyperlink"/>
            <w:rFonts w:cs="Arial"/>
            <w:bCs/>
          </w:rPr>
          <w:t>Welsh Health Circular WHC 2019/027</w:t>
        </w:r>
      </w:hyperlink>
      <w:r w:rsidR="007C0F1B">
        <w:rPr>
          <w:bCs/>
          <w:u w:val="single"/>
        </w:rPr>
        <w:t xml:space="preserve"> (</w:t>
      </w:r>
      <w:r w:rsidR="007C0F1B" w:rsidRPr="007C0F1B">
        <w:rPr>
          <w:bCs/>
        </w:rPr>
        <w:t>Model Standing Orders, Reservation and Delegation of Powers – Local Heath Boards, NHS Trusts, Welsh Health Specialised Services Committee and the issuing of Model Standing Orders for the Emergency Ambulance Services Committee</w:t>
      </w:r>
      <w:r w:rsidR="007C0F1B">
        <w:rPr>
          <w:bCs/>
        </w:rPr>
        <w:t>).</w:t>
      </w:r>
      <w:r w:rsidR="007C0F1B" w:rsidRPr="007C0F1B">
        <w:rPr>
          <w:bCs/>
        </w:rPr>
        <w:t xml:space="preserve"> </w:t>
      </w:r>
    </w:p>
    <w:p w:rsidR="007C0F1B" w:rsidRDefault="007C0F1B" w:rsidP="00485921">
      <w:pPr>
        <w:shd w:val="clear" w:color="auto" w:fill="FFFFFF"/>
        <w:jc w:val="both"/>
        <w:rPr>
          <w:rFonts w:cs="Arial"/>
        </w:rPr>
      </w:pPr>
    </w:p>
    <w:p w:rsidR="009944F4" w:rsidRPr="0090496B" w:rsidRDefault="00110121" w:rsidP="00110121">
      <w:pPr>
        <w:autoSpaceDE w:val="0"/>
        <w:autoSpaceDN w:val="0"/>
        <w:adjustRightInd w:val="0"/>
        <w:jc w:val="both"/>
        <w:rPr>
          <w:rFonts w:cs="Arial"/>
          <w:b/>
        </w:rPr>
      </w:pPr>
      <w:r w:rsidRPr="0090496B">
        <w:rPr>
          <w:rFonts w:cs="Arial"/>
          <w:b/>
        </w:rPr>
        <w:t xml:space="preserve">5. </w:t>
      </w:r>
      <w:r w:rsidR="008F5214">
        <w:rPr>
          <w:rFonts w:cs="Arial"/>
          <w:b/>
        </w:rPr>
        <w:tab/>
      </w:r>
      <w:r w:rsidRPr="0090496B">
        <w:rPr>
          <w:rFonts w:cs="Arial"/>
          <w:b/>
        </w:rPr>
        <w:t>THE RISK AND CONTROL FRAMEWORK</w:t>
      </w:r>
    </w:p>
    <w:p w:rsidR="00110121" w:rsidRDefault="00110121" w:rsidP="00485921">
      <w:pPr>
        <w:autoSpaceDE w:val="0"/>
        <w:autoSpaceDN w:val="0"/>
        <w:adjustRightInd w:val="0"/>
        <w:jc w:val="both"/>
        <w:rPr>
          <w:rFonts w:cs="Arial"/>
        </w:rPr>
      </w:pPr>
    </w:p>
    <w:p w:rsidR="003E65B5" w:rsidRDefault="00E154C2" w:rsidP="00485921">
      <w:pPr>
        <w:autoSpaceDE w:val="0"/>
        <w:autoSpaceDN w:val="0"/>
        <w:adjustRightInd w:val="0"/>
        <w:jc w:val="both"/>
        <w:rPr>
          <w:rFonts w:cs="Verdana"/>
        </w:rPr>
      </w:pPr>
      <w:r>
        <w:rPr>
          <w:rFonts w:cs="Arial"/>
        </w:rPr>
        <w:t>As required to meet the</w:t>
      </w:r>
      <w:r w:rsidR="003E65B5" w:rsidRPr="009672E5">
        <w:rPr>
          <w:rFonts w:cs="Arial"/>
        </w:rPr>
        <w:t xml:space="preserve"> </w:t>
      </w:r>
      <w:r w:rsidRPr="009672E5">
        <w:rPr>
          <w:rFonts w:cs="Arial"/>
        </w:rPr>
        <w:t xml:space="preserve">Hosting Agreement </w:t>
      </w:r>
      <w:r w:rsidR="003E65B5" w:rsidRPr="009672E5">
        <w:rPr>
          <w:rFonts w:cs="Arial"/>
        </w:rPr>
        <w:t xml:space="preserve">with </w:t>
      </w:r>
      <w:r w:rsidR="00B947AC">
        <w:rPr>
          <w:rFonts w:cs="Arial"/>
        </w:rPr>
        <w:t>Cwm Taf Morgannwg University</w:t>
      </w:r>
      <w:r w:rsidR="008C4E48">
        <w:rPr>
          <w:rFonts w:cs="Arial"/>
        </w:rPr>
        <w:t xml:space="preserve"> Health Board</w:t>
      </w:r>
      <w:r w:rsidR="003E65B5" w:rsidRPr="009672E5">
        <w:rPr>
          <w:rFonts w:cs="Arial"/>
        </w:rPr>
        <w:t xml:space="preserve">, </w:t>
      </w:r>
      <w:r w:rsidR="00110121">
        <w:rPr>
          <w:rFonts w:cs="Arial"/>
        </w:rPr>
        <w:t xml:space="preserve">the </w:t>
      </w:r>
      <w:r w:rsidR="003E65B5">
        <w:rPr>
          <w:rFonts w:cs="Arial"/>
        </w:rPr>
        <w:t>EASC</w:t>
      </w:r>
      <w:r w:rsidR="007C0F1B">
        <w:rPr>
          <w:rFonts w:cs="Arial"/>
        </w:rPr>
        <w:t xml:space="preserve"> complie</w:t>
      </w:r>
      <w:r>
        <w:rPr>
          <w:rFonts w:cs="Arial"/>
        </w:rPr>
        <w:t>d</w:t>
      </w:r>
      <w:r w:rsidR="007C0F1B">
        <w:rPr>
          <w:rFonts w:cs="Arial"/>
        </w:rPr>
        <w:t xml:space="preserve"> with the</w:t>
      </w:r>
      <w:r w:rsidR="003E65B5" w:rsidRPr="009672E5">
        <w:rPr>
          <w:rFonts w:cs="Arial"/>
        </w:rPr>
        <w:t xml:space="preserve"> Risk Management</w:t>
      </w:r>
      <w:r w:rsidR="00F96912">
        <w:rPr>
          <w:rFonts w:cs="Arial"/>
        </w:rPr>
        <w:t xml:space="preserve"> Strategy,</w:t>
      </w:r>
      <w:r w:rsidR="003E65B5" w:rsidRPr="009672E5">
        <w:rPr>
          <w:rFonts w:cs="Arial"/>
        </w:rPr>
        <w:t xml:space="preserve"> </w:t>
      </w:r>
      <w:r w:rsidR="00F96912">
        <w:rPr>
          <w:rFonts w:cs="Arial"/>
        </w:rPr>
        <w:t xml:space="preserve">the Risk Management </w:t>
      </w:r>
      <w:r w:rsidR="003E65B5" w:rsidRPr="009672E5">
        <w:rPr>
          <w:rFonts w:cs="Arial"/>
        </w:rPr>
        <w:t xml:space="preserve">Policy and </w:t>
      </w:r>
      <w:r w:rsidR="00F96912">
        <w:rPr>
          <w:rFonts w:cs="Arial"/>
        </w:rPr>
        <w:t xml:space="preserve">the </w:t>
      </w:r>
      <w:r w:rsidR="003E65B5" w:rsidRPr="009672E5">
        <w:rPr>
          <w:rFonts w:cs="Arial"/>
        </w:rPr>
        <w:t>Risk Assessment Procedure</w:t>
      </w:r>
      <w:r w:rsidR="00C80FC7">
        <w:rPr>
          <w:rFonts w:cs="Arial"/>
        </w:rPr>
        <w:t xml:space="preserve"> which was updated in May 2023</w:t>
      </w:r>
      <w:r w:rsidR="003E65B5" w:rsidRPr="009672E5">
        <w:rPr>
          <w:rFonts w:cs="Arial"/>
        </w:rPr>
        <w:t xml:space="preserve">.  </w:t>
      </w:r>
    </w:p>
    <w:p w:rsidR="003E65B5" w:rsidRDefault="003E65B5" w:rsidP="00485921">
      <w:pPr>
        <w:autoSpaceDE w:val="0"/>
        <w:autoSpaceDN w:val="0"/>
        <w:adjustRightInd w:val="0"/>
        <w:jc w:val="both"/>
        <w:rPr>
          <w:rFonts w:cs="Verdana"/>
        </w:rPr>
      </w:pPr>
    </w:p>
    <w:p w:rsidR="003E65B5" w:rsidRPr="00C80FC7" w:rsidRDefault="003E65B5" w:rsidP="00485921">
      <w:pPr>
        <w:autoSpaceDE w:val="0"/>
        <w:autoSpaceDN w:val="0"/>
        <w:adjustRightInd w:val="0"/>
        <w:jc w:val="both"/>
        <w:rPr>
          <w:rFonts w:cs="Verdana"/>
        </w:rPr>
      </w:pPr>
      <w:r w:rsidRPr="00C80FC7">
        <w:rPr>
          <w:rFonts w:cs="Verdana"/>
        </w:rPr>
        <w:t xml:space="preserve">The aim of the Risk Management </w:t>
      </w:r>
      <w:r w:rsidR="00947FB1" w:rsidRPr="00C80FC7">
        <w:rPr>
          <w:rFonts w:cs="Verdana"/>
        </w:rPr>
        <w:t>Strategy</w:t>
      </w:r>
      <w:r w:rsidRPr="00C80FC7">
        <w:rPr>
          <w:rFonts w:cs="Verdana"/>
        </w:rPr>
        <w:t xml:space="preserve"> </w:t>
      </w:r>
      <w:r w:rsidR="00E154C2" w:rsidRPr="00C80FC7">
        <w:rPr>
          <w:rFonts w:cs="Verdana"/>
        </w:rPr>
        <w:t>wa</w:t>
      </w:r>
      <w:r w:rsidRPr="00C80FC7">
        <w:rPr>
          <w:rFonts w:cs="Verdana"/>
        </w:rPr>
        <w:t>s to:</w:t>
      </w:r>
    </w:p>
    <w:p w:rsidR="00947FB1" w:rsidRPr="00C80FC7" w:rsidRDefault="00947FB1" w:rsidP="00947FB1">
      <w:pPr>
        <w:numPr>
          <w:ilvl w:val="0"/>
          <w:numId w:val="1"/>
        </w:numPr>
        <w:autoSpaceDE w:val="0"/>
        <w:autoSpaceDN w:val="0"/>
        <w:adjustRightInd w:val="0"/>
        <w:jc w:val="both"/>
        <w:rPr>
          <w:rFonts w:cs="Verdana"/>
        </w:rPr>
      </w:pPr>
      <w:r w:rsidRPr="00C80FC7">
        <w:rPr>
          <w:color w:val="000000"/>
        </w:rPr>
        <w:t>S</w:t>
      </w:r>
      <w:r w:rsidRPr="00C80FC7">
        <w:rPr>
          <w:rFonts w:cs="Verdana"/>
        </w:rPr>
        <w:t>et out respective responsibilities for strategic and operational risk management for the Board and staff throughout the organisation</w:t>
      </w:r>
    </w:p>
    <w:p w:rsidR="00947FB1" w:rsidRPr="00C80FC7" w:rsidRDefault="00947FB1" w:rsidP="00947FB1">
      <w:pPr>
        <w:numPr>
          <w:ilvl w:val="0"/>
          <w:numId w:val="1"/>
        </w:numPr>
        <w:autoSpaceDE w:val="0"/>
        <w:autoSpaceDN w:val="0"/>
        <w:adjustRightInd w:val="0"/>
        <w:jc w:val="both"/>
        <w:rPr>
          <w:rFonts w:cs="Verdana"/>
        </w:rPr>
      </w:pPr>
      <w:r w:rsidRPr="00C80FC7">
        <w:rPr>
          <w:rFonts w:cs="Verdana"/>
        </w:rPr>
        <w:t>Set out responsibility for Board committees, in particular, the Audit and Risk Committee</w:t>
      </w:r>
      <w:r w:rsidR="00C80FC7">
        <w:rPr>
          <w:rFonts w:cs="Verdana"/>
        </w:rPr>
        <w:t>,</w:t>
      </w:r>
      <w:r w:rsidRPr="00C80FC7">
        <w:rPr>
          <w:rFonts w:cs="Verdana"/>
        </w:rPr>
        <w:t xml:space="preserve"> and</w:t>
      </w:r>
    </w:p>
    <w:p w:rsidR="00947FB1" w:rsidRPr="00C80FC7" w:rsidRDefault="00947FB1" w:rsidP="00947FB1">
      <w:pPr>
        <w:numPr>
          <w:ilvl w:val="0"/>
          <w:numId w:val="1"/>
        </w:numPr>
        <w:autoSpaceDE w:val="0"/>
        <w:autoSpaceDN w:val="0"/>
        <w:adjustRightInd w:val="0"/>
        <w:jc w:val="both"/>
        <w:rPr>
          <w:rFonts w:cs="Verdana"/>
        </w:rPr>
      </w:pPr>
      <w:r w:rsidRPr="00C80FC7">
        <w:rPr>
          <w:rFonts w:cs="Verdana"/>
        </w:rPr>
        <w:t>Describe the procedures to be used in identifying, analysing, evaluating and controlling risks to the delivery of strategic objectives.</w:t>
      </w:r>
    </w:p>
    <w:p w:rsidR="00947FB1" w:rsidRPr="00E154C2" w:rsidRDefault="00947FB1" w:rsidP="00947FB1">
      <w:pPr>
        <w:autoSpaceDE w:val="0"/>
        <w:autoSpaceDN w:val="0"/>
        <w:adjustRightInd w:val="0"/>
        <w:jc w:val="both"/>
        <w:rPr>
          <w:rFonts w:cs="Verdana"/>
          <w:highlight w:val="yellow"/>
        </w:rPr>
      </w:pPr>
    </w:p>
    <w:p w:rsidR="00947FB1" w:rsidRPr="00C80FC7" w:rsidRDefault="00947FB1" w:rsidP="00947FB1">
      <w:pPr>
        <w:autoSpaceDE w:val="0"/>
        <w:autoSpaceDN w:val="0"/>
        <w:adjustRightInd w:val="0"/>
        <w:jc w:val="both"/>
        <w:rPr>
          <w:rFonts w:cs="Verdana"/>
        </w:rPr>
      </w:pPr>
      <w:r w:rsidRPr="00C80FC7">
        <w:rPr>
          <w:rFonts w:cs="Verdana"/>
        </w:rPr>
        <w:t xml:space="preserve">The objectives of CTMUHB’s Risk Management Strategy (and Board Assurance Framework) </w:t>
      </w:r>
      <w:r w:rsidR="00C80FC7">
        <w:rPr>
          <w:rFonts w:cs="Verdana"/>
        </w:rPr>
        <w:t>were</w:t>
      </w:r>
      <w:r w:rsidRPr="00C80FC7">
        <w:rPr>
          <w:rFonts w:cs="Verdana"/>
        </w:rPr>
        <w:t xml:space="preserve"> to:</w:t>
      </w:r>
    </w:p>
    <w:p w:rsidR="00947FB1" w:rsidRPr="00C80FC7" w:rsidRDefault="00947FB1" w:rsidP="00947FB1">
      <w:pPr>
        <w:numPr>
          <w:ilvl w:val="0"/>
          <w:numId w:val="1"/>
        </w:numPr>
        <w:autoSpaceDE w:val="0"/>
        <w:autoSpaceDN w:val="0"/>
        <w:adjustRightInd w:val="0"/>
        <w:jc w:val="both"/>
        <w:rPr>
          <w:rFonts w:cs="Verdana"/>
        </w:rPr>
      </w:pPr>
      <w:r w:rsidRPr="00C80FC7">
        <w:rPr>
          <w:rFonts w:cs="Verdana"/>
        </w:rPr>
        <w:t>minimise impact of risks, adverse incidents, and complaints by effective risk identification, prioritisation, treatment and management</w:t>
      </w:r>
    </w:p>
    <w:p w:rsidR="00947FB1" w:rsidRPr="00C80FC7" w:rsidRDefault="00947FB1" w:rsidP="00947FB1">
      <w:pPr>
        <w:numPr>
          <w:ilvl w:val="0"/>
          <w:numId w:val="1"/>
        </w:numPr>
        <w:autoSpaceDE w:val="0"/>
        <w:autoSpaceDN w:val="0"/>
        <w:adjustRightInd w:val="0"/>
        <w:jc w:val="both"/>
        <w:rPr>
          <w:rFonts w:cs="Verdana"/>
        </w:rPr>
      </w:pPr>
      <w:r w:rsidRPr="00C80FC7">
        <w:rPr>
          <w:rFonts w:cs="Verdana"/>
        </w:rPr>
        <w:t>ensure that risk management is an integral part of CTMUHBs culture</w:t>
      </w:r>
    </w:p>
    <w:p w:rsidR="00947FB1" w:rsidRPr="00C80FC7" w:rsidRDefault="00947FB1" w:rsidP="00947FB1">
      <w:pPr>
        <w:numPr>
          <w:ilvl w:val="0"/>
          <w:numId w:val="1"/>
        </w:numPr>
        <w:autoSpaceDE w:val="0"/>
        <w:autoSpaceDN w:val="0"/>
        <w:adjustRightInd w:val="0"/>
        <w:jc w:val="both"/>
        <w:rPr>
          <w:rFonts w:cs="Verdana"/>
        </w:rPr>
      </w:pPr>
      <w:r w:rsidRPr="00C80FC7">
        <w:rPr>
          <w:rFonts w:cs="Verdana"/>
        </w:rPr>
        <w:t>maintain a risk management framework, which provides assurance to the Board that strategic and operational risks are being managed effectively</w:t>
      </w:r>
    </w:p>
    <w:p w:rsidR="00947FB1" w:rsidRPr="00C80FC7" w:rsidRDefault="00947FB1" w:rsidP="00947FB1">
      <w:pPr>
        <w:numPr>
          <w:ilvl w:val="0"/>
          <w:numId w:val="1"/>
        </w:numPr>
        <w:autoSpaceDE w:val="0"/>
        <w:autoSpaceDN w:val="0"/>
        <w:adjustRightInd w:val="0"/>
        <w:jc w:val="both"/>
        <w:rPr>
          <w:rFonts w:cs="Verdana"/>
        </w:rPr>
      </w:pPr>
      <w:r w:rsidRPr="00C80FC7">
        <w:rPr>
          <w:rFonts w:cs="Verdana"/>
        </w:rPr>
        <w:t>maintain a cohesive approach to corporate governance and effectively manage risk management resources</w:t>
      </w:r>
    </w:p>
    <w:p w:rsidR="00947FB1" w:rsidRPr="00C80FC7" w:rsidRDefault="00947FB1" w:rsidP="00947FB1">
      <w:pPr>
        <w:numPr>
          <w:ilvl w:val="0"/>
          <w:numId w:val="1"/>
        </w:numPr>
        <w:autoSpaceDE w:val="0"/>
        <w:autoSpaceDN w:val="0"/>
        <w:adjustRightInd w:val="0"/>
        <w:jc w:val="both"/>
        <w:rPr>
          <w:rFonts w:cs="Verdana"/>
        </w:rPr>
      </w:pPr>
      <w:r w:rsidRPr="00C80FC7">
        <w:rPr>
          <w:rFonts w:cs="Verdana"/>
        </w:rPr>
        <w:t>minimise avoidable financial loss</w:t>
      </w:r>
    </w:p>
    <w:p w:rsidR="00947FB1" w:rsidRPr="00C80FC7" w:rsidRDefault="00947FB1" w:rsidP="00947FB1">
      <w:pPr>
        <w:numPr>
          <w:ilvl w:val="0"/>
          <w:numId w:val="1"/>
        </w:numPr>
        <w:autoSpaceDE w:val="0"/>
        <w:autoSpaceDN w:val="0"/>
        <w:adjustRightInd w:val="0"/>
        <w:jc w:val="both"/>
        <w:rPr>
          <w:rFonts w:cs="Verdana"/>
        </w:rPr>
      </w:pPr>
      <w:r w:rsidRPr="00C80FC7">
        <w:rPr>
          <w:rFonts w:cs="Verdana"/>
        </w:rPr>
        <w:t>ensure that CTMUHB meets its obligations in respect of Health and Safety and Quality and Safety</w:t>
      </w:r>
    </w:p>
    <w:p w:rsidR="00947FB1" w:rsidRPr="00C80FC7" w:rsidRDefault="00947FB1" w:rsidP="00947FB1">
      <w:pPr>
        <w:numPr>
          <w:ilvl w:val="0"/>
          <w:numId w:val="1"/>
        </w:numPr>
        <w:autoSpaceDE w:val="0"/>
        <w:autoSpaceDN w:val="0"/>
        <w:adjustRightInd w:val="0"/>
        <w:jc w:val="both"/>
        <w:rPr>
          <w:rFonts w:cs="Verdana"/>
        </w:rPr>
      </w:pPr>
      <w:r w:rsidRPr="00C80FC7">
        <w:rPr>
          <w:rFonts w:cs="Verdana"/>
        </w:rPr>
        <w:t>Manage all potential risks CTMUHB are exposed to</w:t>
      </w:r>
    </w:p>
    <w:p w:rsidR="00C80FC7" w:rsidRPr="00C80FC7" w:rsidRDefault="00C80FC7" w:rsidP="00947FB1">
      <w:pPr>
        <w:numPr>
          <w:ilvl w:val="0"/>
          <w:numId w:val="1"/>
        </w:numPr>
        <w:autoSpaceDE w:val="0"/>
        <w:autoSpaceDN w:val="0"/>
        <w:adjustRightInd w:val="0"/>
        <w:jc w:val="both"/>
        <w:rPr>
          <w:rFonts w:cs="Verdana"/>
        </w:rPr>
      </w:pPr>
      <w:r w:rsidRPr="00C80FC7">
        <w:t>supports the calibration of risk scoring so the Health Board can achieve a consistent and moderated approach to risk assessment</w:t>
      </w:r>
    </w:p>
    <w:p w:rsidR="00C80FC7" w:rsidRPr="00C80FC7" w:rsidRDefault="00C80FC7" w:rsidP="00947FB1">
      <w:pPr>
        <w:numPr>
          <w:ilvl w:val="0"/>
          <w:numId w:val="1"/>
        </w:numPr>
        <w:autoSpaceDE w:val="0"/>
        <w:autoSpaceDN w:val="0"/>
        <w:adjustRightInd w:val="0"/>
        <w:jc w:val="both"/>
        <w:rPr>
          <w:rFonts w:cs="Verdana"/>
        </w:rPr>
      </w:pPr>
      <w:r w:rsidRPr="00C80FC7">
        <w:t>supports an informed understanding of risk in order for the Health Board to be able to appropriately scrutinise risk treatment options</w:t>
      </w:r>
      <w:r>
        <w:t>,</w:t>
      </w:r>
      <w:r w:rsidRPr="00C80FC7">
        <w:t xml:space="preserve"> and</w:t>
      </w:r>
    </w:p>
    <w:p w:rsidR="00C80FC7" w:rsidRPr="00C80FC7" w:rsidRDefault="00C80FC7" w:rsidP="00947FB1">
      <w:pPr>
        <w:numPr>
          <w:ilvl w:val="0"/>
          <w:numId w:val="1"/>
        </w:numPr>
        <w:autoSpaceDE w:val="0"/>
        <w:autoSpaceDN w:val="0"/>
        <w:adjustRightInd w:val="0"/>
        <w:jc w:val="both"/>
        <w:rPr>
          <w:rFonts w:cs="Verdana"/>
        </w:rPr>
      </w:pPr>
      <w:r w:rsidRPr="00C80FC7">
        <w:t>compliment the Risk Management Policy and Risk Assessment Procedure.</w:t>
      </w:r>
    </w:p>
    <w:p w:rsidR="003E65B5" w:rsidRPr="009672E5" w:rsidRDefault="003E65B5" w:rsidP="00485921">
      <w:pPr>
        <w:autoSpaceDE w:val="0"/>
        <w:autoSpaceDN w:val="0"/>
        <w:adjustRightInd w:val="0"/>
        <w:rPr>
          <w:rFonts w:cs="Arial"/>
        </w:rPr>
      </w:pPr>
    </w:p>
    <w:p w:rsidR="003E65B5" w:rsidRPr="00724473" w:rsidRDefault="003E65B5" w:rsidP="00485921">
      <w:pPr>
        <w:autoSpaceDE w:val="0"/>
        <w:autoSpaceDN w:val="0"/>
        <w:adjustRightInd w:val="0"/>
        <w:jc w:val="both"/>
        <w:rPr>
          <w:rFonts w:cs="Arial"/>
        </w:rPr>
      </w:pPr>
      <w:r w:rsidRPr="00724473">
        <w:rPr>
          <w:rFonts w:cs="Arial"/>
        </w:rPr>
        <w:t xml:space="preserve">Risk management relating to the activities of EASC matured throughout the year and arrangements for reporting risks agreed and developed.  </w:t>
      </w:r>
    </w:p>
    <w:p w:rsidR="003E65B5" w:rsidRDefault="003E65B5" w:rsidP="00485921">
      <w:pPr>
        <w:jc w:val="both"/>
        <w:rPr>
          <w:rFonts w:cs="Arial"/>
          <w:highlight w:val="yellow"/>
        </w:rPr>
      </w:pPr>
    </w:p>
    <w:p w:rsidR="003E65B5" w:rsidRPr="005217ED" w:rsidRDefault="003E65B5" w:rsidP="00936817">
      <w:pPr>
        <w:autoSpaceDE w:val="0"/>
        <w:autoSpaceDN w:val="0"/>
        <w:adjustRightInd w:val="0"/>
        <w:jc w:val="both"/>
        <w:rPr>
          <w:rFonts w:cs="Arial"/>
        </w:rPr>
      </w:pPr>
      <w:r w:rsidRPr="001017A1">
        <w:rPr>
          <w:rFonts w:cs="Arial"/>
        </w:rPr>
        <w:t>The Committee Risk Register form</w:t>
      </w:r>
      <w:r w:rsidR="00E154C2">
        <w:rPr>
          <w:rFonts w:cs="Arial"/>
        </w:rPr>
        <w:t>ed</w:t>
      </w:r>
      <w:r w:rsidRPr="001017A1">
        <w:rPr>
          <w:rFonts w:cs="Arial"/>
        </w:rPr>
        <w:t xml:space="preserve"> part of the process in terms of the </w:t>
      </w:r>
      <w:r w:rsidRPr="00991890">
        <w:rPr>
          <w:rFonts w:cs="Arial"/>
        </w:rPr>
        <w:t>identification and management of strategic</w:t>
      </w:r>
      <w:r w:rsidR="00ED5674" w:rsidRPr="00991890">
        <w:rPr>
          <w:rFonts w:cs="Arial"/>
        </w:rPr>
        <w:t xml:space="preserve"> </w:t>
      </w:r>
      <w:r w:rsidRPr="00991890">
        <w:rPr>
          <w:rFonts w:cs="Arial"/>
        </w:rPr>
        <w:t>risks in relation to the commissioning of Emergency Ambulance Services</w:t>
      </w:r>
      <w:r w:rsidR="00ED5674" w:rsidRPr="00991890">
        <w:rPr>
          <w:rFonts w:cs="Arial"/>
        </w:rPr>
        <w:t>.</w:t>
      </w:r>
      <w:r w:rsidR="00936817" w:rsidRPr="00991890">
        <w:rPr>
          <w:rFonts w:cs="Arial"/>
        </w:rPr>
        <w:t xml:space="preserve"> </w:t>
      </w:r>
      <w:r w:rsidRPr="00991890">
        <w:rPr>
          <w:rFonts w:cs="Arial"/>
        </w:rPr>
        <w:t xml:space="preserve">The Risk Register </w:t>
      </w:r>
      <w:r w:rsidR="0082471F" w:rsidRPr="00991890">
        <w:rPr>
          <w:rFonts w:cs="Arial"/>
        </w:rPr>
        <w:t>continue</w:t>
      </w:r>
      <w:r w:rsidR="00E154C2" w:rsidRPr="00991890">
        <w:rPr>
          <w:rFonts w:cs="Arial"/>
        </w:rPr>
        <w:t>d</w:t>
      </w:r>
      <w:r w:rsidR="0082471F" w:rsidRPr="00991890">
        <w:rPr>
          <w:rFonts w:cs="Arial"/>
        </w:rPr>
        <w:t xml:space="preserve"> to evolve </w:t>
      </w:r>
      <w:r w:rsidRPr="00991890">
        <w:rPr>
          <w:rFonts w:cs="Arial"/>
        </w:rPr>
        <w:t>and</w:t>
      </w:r>
      <w:r w:rsidR="0082471F" w:rsidRPr="00991890">
        <w:rPr>
          <w:rFonts w:cs="Arial"/>
        </w:rPr>
        <w:t xml:space="preserve"> </w:t>
      </w:r>
      <w:r w:rsidR="00E154C2" w:rsidRPr="00991890">
        <w:rPr>
          <w:rFonts w:cs="Arial"/>
        </w:rPr>
        <w:t>wa</w:t>
      </w:r>
      <w:r w:rsidR="0082471F" w:rsidRPr="00991890">
        <w:rPr>
          <w:rFonts w:cs="Arial"/>
        </w:rPr>
        <w:t>s</w:t>
      </w:r>
      <w:r w:rsidRPr="00991890">
        <w:rPr>
          <w:rFonts w:cs="Arial"/>
        </w:rPr>
        <w:t xml:space="preserve"> a ‘living’ document and </w:t>
      </w:r>
      <w:r w:rsidR="00991890" w:rsidRPr="00991890">
        <w:rPr>
          <w:rFonts w:cs="Arial"/>
        </w:rPr>
        <w:t>was</w:t>
      </w:r>
      <w:r w:rsidRPr="00991890">
        <w:rPr>
          <w:rFonts w:cs="Arial"/>
        </w:rPr>
        <w:t xml:space="preserve"> in a state of constant change</w:t>
      </w:r>
      <w:r w:rsidRPr="001017A1">
        <w:rPr>
          <w:rFonts w:cs="Arial"/>
        </w:rPr>
        <w:t xml:space="preserve"> to reflect increases, decreas</w:t>
      </w:r>
      <w:r w:rsidR="00F96912">
        <w:rPr>
          <w:rFonts w:cs="Arial"/>
        </w:rPr>
        <w:t xml:space="preserve">es </w:t>
      </w:r>
      <w:r w:rsidR="00F96912" w:rsidRPr="005217ED">
        <w:rPr>
          <w:rFonts w:cs="Arial"/>
        </w:rPr>
        <w:t xml:space="preserve">and the </w:t>
      </w:r>
      <w:r w:rsidR="00A20C4A">
        <w:rPr>
          <w:rFonts w:cs="Arial"/>
        </w:rPr>
        <w:t>mitigation to manage</w:t>
      </w:r>
      <w:r w:rsidR="00F96912" w:rsidRPr="005217ED">
        <w:rPr>
          <w:rFonts w:cs="Arial"/>
        </w:rPr>
        <w:t xml:space="preserve"> risks</w:t>
      </w:r>
      <w:r w:rsidR="00E154C2">
        <w:rPr>
          <w:rFonts w:cs="Arial"/>
        </w:rPr>
        <w:t>.</w:t>
      </w:r>
    </w:p>
    <w:p w:rsidR="003E65B5" w:rsidRPr="001017A1" w:rsidRDefault="003E65B5" w:rsidP="007D17DF">
      <w:pPr>
        <w:pStyle w:val="ListParagraph"/>
        <w:numPr>
          <w:ilvl w:val="0"/>
          <w:numId w:val="3"/>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The Risk Register </w:t>
      </w:r>
      <w:r w:rsidR="00E154C2">
        <w:rPr>
          <w:rFonts w:ascii="Verdana" w:hAnsi="Verdana" w:cs="Arial"/>
          <w:sz w:val="24"/>
        </w:rPr>
        <w:t>wa</w:t>
      </w:r>
      <w:r w:rsidR="00A20C4A">
        <w:rPr>
          <w:rFonts w:ascii="Verdana" w:hAnsi="Verdana" w:cs="Arial"/>
          <w:sz w:val="24"/>
        </w:rPr>
        <w:t>s</w:t>
      </w:r>
      <w:r w:rsidRPr="001017A1">
        <w:rPr>
          <w:rFonts w:ascii="Verdana" w:hAnsi="Verdana" w:cs="Arial"/>
          <w:sz w:val="24"/>
        </w:rPr>
        <w:t xml:space="preserve"> subject to continuous review by the Chief Ambulance Services Commissioner and the work of </w:t>
      </w:r>
      <w:r w:rsidR="00F96912">
        <w:rPr>
          <w:rFonts w:ascii="Verdana" w:hAnsi="Verdana" w:cs="Arial"/>
          <w:sz w:val="24"/>
        </w:rPr>
        <w:t>the Joint Committee Sub Groups</w:t>
      </w:r>
    </w:p>
    <w:p w:rsidR="00A20C4A" w:rsidRPr="00936817" w:rsidRDefault="003E65B5" w:rsidP="006443AB">
      <w:pPr>
        <w:pStyle w:val="ListParagraph"/>
        <w:numPr>
          <w:ilvl w:val="0"/>
          <w:numId w:val="3"/>
        </w:numPr>
        <w:autoSpaceDE w:val="0"/>
        <w:autoSpaceDN w:val="0"/>
        <w:adjustRightInd w:val="0"/>
        <w:spacing w:after="0" w:line="240" w:lineRule="auto"/>
        <w:contextualSpacing w:val="0"/>
        <w:jc w:val="both"/>
        <w:rPr>
          <w:rFonts w:ascii="Verdana" w:hAnsi="Verdana" w:cs="Arial"/>
          <w:sz w:val="24"/>
        </w:rPr>
      </w:pPr>
      <w:r w:rsidRPr="00936817">
        <w:rPr>
          <w:rFonts w:ascii="Verdana" w:hAnsi="Verdana" w:cs="Arial"/>
          <w:sz w:val="24"/>
        </w:rPr>
        <w:t>the Joint Committee determine</w:t>
      </w:r>
      <w:r w:rsidR="00F04E4C">
        <w:rPr>
          <w:rFonts w:ascii="Verdana" w:hAnsi="Verdana" w:cs="Arial"/>
          <w:sz w:val="24"/>
        </w:rPr>
        <w:t>d</w:t>
      </w:r>
      <w:r w:rsidRPr="00936817">
        <w:rPr>
          <w:rFonts w:ascii="Verdana" w:hAnsi="Verdana" w:cs="Arial"/>
          <w:sz w:val="24"/>
        </w:rPr>
        <w:t xml:space="preserve"> whether there </w:t>
      </w:r>
      <w:r w:rsidR="00F04E4C">
        <w:rPr>
          <w:rFonts w:ascii="Verdana" w:hAnsi="Verdana" w:cs="Arial"/>
          <w:sz w:val="24"/>
        </w:rPr>
        <w:t>wa</w:t>
      </w:r>
      <w:r w:rsidRPr="00936817">
        <w:rPr>
          <w:rFonts w:ascii="Verdana" w:hAnsi="Verdana" w:cs="Arial"/>
          <w:sz w:val="24"/>
        </w:rPr>
        <w:t xml:space="preserve">s sufficient assurance in the rigour of internal systems to be confident that there </w:t>
      </w:r>
      <w:r w:rsidR="00F04E4C">
        <w:rPr>
          <w:rFonts w:ascii="Verdana" w:hAnsi="Verdana" w:cs="Arial"/>
          <w:sz w:val="24"/>
        </w:rPr>
        <w:t>we</w:t>
      </w:r>
      <w:r w:rsidRPr="00936817">
        <w:rPr>
          <w:rFonts w:ascii="Verdana" w:hAnsi="Verdana" w:cs="Arial"/>
          <w:sz w:val="24"/>
        </w:rPr>
        <w:t xml:space="preserve">re adequate controls over the management of principal risks to the strategic objectives. </w:t>
      </w:r>
    </w:p>
    <w:p w:rsidR="00951404" w:rsidRDefault="00951404" w:rsidP="005217ED">
      <w:pPr>
        <w:pStyle w:val="ListParagraph"/>
        <w:autoSpaceDE w:val="0"/>
        <w:autoSpaceDN w:val="0"/>
        <w:adjustRightInd w:val="0"/>
        <w:spacing w:after="0" w:line="240" w:lineRule="auto"/>
        <w:contextualSpacing w:val="0"/>
        <w:jc w:val="both"/>
        <w:rPr>
          <w:rFonts w:ascii="Verdana" w:hAnsi="Verdana" w:cs="Arial"/>
          <w:sz w:val="24"/>
        </w:rPr>
      </w:pPr>
    </w:p>
    <w:p w:rsidR="00951404" w:rsidRPr="00951404" w:rsidRDefault="00951404" w:rsidP="00951404">
      <w:pPr>
        <w:autoSpaceDE w:val="0"/>
        <w:autoSpaceDN w:val="0"/>
        <w:adjustRightInd w:val="0"/>
        <w:jc w:val="both"/>
        <w:rPr>
          <w:rFonts w:cs="Arial"/>
          <w:sz w:val="28"/>
          <w:szCs w:val="22"/>
        </w:rPr>
        <w:sectPr w:rsidR="00951404" w:rsidRPr="00951404" w:rsidSect="00F81C90">
          <w:pgSz w:w="11906" w:h="16838"/>
          <w:pgMar w:top="1440" w:right="1440" w:bottom="1440" w:left="1440" w:header="709" w:footer="567" w:gutter="0"/>
          <w:cols w:space="708"/>
          <w:docGrid w:linePitch="360"/>
        </w:sectPr>
      </w:pPr>
      <w:r w:rsidRPr="00951404">
        <w:rPr>
          <w:szCs w:val="22"/>
        </w:rPr>
        <w:t xml:space="preserve">Members of the </w:t>
      </w:r>
      <w:r>
        <w:rPr>
          <w:szCs w:val="22"/>
        </w:rPr>
        <w:t>EA</w:t>
      </w:r>
      <w:r w:rsidRPr="00951404">
        <w:rPr>
          <w:szCs w:val="22"/>
        </w:rPr>
        <w:t>SC Joint Committee share</w:t>
      </w:r>
      <w:r w:rsidR="00F04E4C">
        <w:rPr>
          <w:szCs w:val="22"/>
        </w:rPr>
        <w:t>d</w:t>
      </w:r>
      <w:r w:rsidRPr="00951404">
        <w:rPr>
          <w:szCs w:val="22"/>
        </w:rPr>
        <w:t xml:space="preserve"> responsibility for the effective management of risk and compliance with relevant legislation. In relation to risk management, </w:t>
      </w:r>
      <w:r>
        <w:rPr>
          <w:szCs w:val="22"/>
        </w:rPr>
        <w:t xml:space="preserve">the </w:t>
      </w:r>
      <w:r w:rsidRPr="00951404">
        <w:rPr>
          <w:szCs w:val="22"/>
        </w:rPr>
        <w:t xml:space="preserve">Joint Committee </w:t>
      </w:r>
      <w:r w:rsidR="00F04E4C">
        <w:rPr>
          <w:szCs w:val="22"/>
        </w:rPr>
        <w:t>wa</w:t>
      </w:r>
      <w:r w:rsidRPr="00951404">
        <w:rPr>
          <w:szCs w:val="22"/>
        </w:rPr>
        <w:t xml:space="preserve">s responsible for approving the risk appetite for </w:t>
      </w:r>
      <w:r>
        <w:rPr>
          <w:szCs w:val="22"/>
        </w:rPr>
        <w:t>EA</w:t>
      </w:r>
      <w:r w:rsidRPr="00951404">
        <w:rPr>
          <w:szCs w:val="22"/>
        </w:rPr>
        <w:t xml:space="preserve">SC. The </w:t>
      </w:r>
      <w:r>
        <w:rPr>
          <w:szCs w:val="22"/>
        </w:rPr>
        <w:t>risk appetite</w:t>
      </w:r>
      <w:r w:rsidR="00F04E4C">
        <w:rPr>
          <w:szCs w:val="22"/>
        </w:rPr>
        <w:t xml:space="preserve"> was reviewed</w:t>
      </w:r>
      <w:r>
        <w:rPr>
          <w:szCs w:val="22"/>
        </w:rPr>
        <w:t xml:space="preserve"> for the Committee to ensure that progress is made towards </w:t>
      </w:r>
      <w:r w:rsidRPr="00951404">
        <w:rPr>
          <w:szCs w:val="22"/>
        </w:rPr>
        <w:t xml:space="preserve">the ‘risk appetite’ </w:t>
      </w:r>
      <w:r>
        <w:rPr>
          <w:szCs w:val="22"/>
        </w:rPr>
        <w:t>that EA</w:t>
      </w:r>
      <w:r w:rsidRPr="00951404">
        <w:rPr>
          <w:szCs w:val="22"/>
        </w:rPr>
        <w:t>SC wishe</w:t>
      </w:r>
      <w:r w:rsidR="00F04E4C">
        <w:rPr>
          <w:szCs w:val="22"/>
        </w:rPr>
        <w:t>d</w:t>
      </w:r>
      <w:r w:rsidRPr="00951404">
        <w:rPr>
          <w:szCs w:val="22"/>
        </w:rPr>
        <w:t xml:space="preserve"> to achieve</w:t>
      </w:r>
      <w:r w:rsidR="00F04E4C">
        <w:rPr>
          <w:szCs w:val="22"/>
        </w:rPr>
        <w:t xml:space="preserve"> and the CTM UHB approach was adopted</w:t>
      </w:r>
      <w:r w:rsidRPr="00951404">
        <w:rPr>
          <w:szCs w:val="22"/>
        </w:rPr>
        <w:t>.</w:t>
      </w:r>
    </w:p>
    <w:p w:rsidR="00A20C4A" w:rsidRDefault="00A20C4A" w:rsidP="005217ED">
      <w:pPr>
        <w:pStyle w:val="ListParagraph"/>
        <w:autoSpaceDE w:val="0"/>
        <w:autoSpaceDN w:val="0"/>
        <w:adjustRightInd w:val="0"/>
        <w:spacing w:after="0" w:line="240" w:lineRule="auto"/>
        <w:contextualSpacing w:val="0"/>
        <w:jc w:val="both"/>
        <w:rPr>
          <w:rFonts w:ascii="Verdana" w:hAnsi="Verdana" w:cs="Arial"/>
          <w:sz w:val="24"/>
        </w:rPr>
      </w:pPr>
    </w:p>
    <w:p w:rsidR="0090496B" w:rsidRPr="005217ED" w:rsidRDefault="001360F9" w:rsidP="0090496B">
      <w:pPr>
        <w:autoSpaceDE w:val="0"/>
        <w:autoSpaceDN w:val="0"/>
        <w:adjustRightInd w:val="0"/>
        <w:jc w:val="both"/>
        <w:rPr>
          <w:rFonts w:cs="Arial"/>
          <w:b/>
        </w:rPr>
      </w:pPr>
      <w:r w:rsidRPr="005217ED">
        <w:rPr>
          <w:rFonts w:cs="Arial"/>
          <w:b/>
        </w:rPr>
        <w:t>5.</w:t>
      </w:r>
      <w:r w:rsidR="0090496B" w:rsidRPr="005217ED">
        <w:rPr>
          <w:rFonts w:cs="Arial"/>
          <w:b/>
        </w:rPr>
        <w:t xml:space="preserve">1 </w:t>
      </w:r>
      <w:r w:rsidR="003F715C" w:rsidRPr="005217ED">
        <w:rPr>
          <w:rFonts w:cs="Arial"/>
          <w:b/>
        </w:rPr>
        <w:t xml:space="preserve">Joint </w:t>
      </w:r>
      <w:r w:rsidR="0090496B" w:rsidRPr="005217ED">
        <w:rPr>
          <w:rFonts w:cs="Arial"/>
          <w:b/>
        </w:rPr>
        <w:t>Committee Risk Register</w:t>
      </w:r>
    </w:p>
    <w:p w:rsidR="00F807EF" w:rsidRDefault="0090496B" w:rsidP="008C4E48">
      <w:pPr>
        <w:autoSpaceDE w:val="0"/>
        <w:autoSpaceDN w:val="0"/>
        <w:adjustRightInd w:val="0"/>
        <w:jc w:val="both"/>
        <w:rPr>
          <w:rFonts w:cs="Arial"/>
        </w:rPr>
      </w:pPr>
      <w:r w:rsidRPr="005217ED">
        <w:rPr>
          <w:rFonts w:cs="Arial"/>
        </w:rPr>
        <w:t xml:space="preserve">As at </w:t>
      </w:r>
      <w:r w:rsidR="00F04E4C">
        <w:rPr>
          <w:rFonts w:cs="Arial"/>
        </w:rPr>
        <w:t>19</w:t>
      </w:r>
      <w:r w:rsidR="00A20C4A">
        <w:rPr>
          <w:rFonts w:cs="Arial"/>
        </w:rPr>
        <w:t xml:space="preserve"> March 202</w:t>
      </w:r>
      <w:r w:rsidR="00F04E4C">
        <w:rPr>
          <w:rFonts w:cs="Arial"/>
        </w:rPr>
        <w:t>4</w:t>
      </w:r>
      <w:r w:rsidRPr="005217ED">
        <w:rPr>
          <w:rFonts w:cs="Arial"/>
        </w:rPr>
        <w:t xml:space="preserve">, there were </w:t>
      </w:r>
      <w:r w:rsidR="00D83706">
        <w:rPr>
          <w:rFonts w:cs="Arial"/>
        </w:rPr>
        <w:t>5</w:t>
      </w:r>
      <w:r w:rsidRPr="005217ED">
        <w:rPr>
          <w:rFonts w:cs="Arial"/>
        </w:rPr>
        <w:t xml:space="preserve"> risks categorised as </w:t>
      </w:r>
      <w:r w:rsidR="002A0BF3" w:rsidRPr="005217ED">
        <w:rPr>
          <w:rFonts w:cs="Arial"/>
        </w:rPr>
        <w:t>Extreme / High these being</w:t>
      </w:r>
      <w:r w:rsidRPr="005217ED">
        <w:rPr>
          <w:rFonts w:cs="Arial"/>
        </w:rPr>
        <w:t>:</w:t>
      </w:r>
    </w:p>
    <w:p w:rsidR="00F04E4C" w:rsidRDefault="00F04E4C" w:rsidP="008C4E48">
      <w:pPr>
        <w:autoSpaceDE w:val="0"/>
        <w:autoSpaceDN w:val="0"/>
        <w:adjustRightInd w:val="0"/>
        <w:jc w:val="both"/>
        <w:rPr>
          <w:rFonts w:cs="Arial"/>
        </w:rPr>
      </w:pPr>
    </w:p>
    <w:tbl>
      <w:tblPr>
        <w:tblW w:w="0" w:type="auto"/>
        <w:tblInd w:w="13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04"/>
        <w:gridCol w:w="1205"/>
        <w:gridCol w:w="1308"/>
        <w:gridCol w:w="1330"/>
        <w:gridCol w:w="3600"/>
        <w:gridCol w:w="4714"/>
        <w:gridCol w:w="2612"/>
        <w:gridCol w:w="1657"/>
        <w:gridCol w:w="990"/>
        <w:gridCol w:w="721"/>
        <w:gridCol w:w="774"/>
        <w:gridCol w:w="976"/>
        <w:gridCol w:w="1155"/>
      </w:tblGrid>
      <w:tr w:rsidR="00F04E4C" w:rsidTr="00F04E4C">
        <w:trPr>
          <w:trHeight w:val="505"/>
          <w:tblHeader/>
        </w:trPr>
        <w:tc>
          <w:tcPr>
            <w:tcW w:w="504" w:type="dxa"/>
            <w:shd w:val="clear" w:color="auto" w:fill="152C53"/>
          </w:tcPr>
          <w:p w:rsidR="00F04E4C" w:rsidRDefault="00F04E4C" w:rsidP="00B7119B">
            <w:pPr>
              <w:pStyle w:val="TableParagraph"/>
              <w:spacing w:line="254" w:lineRule="auto"/>
              <w:ind w:left="26" w:right="110"/>
              <w:rPr>
                <w:sz w:val="13"/>
              </w:rPr>
            </w:pPr>
            <w:r>
              <w:rPr>
                <w:color w:val="FFFFFF"/>
                <w:spacing w:val="-2"/>
                <w:sz w:val="13"/>
              </w:rPr>
              <w:t xml:space="preserve">Datix </w:t>
            </w:r>
            <w:r>
              <w:rPr>
                <w:color w:val="FFFFFF"/>
                <w:spacing w:val="-6"/>
                <w:sz w:val="13"/>
              </w:rPr>
              <w:t>ID</w:t>
            </w:r>
          </w:p>
        </w:tc>
        <w:tc>
          <w:tcPr>
            <w:tcW w:w="1205" w:type="dxa"/>
            <w:shd w:val="clear" w:color="auto" w:fill="152C53"/>
          </w:tcPr>
          <w:p w:rsidR="00F04E4C" w:rsidRDefault="00F04E4C" w:rsidP="00B7119B">
            <w:pPr>
              <w:pStyle w:val="TableParagraph"/>
              <w:spacing w:line="155" w:lineRule="exact"/>
              <w:ind w:left="71"/>
              <w:rPr>
                <w:sz w:val="13"/>
              </w:rPr>
            </w:pPr>
            <w:r>
              <w:rPr>
                <w:color w:val="FFFFFF"/>
                <w:spacing w:val="-2"/>
                <w:sz w:val="13"/>
              </w:rPr>
              <w:t>Portfolio</w:t>
            </w:r>
          </w:p>
        </w:tc>
        <w:tc>
          <w:tcPr>
            <w:tcW w:w="1308" w:type="dxa"/>
            <w:shd w:val="clear" w:color="auto" w:fill="152C53"/>
          </w:tcPr>
          <w:p w:rsidR="00F04E4C" w:rsidRDefault="00F04E4C" w:rsidP="00B7119B">
            <w:pPr>
              <w:pStyle w:val="TableParagraph"/>
              <w:spacing w:line="254" w:lineRule="auto"/>
              <w:ind w:right="442"/>
              <w:rPr>
                <w:sz w:val="13"/>
              </w:rPr>
            </w:pPr>
            <w:r>
              <w:rPr>
                <w:color w:val="FFFFFF"/>
                <w:sz w:val="13"/>
              </w:rPr>
              <w:t>Risk</w:t>
            </w:r>
            <w:r>
              <w:rPr>
                <w:color w:val="FFFFFF"/>
                <w:spacing w:val="-12"/>
                <w:sz w:val="13"/>
              </w:rPr>
              <w:t xml:space="preserve"> </w:t>
            </w:r>
            <w:r>
              <w:rPr>
                <w:color w:val="FFFFFF"/>
                <w:sz w:val="13"/>
              </w:rPr>
              <w:t xml:space="preserve">Domain </w:t>
            </w:r>
            <w:r>
              <w:rPr>
                <w:color w:val="FFFFFF"/>
                <w:spacing w:val="-2"/>
                <w:sz w:val="13"/>
              </w:rPr>
              <w:t>(Strategic</w:t>
            </w:r>
          </w:p>
          <w:p w:rsidR="00F04E4C" w:rsidRDefault="00F04E4C" w:rsidP="00B7119B">
            <w:pPr>
              <w:pStyle w:val="TableParagraph"/>
              <w:spacing w:line="152" w:lineRule="exact"/>
              <w:rPr>
                <w:sz w:val="13"/>
              </w:rPr>
            </w:pPr>
            <w:r>
              <w:rPr>
                <w:color w:val="FFFFFF"/>
                <w:spacing w:val="-2"/>
                <w:sz w:val="13"/>
              </w:rPr>
              <w:t>Objective)</w:t>
            </w:r>
          </w:p>
        </w:tc>
        <w:tc>
          <w:tcPr>
            <w:tcW w:w="1330" w:type="dxa"/>
            <w:shd w:val="clear" w:color="auto" w:fill="152C53"/>
          </w:tcPr>
          <w:p w:rsidR="00F04E4C" w:rsidRDefault="00F04E4C" w:rsidP="00B7119B">
            <w:pPr>
              <w:pStyle w:val="TableParagraph"/>
              <w:spacing w:line="155" w:lineRule="exact"/>
              <w:rPr>
                <w:sz w:val="13"/>
              </w:rPr>
            </w:pPr>
            <w:r>
              <w:rPr>
                <w:color w:val="FFFFFF"/>
                <w:sz w:val="13"/>
              </w:rPr>
              <w:t>Risk</w:t>
            </w:r>
            <w:r>
              <w:rPr>
                <w:color w:val="FFFFFF"/>
                <w:spacing w:val="-7"/>
                <w:sz w:val="13"/>
              </w:rPr>
              <w:t xml:space="preserve"> </w:t>
            </w:r>
            <w:r>
              <w:rPr>
                <w:color w:val="FFFFFF"/>
                <w:spacing w:val="-2"/>
                <w:sz w:val="13"/>
              </w:rPr>
              <w:t>Title</w:t>
            </w:r>
          </w:p>
        </w:tc>
        <w:tc>
          <w:tcPr>
            <w:tcW w:w="3600" w:type="dxa"/>
            <w:shd w:val="clear" w:color="auto" w:fill="152C53"/>
          </w:tcPr>
          <w:p w:rsidR="00F04E4C" w:rsidRDefault="00F04E4C" w:rsidP="00B7119B">
            <w:pPr>
              <w:pStyle w:val="TableParagraph"/>
              <w:spacing w:line="155" w:lineRule="exact"/>
              <w:rPr>
                <w:sz w:val="13"/>
              </w:rPr>
            </w:pPr>
            <w:r>
              <w:rPr>
                <w:color w:val="FFFFFF"/>
                <w:sz w:val="13"/>
              </w:rPr>
              <w:t>Risk</w:t>
            </w:r>
            <w:r>
              <w:rPr>
                <w:color w:val="FFFFFF"/>
                <w:spacing w:val="-7"/>
                <w:sz w:val="13"/>
              </w:rPr>
              <w:t xml:space="preserve"> </w:t>
            </w:r>
            <w:r>
              <w:rPr>
                <w:color w:val="FFFFFF"/>
                <w:spacing w:val="-2"/>
                <w:sz w:val="13"/>
              </w:rPr>
              <w:t>Description</w:t>
            </w:r>
          </w:p>
        </w:tc>
        <w:tc>
          <w:tcPr>
            <w:tcW w:w="4714" w:type="dxa"/>
            <w:shd w:val="clear" w:color="auto" w:fill="152C53"/>
          </w:tcPr>
          <w:p w:rsidR="00F04E4C" w:rsidRDefault="00F04E4C" w:rsidP="00B7119B">
            <w:pPr>
              <w:pStyle w:val="TableParagraph"/>
              <w:spacing w:line="155" w:lineRule="exact"/>
              <w:rPr>
                <w:sz w:val="13"/>
              </w:rPr>
            </w:pPr>
            <w:r>
              <w:rPr>
                <w:color w:val="FFFFFF"/>
                <w:sz w:val="13"/>
              </w:rPr>
              <w:t>Controls</w:t>
            </w:r>
            <w:r>
              <w:rPr>
                <w:color w:val="FFFFFF"/>
                <w:spacing w:val="-9"/>
                <w:sz w:val="13"/>
              </w:rPr>
              <w:t xml:space="preserve"> </w:t>
            </w:r>
            <w:r>
              <w:rPr>
                <w:color w:val="FFFFFF"/>
                <w:sz w:val="13"/>
              </w:rPr>
              <w:t>in</w:t>
            </w:r>
            <w:r>
              <w:rPr>
                <w:color w:val="FFFFFF"/>
                <w:spacing w:val="-8"/>
                <w:sz w:val="13"/>
              </w:rPr>
              <w:t xml:space="preserve"> </w:t>
            </w:r>
            <w:r>
              <w:rPr>
                <w:color w:val="FFFFFF"/>
                <w:spacing w:val="-2"/>
                <w:sz w:val="13"/>
              </w:rPr>
              <w:t>place</w:t>
            </w:r>
          </w:p>
        </w:tc>
        <w:tc>
          <w:tcPr>
            <w:tcW w:w="2612" w:type="dxa"/>
            <w:shd w:val="clear" w:color="auto" w:fill="152C53"/>
          </w:tcPr>
          <w:p w:rsidR="00F04E4C" w:rsidRDefault="00F04E4C" w:rsidP="00B7119B">
            <w:pPr>
              <w:pStyle w:val="TableParagraph"/>
              <w:spacing w:line="155" w:lineRule="exact"/>
              <w:ind w:left="24"/>
              <w:rPr>
                <w:sz w:val="13"/>
              </w:rPr>
            </w:pPr>
            <w:r>
              <w:rPr>
                <w:color w:val="FFFFFF"/>
                <w:sz w:val="13"/>
              </w:rPr>
              <w:t>Action</w:t>
            </w:r>
            <w:r>
              <w:rPr>
                <w:color w:val="FFFFFF"/>
                <w:spacing w:val="-5"/>
                <w:sz w:val="13"/>
              </w:rPr>
              <w:t xml:space="preserve"> </w:t>
            </w:r>
            <w:r>
              <w:rPr>
                <w:color w:val="FFFFFF"/>
                <w:spacing w:val="-4"/>
                <w:sz w:val="13"/>
              </w:rPr>
              <w:t>Plan</w:t>
            </w:r>
          </w:p>
        </w:tc>
        <w:tc>
          <w:tcPr>
            <w:tcW w:w="1657" w:type="dxa"/>
            <w:shd w:val="clear" w:color="auto" w:fill="152C53"/>
          </w:tcPr>
          <w:p w:rsidR="00F04E4C" w:rsidRDefault="00F04E4C" w:rsidP="00B7119B">
            <w:pPr>
              <w:pStyle w:val="TableParagraph"/>
              <w:spacing w:line="155" w:lineRule="exact"/>
              <w:ind w:left="24"/>
              <w:rPr>
                <w:sz w:val="13"/>
              </w:rPr>
            </w:pPr>
            <w:r>
              <w:rPr>
                <w:color w:val="FFFFFF"/>
                <w:sz w:val="13"/>
              </w:rPr>
              <w:t>Sources</w:t>
            </w:r>
            <w:r>
              <w:rPr>
                <w:color w:val="FFFFFF"/>
                <w:spacing w:val="-4"/>
                <w:sz w:val="13"/>
              </w:rPr>
              <w:t xml:space="preserve"> </w:t>
            </w:r>
            <w:r>
              <w:rPr>
                <w:color w:val="FFFFFF"/>
                <w:sz w:val="13"/>
              </w:rPr>
              <w:t>of</w:t>
            </w:r>
            <w:r>
              <w:rPr>
                <w:color w:val="FFFFFF"/>
                <w:spacing w:val="-4"/>
                <w:sz w:val="13"/>
              </w:rPr>
              <w:t xml:space="preserve"> </w:t>
            </w:r>
            <w:r>
              <w:rPr>
                <w:color w:val="FFFFFF"/>
                <w:spacing w:val="-2"/>
                <w:sz w:val="13"/>
              </w:rPr>
              <w:t>Assurance</w:t>
            </w:r>
          </w:p>
        </w:tc>
        <w:tc>
          <w:tcPr>
            <w:tcW w:w="990" w:type="dxa"/>
            <w:shd w:val="clear" w:color="auto" w:fill="152C53"/>
          </w:tcPr>
          <w:p w:rsidR="00F04E4C" w:rsidRDefault="00F04E4C" w:rsidP="00B7119B">
            <w:pPr>
              <w:pStyle w:val="TableParagraph"/>
              <w:spacing w:line="254" w:lineRule="auto"/>
              <w:ind w:left="23" w:right="360" w:firstLine="1"/>
              <w:rPr>
                <w:sz w:val="13"/>
              </w:rPr>
            </w:pPr>
            <w:r>
              <w:rPr>
                <w:color w:val="FFFFFF"/>
                <w:spacing w:val="-2"/>
                <w:sz w:val="13"/>
              </w:rPr>
              <w:t>Rating (current)</w:t>
            </w:r>
          </w:p>
        </w:tc>
        <w:tc>
          <w:tcPr>
            <w:tcW w:w="721" w:type="dxa"/>
            <w:shd w:val="clear" w:color="auto" w:fill="152C53"/>
          </w:tcPr>
          <w:p w:rsidR="00F04E4C" w:rsidRDefault="00F04E4C" w:rsidP="00B7119B">
            <w:pPr>
              <w:pStyle w:val="TableParagraph"/>
              <w:spacing w:line="254" w:lineRule="auto"/>
              <w:ind w:left="22" w:right="138"/>
              <w:rPr>
                <w:sz w:val="13"/>
              </w:rPr>
            </w:pPr>
            <w:r>
              <w:rPr>
                <w:color w:val="FFFFFF"/>
                <w:spacing w:val="-2"/>
                <w:sz w:val="13"/>
              </w:rPr>
              <w:t>Rating (Target)</w:t>
            </w:r>
          </w:p>
        </w:tc>
        <w:tc>
          <w:tcPr>
            <w:tcW w:w="774" w:type="dxa"/>
            <w:shd w:val="clear" w:color="auto" w:fill="152C53"/>
          </w:tcPr>
          <w:p w:rsidR="00F04E4C" w:rsidRDefault="00F04E4C" w:rsidP="00B7119B">
            <w:pPr>
              <w:pStyle w:val="TableParagraph"/>
              <w:spacing w:line="155" w:lineRule="exact"/>
              <w:ind w:left="21"/>
              <w:rPr>
                <w:sz w:val="13"/>
              </w:rPr>
            </w:pPr>
            <w:r>
              <w:rPr>
                <w:color w:val="FFFFFF"/>
                <w:spacing w:val="-2"/>
                <w:sz w:val="13"/>
              </w:rPr>
              <w:t>Trend</w:t>
            </w:r>
          </w:p>
        </w:tc>
        <w:tc>
          <w:tcPr>
            <w:tcW w:w="976" w:type="dxa"/>
            <w:shd w:val="clear" w:color="auto" w:fill="152C53"/>
          </w:tcPr>
          <w:p w:rsidR="00F04E4C" w:rsidRDefault="00F04E4C" w:rsidP="00B7119B">
            <w:pPr>
              <w:pStyle w:val="TableParagraph"/>
              <w:spacing w:line="155" w:lineRule="exact"/>
              <w:ind w:left="19"/>
              <w:rPr>
                <w:sz w:val="13"/>
              </w:rPr>
            </w:pPr>
            <w:r>
              <w:rPr>
                <w:color w:val="FFFFFF"/>
                <w:spacing w:val="-2"/>
                <w:sz w:val="13"/>
              </w:rPr>
              <w:t>Opened</w:t>
            </w:r>
          </w:p>
        </w:tc>
        <w:tc>
          <w:tcPr>
            <w:tcW w:w="1155" w:type="dxa"/>
            <w:shd w:val="clear" w:color="auto" w:fill="152C53"/>
          </w:tcPr>
          <w:p w:rsidR="00F04E4C" w:rsidRDefault="00F04E4C" w:rsidP="00B7119B">
            <w:pPr>
              <w:pStyle w:val="TableParagraph"/>
              <w:spacing w:line="155" w:lineRule="exact"/>
              <w:ind w:left="18"/>
              <w:rPr>
                <w:sz w:val="13"/>
              </w:rPr>
            </w:pPr>
            <w:r>
              <w:rPr>
                <w:color w:val="FFFFFF"/>
                <w:sz w:val="13"/>
              </w:rPr>
              <w:t>Review</w:t>
            </w:r>
            <w:r>
              <w:rPr>
                <w:color w:val="FFFFFF"/>
                <w:spacing w:val="-11"/>
                <w:sz w:val="13"/>
              </w:rPr>
              <w:t xml:space="preserve"> </w:t>
            </w:r>
            <w:r>
              <w:rPr>
                <w:color w:val="FFFFFF"/>
                <w:spacing w:val="-4"/>
                <w:sz w:val="13"/>
              </w:rPr>
              <w:t>date</w:t>
            </w:r>
          </w:p>
        </w:tc>
      </w:tr>
      <w:tr w:rsidR="00F04E4C" w:rsidTr="00F04E4C">
        <w:trPr>
          <w:trHeight w:val="3495"/>
          <w:tblHeader/>
        </w:trPr>
        <w:tc>
          <w:tcPr>
            <w:tcW w:w="504" w:type="dxa"/>
          </w:tcPr>
          <w:p w:rsidR="00F04E4C" w:rsidRDefault="00F04E4C" w:rsidP="00B7119B">
            <w:pPr>
              <w:pStyle w:val="TableParagraph"/>
              <w:spacing w:line="155" w:lineRule="exact"/>
              <w:ind w:left="0" w:right="3"/>
              <w:jc w:val="right"/>
              <w:rPr>
                <w:spacing w:val="-4"/>
                <w:sz w:val="13"/>
              </w:rPr>
            </w:pPr>
            <w:r>
              <w:rPr>
                <w:spacing w:val="-4"/>
                <w:sz w:val="13"/>
              </w:rPr>
              <w:t>4503</w:t>
            </w:r>
          </w:p>
        </w:tc>
        <w:tc>
          <w:tcPr>
            <w:tcW w:w="1205" w:type="dxa"/>
          </w:tcPr>
          <w:p w:rsidR="00F04E4C" w:rsidRDefault="00F04E4C" w:rsidP="00B7119B">
            <w:pPr>
              <w:pStyle w:val="TableParagraph"/>
              <w:spacing w:line="254" w:lineRule="auto"/>
              <w:ind w:left="26" w:right="58"/>
              <w:rPr>
                <w:sz w:val="13"/>
              </w:rPr>
            </w:pPr>
            <w:r>
              <w:rPr>
                <w:sz w:val="13"/>
              </w:rPr>
              <w:t>Chief</w:t>
            </w:r>
            <w:r>
              <w:rPr>
                <w:spacing w:val="-12"/>
                <w:sz w:val="13"/>
              </w:rPr>
              <w:t xml:space="preserve"> </w:t>
            </w:r>
            <w:r>
              <w:rPr>
                <w:sz w:val="13"/>
              </w:rPr>
              <w:t xml:space="preserve">Ambulance </w:t>
            </w:r>
            <w:r>
              <w:rPr>
                <w:spacing w:val="-2"/>
                <w:sz w:val="13"/>
              </w:rPr>
              <w:t>Services Commissioner</w:t>
            </w:r>
          </w:p>
        </w:tc>
        <w:tc>
          <w:tcPr>
            <w:tcW w:w="1308" w:type="dxa"/>
          </w:tcPr>
          <w:p w:rsidR="00F04E4C" w:rsidRDefault="00F04E4C" w:rsidP="00B7119B">
            <w:pPr>
              <w:pStyle w:val="TableParagraph"/>
              <w:spacing w:line="254" w:lineRule="auto"/>
              <w:ind w:left="26"/>
              <w:rPr>
                <w:sz w:val="13"/>
              </w:rPr>
            </w:pPr>
            <w:r>
              <w:rPr>
                <w:spacing w:val="-2"/>
                <w:sz w:val="13"/>
              </w:rPr>
              <w:t>Effective Commissioning</w:t>
            </w:r>
          </w:p>
        </w:tc>
        <w:tc>
          <w:tcPr>
            <w:tcW w:w="1330" w:type="dxa"/>
          </w:tcPr>
          <w:p w:rsidR="00F04E4C" w:rsidRDefault="00F04E4C" w:rsidP="00B7119B">
            <w:pPr>
              <w:pStyle w:val="TableParagraph"/>
              <w:spacing w:line="254" w:lineRule="auto"/>
              <w:ind w:left="26" w:right="82"/>
              <w:rPr>
                <w:sz w:val="13"/>
              </w:rPr>
            </w:pPr>
            <w:r>
              <w:rPr>
                <w:sz w:val="13"/>
              </w:rPr>
              <w:t>Failure to deliver the Ministerial direction</w:t>
            </w:r>
            <w:r>
              <w:rPr>
                <w:spacing w:val="-12"/>
                <w:sz w:val="13"/>
              </w:rPr>
              <w:t xml:space="preserve"> </w:t>
            </w:r>
            <w:r>
              <w:rPr>
                <w:sz w:val="13"/>
              </w:rPr>
              <w:t>that</w:t>
            </w:r>
            <w:r>
              <w:rPr>
                <w:spacing w:val="-11"/>
                <w:sz w:val="13"/>
              </w:rPr>
              <w:t xml:space="preserve"> </w:t>
            </w:r>
            <w:r>
              <w:rPr>
                <w:sz w:val="13"/>
              </w:rPr>
              <w:t xml:space="preserve">EASC effectively plans, commissions and secures services within its remit; and failure to </w:t>
            </w:r>
            <w:r>
              <w:rPr>
                <w:spacing w:val="-2"/>
                <w:sz w:val="13"/>
              </w:rPr>
              <w:t xml:space="preserve">maintain collaborative </w:t>
            </w:r>
            <w:r>
              <w:rPr>
                <w:sz w:val="13"/>
              </w:rPr>
              <w:t xml:space="preserve">relationship with </w:t>
            </w:r>
            <w:r>
              <w:rPr>
                <w:spacing w:val="-2"/>
                <w:sz w:val="13"/>
              </w:rPr>
              <w:t>providers</w:t>
            </w:r>
          </w:p>
        </w:tc>
        <w:tc>
          <w:tcPr>
            <w:tcW w:w="3600" w:type="dxa"/>
          </w:tcPr>
          <w:p w:rsidR="00F04E4C" w:rsidRDefault="00F04E4C" w:rsidP="00B7119B">
            <w:pPr>
              <w:pStyle w:val="TableParagraph"/>
              <w:spacing w:line="254" w:lineRule="auto"/>
              <w:ind w:right="318"/>
              <w:jc w:val="both"/>
              <w:rPr>
                <w:sz w:val="13"/>
              </w:rPr>
            </w:pPr>
            <w:r>
              <w:rPr>
                <w:b/>
                <w:sz w:val="13"/>
              </w:rPr>
              <w:t>IF:</w:t>
            </w:r>
            <w:r>
              <w:rPr>
                <w:b/>
                <w:spacing w:val="-5"/>
                <w:sz w:val="13"/>
              </w:rPr>
              <w:t xml:space="preserve"> </w:t>
            </w:r>
            <w:r>
              <w:rPr>
                <w:sz w:val="13"/>
              </w:rPr>
              <w:t>The</w:t>
            </w:r>
            <w:r>
              <w:rPr>
                <w:spacing w:val="-6"/>
                <w:sz w:val="13"/>
              </w:rPr>
              <w:t xml:space="preserve"> </w:t>
            </w:r>
            <w:r>
              <w:rPr>
                <w:sz w:val="13"/>
              </w:rPr>
              <w:t>EASC</w:t>
            </w:r>
            <w:r>
              <w:rPr>
                <w:spacing w:val="-6"/>
                <w:sz w:val="13"/>
              </w:rPr>
              <w:t xml:space="preserve"> </w:t>
            </w:r>
            <w:r>
              <w:rPr>
                <w:sz w:val="13"/>
              </w:rPr>
              <w:t>fail</w:t>
            </w:r>
            <w:r>
              <w:rPr>
                <w:spacing w:val="-5"/>
                <w:sz w:val="13"/>
              </w:rPr>
              <w:t xml:space="preserve"> </w:t>
            </w:r>
            <w:r>
              <w:rPr>
                <w:sz w:val="13"/>
              </w:rPr>
              <w:t>to</w:t>
            </w:r>
            <w:r>
              <w:rPr>
                <w:spacing w:val="-6"/>
                <w:sz w:val="13"/>
              </w:rPr>
              <w:t xml:space="preserve"> </w:t>
            </w:r>
            <w:r>
              <w:rPr>
                <w:sz w:val="13"/>
              </w:rPr>
              <w:t>plan</w:t>
            </w:r>
            <w:r>
              <w:rPr>
                <w:spacing w:val="-6"/>
                <w:sz w:val="13"/>
              </w:rPr>
              <w:t xml:space="preserve"> </w:t>
            </w:r>
            <w:r>
              <w:rPr>
                <w:sz w:val="13"/>
              </w:rPr>
              <w:t>and</w:t>
            </w:r>
            <w:r>
              <w:rPr>
                <w:spacing w:val="-5"/>
                <w:sz w:val="13"/>
              </w:rPr>
              <w:t xml:space="preserve"> </w:t>
            </w:r>
            <w:r>
              <w:rPr>
                <w:sz w:val="13"/>
              </w:rPr>
              <w:t>secure</w:t>
            </w:r>
            <w:r>
              <w:rPr>
                <w:spacing w:val="-6"/>
                <w:sz w:val="13"/>
              </w:rPr>
              <w:t xml:space="preserve"> </w:t>
            </w:r>
            <w:r>
              <w:rPr>
                <w:sz w:val="13"/>
              </w:rPr>
              <w:t>services</w:t>
            </w:r>
            <w:r>
              <w:rPr>
                <w:spacing w:val="-6"/>
                <w:sz w:val="13"/>
              </w:rPr>
              <w:t xml:space="preserve"> </w:t>
            </w:r>
            <w:r>
              <w:rPr>
                <w:sz w:val="13"/>
              </w:rPr>
              <w:t>and maintain</w:t>
            </w:r>
            <w:r>
              <w:rPr>
                <w:spacing w:val="-10"/>
                <w:sz w:val="13"/>
              </w:rPr>
              <w:t xml:space="preserve"> </w:t>
            </w:r>
            <w:r>
              <w:rPr>
                <w:sz w:val="13"/>
              </w:rPr>
              <w:t>effective</w:t>
            </w:r>
            <w:r>
              <w:rPr>
                <w:spacing w:val="-10"/>
                <w:sz w:val="13"/>
              </w:rPr>
              <w:t xml:space="preserve"> </w:t>
            </w:r>
            <w:r>
              <w:rPr>
                <w:sz w:val="13"/>
              </w:rPr>
              <w:t>collaborative</w:t>
            </w:r>
            <w:r>
              <w:rPr>
                <w:spacing w:val="-11"/>
                <w:sz w:val="13"/>
              </w:rPr>
              <w:t xml:space="preserve"> </w:t>
            </w:r>
            <w:r>
              <w:rPr>
                <w:sz w:val="13"/>
              </w:rPr>
              <w:t>relationships</w:t>
            </w:r>
            <w:r>
              <w:rPr>
                <w:spacing w:val="-11"/>
                <w:sz w:val="13"/>
              </w:rPr>
              <w:t xml:space="preserve"> </w:t>
            </w:r>
            <w:r>
              <w:rPr>
                <w:sz w:val="13"/>
              </w:rPr>
              <w:t xml:space="preserve">with </w:t>
            </w:r>
            <w:r>
              <w:rPr>
                <w:spacing w:val="-2"/>
                <w:sz w:val="13"/>
              </w:rPr>
              <w:t>providers</w:t>
            </w:r>
          </w:p>
          <w:p w:rsidR="00F04E4C" w:rsidRDefault="00F04E4C" w:rsidP="00B7119B">
            <w:pPr>
              <w:pStyle w:val="TableParagraph"/>
              <w:spacing w:before="8"/>
              <w:ind w:left="0"/>
              <w:rPr>
                <w:sz w:val="13"/>
              </w:rPr>
            </w:pPr>
          </w:p>
          <w:p w:rsidR="00F04E4C" w:rsidRDefault="00F04E4C" w:rsidP="00B7119B">
            <w:pPr>
              <w:pStyle w:val="TableParagraph"/>
              <w:spacing w:line="254" w:lineRule="auto"/>
              <w:rPr>
                <w:sz w:val="13"/>
              </w:rPr>
            </w:pPr>
            <w:r>
              <w:rPr>
                <w:b/>
                <w:sz w:val="13"/>
              </w:rPr>
              <w:t>Then:</w:t>
            </w:r>
            <w:r>
              <w:rPr>
                <w:b/>
                <w:spacing w:val="-6"/>
                <w:sz w:val="13"/>
              </w:rPr>
              <w:t xml:space="preserve"> </w:t>
            </w:r>
            <w:r>
              <w:rPr>
                <w:sz w:val="13"/>
              </w:rPr>
              <w:t>The</w:t>
            </w:r>
            <w:r>
              <w:rPr>
                <w:spacing w:val="-7"/>
                <w:sz w:val="13"/>
              </w:rPr>
              <w:t xml:space="preserve"> </w:t>
            </w:r>
            <w:r>
              <w:rPr>
                <w:sz w:val="13"/>
              </w:rPr>
              <w:t>purpose</w:t>
            </w:r>
            <w:r>
              <w:rPr>
                <w:spacing w:val="-7"/>
                <w:sz w:val="13"/>
              </w:rPr>
              <w:t xml:space="preserve"> </w:t>
            </w:r>
            <w:r>
              <w:rPr>
                <w:sz w:val="13"/>
              </w:rPr>
              <w:t>and</w:t>
            </w:r>
            <w:r>
              <w:rPr>
                <w:spacing w:val="-6"/>
                <w:sz w:val="13"/>
              </w:rPr>
              <w:t xml:space="preserve"> </w:t>
            </w:r>
            <w:r>
              <w:rPr>
                <w:sz w:val="13"/>
              </w:rPr>
              <w:t>effectiveness</w:t>
            </w:r>
            <w:r>
              <w:rPr>
                <w:spacing w:val="-6"/>
                <w:sz w:val="13"/>
              </w:rPr>
              <w:t xml:space="preserve"> </w:t>
            </w:r>
            <w:r>
              <w:rPr>
                <w:sz w:val="13"/>
              </w:rPr>
              <w:t>of</w:t>
            </w:r>
            <w:r>
              <w:rPr>
                <w:spacing w:val="-7"/>
                <w:sz w:val="13"/>
              </w:rPr>
              <w:t xml:space="preserve"> </w:t>
            </w:r>
            <w:r>
              <w:rPr>
                <w:sz w:val="13"/>
              </w:rPr>
              <w:t>the</w:t>
            </w:r>
            <w:r>
              <w:rPr>
                <w:spacing w:val="-7"/>
                <w:sz w:val="13"/>
              </w:rPr>
              <w:t xml:space="preserve"> </w:t>
            </w:r>
            <w:r>
              <w:rPr>
                <w:sz w:val="13"/>
              </w:rPr>
              <w:t>EAS</w:t>
            </w:r>
            <w:r>
              <w:rPr>
                <w:spacing w:val="-7"/>
                <w:sz w:val="13"/>
              </w:rPr>
              <w:t xml:space="preserve"> </w:t>
            </w:r>
            <w:r>
              <w:rPr>
                <w:sz w:val="13"/>
              </w:rPr>
              <w:t>Joint Committee would not be met</w:t>
            </w:r>
          </w:p>
          <w:p w:rsidR="00F04E4C" w:rsidRDefault="00F04E4C" w:rsidP="00B7119B">
            <w:pPr>
              <w:pStyle w:val="TableParagraph"/>
              <w:spacing w:before="11"/>
              <w:ind w:left="0"/>
              <w:rPr>
                <w:sz w:val="13"/>
              </w:rPr>
            </w:pPr>
          </w:p>
          <w:p w:rsidR="00F04E4C" w:rsidRDefault="00F04E4C" w:rsidP="00B7119B">
            <w:pPr>
              <w:pStyle w:val="TableParagraph"/>
              <w:spacing w:line="254" w:lineRule="auto"/>
              <w:ind w:left="28" w:right="101"/>
              <w:rPr>
                <w:b/>
                <w:sz w:val="13"/>
              </w:rPr>
            </w:pPr>
            <w:r>
              <w:rPr>
                <w:b/>
                <w:sz w:val="13"/>
              </w:rPr>
              <w:t>Resulting</w:t>
            </w:r>
            <w:r>
              <w:rPr>
                <w:b/>
                <w:spacing w:val="-11"/>
                <w:sz w:val="13"/>
              </w:rPr>
              <w:t xml:space="preserve"> </w:t>
            </w:r>
            <w:r>
              <w:rPr>
                <w:b/>
                <w:sz w:val="13"/>
              </w:rPr>
              <w:t>in:</w:t>
            </w:r>
            <w:r>
              <w:rPr>
                <w:b/>
                <w:spacing w:val="-11"/>
                <w:sz w:val="13"/>
              </w:rPr>
              <w:t xml:space="preserve"> </w:t>
            </w:r>
            <w:r>
              <w:rPr>
                <w:sz w:val="13"/>
              </w:rPr>
              <w:t>Potential</w:t>
            </w:r>
            <w:r>
              <w:rPr>
                <w:spacing w:val="-10"/>
                <w:sz w:val="13"/>
              </w:rPr>
              <w:t xml:space="preserve"> </w:t>
            </w:r>
            <w:r>
              <w:rPr>
                <w:sz w:val="13"/>
              </w:rPr>
              <w:t>Ministerial</w:t>
            </w:r>
            <w:r>
              <w:rPr>
                <w:spacing w:val="-10"/>
                <w:sz w:val="13"/>
              </w:rPr>
              <w:t xml:space="preserve"> </w:t>
            </w:r>
            <w:r>
              <w:rPr>
                <w:sz w:val="13"/>
              </w:rPr>
              <w:t>and</w:t>
            </w:r>
            <w:r>
              <w:rPr>
                <w:spacing w:val="-9"/>
                <w:sz w:val="13"/>
              </w:rPr>
              <w:t xml:space="preserve"> </w:t>
            </w:r>
            <w:r>
              <w:rPr>
                <w:sz w:val="13"/>
              </w:rPr>
              <w:t>Welsh Government intervention</w:t>
            </w:r>
          </w:p>
        </w:tc>
        <w:tc>
          <w:tcPr>
            <w:tcW w:w="4714" w:type="dxa"/>
          </w:tcPr>
          <w:p w:rsidR="00F04E4C" w:rsidRPr="001B58B7" w:rsidRDefault="00F04E4C" w:rsidP="00A8203A">
            <w:pPr>
              <w:pStyle w:val="TableParagraph"/>
              <w:numPr>
                <w:ilvl w:val="0"/>
                <w:numId w:val="34"/>
              </w:numPr>
              <w:tabs>
                <w:tab w:val="left" w:pos="98"/>
              </w:tabs>
              <w:spacing w:line="155" w:lineRule="exact"/>
              <w:ind w:left="97" w:hanging="73"/>
              <w:rPr>
                <w:color w:val="000000" w:themeColor="text1"/>
                <w:sz w:val="13"/>
              </w:rPr>
            </w:pPr>
            <w:r w:rsidRPr="001B58B7">
              <w:rPr>
                <w:color w:val="000000" w:themeColor="text1"/>
                <w:spacing w:val="-2"/>
                <w:sz w:val="13"/>
              </w:rPr>
              <w:t>Agreed</w:t>
            </w:r>
            <w:r w:rsidRPr="001B58B7">
              <w:rPr>
                <w:color w:val="000000" w:themeColor="text1"/>
                <w:spacing w:val="8"/>
                <w:sz w:val="13"/>
              </w:rPr>
              <w:t xml:space="preserve"> </w:t>
            </w:r>
            <w:r w:rsidRPr="001B58B7">
              <w:rPr>
                <w:color w:val="000000" w:themeColor="text1"/>
                <w:spacing w:val="-2"/>
                <w:sz w:val="13"/>
              </w:rPr>
              <w:t>collaborative</w:t>
            </w:r>
            <w:r w:rsidRPr="001B58B7">
              <w:rPr>
                <w:color w:val="000000" w:themeColor="text1"/>
                <w:spacing w:val="8"/>
                <w:sz w:val="13"/>
              </w:rPr>
              <w:t xml:space="preserve"> </w:t>
            </w:r>
            <w:r w:rsidRPr="001B58B7">
              <w:rPr>
                <w:color w:val="000000" w:themeColor="text1"/>
                <w:spacing w:val="-2"/>
                <w:sz w:val="13"/>
              </w:rPr>
              <w:t>commissioning</w:t>
            </w:r>
            <w:r w:rsidRPr="001B58B7">
              <w:rPr>
                <w:color w:val="000000" w:themeColor="text1"/>
                <w:spacing w:val="9"/>
                <w:sz w:val="13"/>
              </w:rPr>
              <w:t xml:space="preserve"> </w:t>
            </w:r>
            <w:r w:rsidRPr="001B58B7">
              <w:rPr>
                <w:color w:val="000000" w:themeColor="text1"/>
                <w:spacing w:val="-2"/>
                <w:sz w:val="13"/>
              </w:rPr>
              <w:t>methodology; whole system approach with key stakeholders</w:t>
            </w:r>
          </w:p>
          <w:p w:rsidR="00F04E4C" w:rsidRPr="001B58B7" w:rsidRDefault="00F04E4C" w:rsidP="00A8203A">
            <w:pPr>
              <w:pStyle w:val="TableParagraph"/>
              <w:numPr>
                <w:ilvl w:val="0"/>
                <w:numId w:val="34"/>
              </w:numPr>
              <w:tabs>
                <w:tab w:val="left" w:pos="98"/>
              </w:tabs>
              <w:spacing w:before="10" w:line="254" w:lineRule="auto"/>
              <w:ind w:right="682" w:firstLine="0"/>
              <w:rPr>
                <w:color w:val="000000" w:themeColor="text1"/>
                <w:sz w:val="13"/>
              </w:rPr>
            </w:pPr>
            <w:r w:rsidRPr="001B58B7">
              <w:rPr>
                <w:color w:val="000000" w:themeColor="text1"/>
                <w:sz w:val="13"/>
              </w:rPr>
              <w:t>Review</w:t>
            </w:r>
            <w:r w:rsidRPr="001B58B7">
              <w:rPr>
                <w:color w:val="000000" w:themeColor="text1"/>
                <w:spacing w:val="-10"/>
                <w:sz w:val="13"/>
              </w:rPr>
              <w:t xml:space="preserve"> </w:t>
            </w:r>
            <w:r w:rsidRPr="001B58B7">
              <w:rPr>
                <w:color w:val="000000" w:themeColor="text1"/>
                <w:sz w:val="13"/>
              </w:rPr>
              <w:t>and</w:t>
            </w:r>
            <w:r w:rsidRPr="001B58B7">
              <w:rPr>
                <w:color w:val="000000" w:themeColor="text1"/>
                <w:spacing w:val="-9"/>
                <w:sz w:val="13"/>
              </w:rPr>
              <w:t xml:space="preserve"> </w:t>
            </w:r>
            <w:r w:rsidRPr="001B58B7">
              <w:rPr>
                <w:color w:val="000000" w:themeColor="text1"/>
                <w:sz w:val="13"/>
              </w:rPr>
              <w:t>refine</w:t>
            </w:r>
            <w:r w:rsidRPr="001B58B7">
              <w:rPr>
                <w:color w:val="000000" w:themeColor="text1"/>
                <w:spacing w:val="-10"/>
                <w:sz w:val="13"/>
              </w:rPr>
              <w:t xml:space="preserve"> </w:t>
            </w:r>
            <w:r w:rsidRPr="001B58B7">
              <w:rPr>
                <w:color w:val="000000" w:themeColor="text1"/>
                <w:sz w:val="13"/>
              </w:rPr>
              <w:t>commissioning</w:t>
            </w:r>
            <w:r w:rsidRPr="001B58B7">
              <w:rPr>
                <w:color w:val="000000" w:themeColor="text1"/>
                <w:spacing w:val="-9"/>
                <w:sz w:val="13"/>
              </w:rPr>
              <w:t xml:space="preserve"> </w:t>
            </w:r>
            <w:r w:rsidRPr="001B58B7">
              <w:rPr>
                <w:color w:val="000000" w:themeColor="text1"/>
                <w:sz w:val="13"/>
              </w:rPr>
              <w:t>arrangements</w:t>
            </w:r>
            <w:r w:rsidRPr="001B58B7">
              <w:rPr>
                <w:color w:val="000000" w:themeColor="text1"/>
                <w:spacing w:val="-10"/>
                <w:sz w:val="13"/>
              </w:rPr>
              <w:t xml:space="preserve"> </w:t>
            </w:r>
            <w:r w:rsidRPr="001B58B7">
              <w:rPr>
                <w:color w:val="000000" w:themeColor="text1"/>
                <w:sz w:val="13"/>
              </w:rPr>
              <w:t>and</w:t>
            </w:r>
            <w:r w:rsidRPr="001B58B7">
              <w:rPr>
                <w:color w:val="000000" w:themeColor="text1"/>
                <w:spacing w:val="-10"/>
                <w:sz w:val="13"/>
              </w:rPr>
              <w:t xml:space="preserve"> </w:t>
            </w:r>
            <w:r w:rsidRPr="001B58B7">
              <w:rPr>
                <w:color w:val="000000" w:themeColor="text1"/>
                <w:sz w:val="13"/>
              </w:rPr>
              <w:t>refresh Commissioning Frameworks</w:t>
            </w:r>
          </w:p>
          <w:p w:rsidR="00F04E4C" w:rsidRPr="001B58B7" w:rsidRDefault="00F04E4C" w:rsidP="00A8203A">
            <w:pPr>
              <w:pStyle w:val="TableParagraph"/>
              <w:numPr>
                <w:ilvl w:val="0"/>
                <w:numId w:val="34"/>
              </w:numPr>
              <w:tabs>
                <w:tab w:val="left" w:pos="98"/>
              </w:tabs>
              <w:spacing w:before="1"/>
              <w:ind w:left="97" w:hanging="73"/>
              <w:rPr>
                <w:color w:val="000000" w:themeColor="text1"/>
                <w:sz w:val="13"/>
              </w:rPr>
            </w:pPr>
            <w:r w:rsidRPr="001B58B7">
              <w:rPr>
                <w:color w:val="000000" w:themeColor="text1"/>
                <w:sz w:val="13"/>
              </w:rPr>
              <w:t>Effective</w:t>
            </w:r>
            <w:r w:rsidRPr="001B58B7">
              <w:rPr>
                <w:color w:val="000000" w:themeColor="text1"/>
                <w:spacing w:val="-8"/>
                <w:sz w:val="13"/>
              </w:rPr>
              <w:t xml:space="preserve"> </w:t>
            </w:r>
            <w:r w:rsidRPr="001B58B7">
              <w:rPr>
                <w:color w:val="000000" w:themeColor="text1"/>
                <w:sz w:val="13"/>
              </w:rPr>
              <w:t>function</w:t>
            </w:r>
            <w:r w:rsidRPr="001B58B7">
              <w:rPr>
                <w:color w:val="000000" w:themeColor="text1"/>
                <w:spacing w:val="-8"/>
                <w:sz w:val="13"/>
              </w:rPr>
              <w:t xml:space="preserve"> </w:t>
            </w:r>
            <w:r w:rsidRPr="001B58B7">
              <w:rPr>
                <w:color w:val="000000" w:themeColor="text1"/>
                <w:sz w:val="13"/>
              </w:rPr>
              <w:t>of</w:t>
            </w:r>
            <w:r w:rsidRPr="001B58B7">
              <w:rPr>
                <w:color w:val="000000" w:themeColor="text1"/>
                <w:spacing w:val="-8"/>
                <w:sz w:val="13"/>
              </w:rPr>
              <w:t xml:space="preserve"> </w:t>
            </w:r>
            <w:r w:rsidRPr="001B58B7">
              <w:rPr>
                <w:color w:val="000000" w:themeColor="text1"/>
                <w:sz w:val="13"/>
              </w:rPr>
              <w:t>the</w:t>
            </w:r>
            <w:r w:rsidRPr="001B58B7">
              <w:rPr>
                <w:color w:val="000000" w:themeColor="text1"/>
                <w:spacing w:val="-8"/>
                <w:sz w:val="13"/>
              </w:rPr>
              <w:t xml:space="preserve"> </w:t>
            </w:r>
            <w:r w:rsidRPr="001B58B7">
              <w:rPr>
                <w:color w:val="000000" w:themeColor="text1"/>
                <w:sz w:val="13"/>
              </w:rPr>
              <w:t>EASC</w:t>
            </w:r>
            <w:r w:rsidRPr="001B58B7">
              <w:rPr>
                <w:color w:val="000000" w:themeColor="text1"/>
                <w:spacing w:val="-7"/>
                <w:sz w:val="13"/>
              </w:rPr>
              <w:t xml:space="preserve"> </w:t>
            </w:r>
            <w:r w:rsidRPr="001B58B7">
              <w:rPr>
                <w:color w:val="000000" w:themeColor="text1"/>
                <w:sz w:val="13"/>
              </w:rPr>
              <w:t>Joint</w:t>
            </w:r>
            <w:r w:rsidRPr="001B58B7">
              <w:rPr>
                <w:color w:val="000000" w:themeColor="text1"/>
                <w:spacing w:val="-8"/>
                <w:sz w:val="13"/>
              </w:rPr>
              <w:t xml:space="preserve"> </w:t>
            </w:r>
            <w:r w:rsidRPr="001B58B7">
              <w:rPr>
                <w:color w:val="000000" w:themeColor="text1"/>
                <w:spacing w:val="-2"/>
                <w:sz w:val="13"/>
              </w:rPr>
              <w:t>Committee</w:t>
            </w:r>
          </w:p>
          <w:p w:rsidR="00F04E4C" w:rsidRPr="001B58B7" w:rsidRDefault="00F04E4C" w:rsidP="00A8203A">
            <w:pPr>
              <w:pStyle w:val="TableParagraph"/>
              <w:numPr>
                <w:ilvl w:val="0"/>
                <w:numId w:val="34"/>
              </w:numPr>
              <w:tabs>
                <w:tab w:val="left" w:pos="98"/>
              </w:tabs>
              <w:spacing w:before="10"/>
              <w:ind w:left="97" w:hanging="73"/>
              <w:rPr>
                <w:color w:val="000000" w:themeColor="text1"/>
                <w:sz w:val="13"/>
              </w:rPr>
            </w:pPr>
            <w:r w:rsidRPr="001B58B7">
              <w:rPr>
                <w:color w:val="000000" w:themeColor="text1"/>
                <w:spacing w:val="-2"/>
                <w:sz w:val="13"/>
              </w:rPr>
              <w:t>Independent</w:t>
            </w:r>
            <w:r w:rsidRPr="001B58B7">
              <w:rPr>
                <w:color w:val="000000" w:themeColor="text1"/>
                <w:spacing w:val="6"/>
                <w:sz w:val="13"/>
              </w:rPr>
              <w:t xml:space="preserve"> </w:t>
            </w:r>
            <w:r w:rsidRPr="001B58B7">
              <w:rPr>
                <w:color w:val="000000" w:themeColor="text1"/>
                <w:spacing w:val="-2"/>
                <w:sz w:val="13"/>
              </w:rPr>
              <w:t>Chair</w:t>
            </w:r>
          </w:p>
          <w:p w:rsidR="00F04E4C" w:rsidRPr="001B58B7" w:rsidRDefault="00F04E4C" w:rsidP="00A8203A">
            <w:pPr>
              <w:pStyle w:val="TableParagraph"/>
              <w:numPr>
                <w:ilvl w:val="0"/>
                <w:numId w:val="34"/>
              </w:numPr>
              <w:tabs>
                <w:tab w:val="left" w:pos="98"/>
              </w:tabs>
              <w:spacing w:before="10"/>
              <w:ind w:left="97" w:hanging="73"/>
              <w:rPr>
                <w:color w:val="000000" w:themeColor="text1"/>
                <w:sz w:val="13"/>
              </w:rPr>
            </w:pPr>
            <w:r w:rsidRPr="001B58B7">
              <w:rPr>
                <w:color w:val="000000" w:themeColor="text1"/>
                <w:spacing w:val="-2"/>
                <w:sz w:val="13"/>
              </w:rPr>
              <w:t>Effective</w:t>
            </w:r>
            <w:r w:rsidRPr="001B58B7">
              <w:rPr>
                <w:color w:val="000000" w:themeColor="text1"/>
                <w:spacing w:val="3"/>
                <w:sz w:val="13"/>
              </w:rPr>
              <w:t xml:space="preserve"> </w:t>
            </w:r>
            <w:r w:rsidRPr="001B58B7">
              <w:rPr>
                <w:color w:val="000000" w:themeColor="text1"/>
                <w:spacing w:val="-2"/>
                <w:sz w:val="13"/>
              </w:rPr>
              <w:t>governance</w:t>
            </w:r>
            <w:r w:rsidRPr="001B58B7">
              <w:rPr>
                <w:color w:val="000000" w:themeColor="text1"/>
                <w:spacing w:val="4"/>
                <w:sz w:val="13"/>
              </w:rPr>
              <w:t xml:space="preserve"> </w:t>
            </w:r>
            <w:r w:rsidRPr="001B58B7">
              <w:rPr>
                <w:color w:val="000000" w:themeColor="text1"/>
                <w:spacing w:val="-2"/>
                <w:sz w:val="13"/>
              </w:rPr>
              <w:t>arrangements</w:t>
            </w:r>
            <w:r w:rsidRPr="001B58B7">
              <w:rPr>
                <w:color w:val="000000" w:themeColor="text1"/>
                <w:spacing w:val="4"/>
                <w:sz w:val="13"/>
              </w:rPr>
              <w:t xml:space="preserve"> </w:t>
            </w:r>
            <w:r w:rsidRPr="001B58B7">
              <w:rPr>
                <w:color w:val="000000" w:themeColor="text1"/>
                <w:spacing w:val="-2"/>
                <w:sz w:val="13"/>
              </w:rPr>
              <w:t>in</w:t>
            </w:r>
            <w:r w:rsidRPr="001B58B7">
              <w:rPr>
                <w:color w:val="000000" w:themeColor="text1"/>
                <w:spacing w:val="4"/>
                <w:sz w:val="13"/>
              </w:rPr>
              <w:t xml:space="preserve"> </w:t>
            </w:r>
            <w:r w:rsidRPr="001B58B7">
              <w:rPr>
                <w:color w:val="000000" w:themeColor="text1"/>
                <w:spacing w:val="-2"/>
                <w:sz w:val="13"/>
              </w:rPr>
              <w:t>place</w:t>
            </w:r>
          </w:p>
          <w:p w:rsidR="00F04E4C" w:rsidRPr="001B58B7" w:rsidRDefault="00F04E4C" w:rsidP="00A8203A">
            <w:pPr>
              <w:pStyle w:val="TableParagraph"/>
              <w:numPr>
                <w:ilvl w:val="0"/>
                <w:numId w:val="34"/>
              </w:numPr>
              <w:tabs>
                <w:tab w:val="left" w:pos="98"/>
              </w:tabs>
              <w:spacing w:before="11"/>
              <w:ind w:left="97" w:hanging="73"/>
              <w:rPr>
                <w:color w:val="000000" w:themeColor="text1"/>
                <w:sz w:val="13"/>
              </w:rPr>
            </w:pPr>
            <w:r w:rsidRPr="001B58B7">
              <w:rPr>
                <w:color w:val="000000" w:themeColor="text1"/>
                <w:sz w:val="13"/>
              </w:rPr>
              <w:t>CASC</w:t>
            </w:r>
            <w:r w:rsidRPr="001B58B7">
              <w:rPr>
                <w:color w:val="000000" w:themeColor="text1"/>
                <w:spacing w:val="-9"/>
                <w:sz w:val="13"/>
              </w:rPr>
              <w:t xml:space="preserve"> </w:t>
            </w:r>
            <w:r w:rsidRPr="001B58B7">
              <w:rPr>
                <w:color w:val="000000" w:themeColor="text1"/>
                <w:sz w:val="13"/>
              </w:rPr>
              <w:t>and</w:t>
            </w:r>
            <w:r w:rsidRPr="001B58B7">
              <w:rPr>
                <w:color w:val="000000" w:themeColor="text1"/>
                <w:spacing w:val="-8"/>
                <w:sz w:val="13"/>
              </w:rPr>
              <w:t xml:space="preserve"> </w:t>
            </w:r>
            <w:r w:rsidRPr="001B58B7">
              <w:rPr>
                <w:color w:val="000000" w:themeColor="text1"/>
                <w:sz w:val="13"/>
              </w:rPr>
              <w:t>Welsh</w:t>
            </w:r>
            <w:r w:rsidRPr="001B58B7">
              <w:rPr>
                <w:color w:val="000000" w:themeColor="text1"/>
                <w:spacing w:val="-9"/>
                <w:sz w:val="13"/>
              </w:rPr>
              <w:t xml:space="preserve"> </w:t>
            </w:r>
            <w:r w:rsidRPr="001B58B7">
              <w:rPr>
                <w:color w:val="000000" w:themeColor="text1"/>
                <w:sz w:val="13"/>
              </w:rPr>
              <w:t>Government</w:t>
            </w:r>
            <w:r w:rsidRPr="001B58B7">
              <w:rPr>
                <w:color w:val="000000" w:themeColor="text1"/>
                <w:spacing w:val="-9"/>
                <w:sz w:val="13"/>
              </w:rPr>
              <w:t xml:space="preserve"> </w:t>
            </w:r>
            <w:r w:rsidRPr="001B58B7">
              <w:rPr>
                <w:color w:val="000000" w:themeColor="text1"/>
                <w:sz w:val="13"/>
              </w:rPr>
              <w:t>IQPD</w:t>
            </w:r>
            <w:r w:rsidRPr="001B58B7">
              <w:rPr>
                <w:color w:val="000000" w:themeColor="text1"/>
                <w:spacing w:val="-8"/>
                <w:sz w:val="13"/>
              </w:rPr>
              <w:t xml:space="preserve"> </w:t>
            </w:r>
            <w:r w:rsidRPr="001B58B7">
              <w:rPr>
                <w:color w:val="000000" w:themeColor="text1"/>
                <w:sz w:val="13"/>
              </w:rPr>
              <w:t>meetings</w:t>
            </w:r>
            <w:r w:rsidRPr="001B58B7">
              <w:rPr>
                <w:color w:val="000000" w:themeColor="text1"/>
                <w:spacing w:val="-9"/>
                <w:sz w:val="13"/>
              </w:rPr>
              <w:t xml:space="preserve"> </w:t>
            </w:r>
            <w:r w:rsidRPr="001B58B7">
              <w:rPr>
                <w:color w:val="000000" w:themeColor="text1"/>
                <w:sz w:val="13"/>
              </w:rPr>
              <w:t>(bi-</w:t>
            </w:r>
            <w:r w:rsidRPr="001B58B7">
              <w:rPr>
                <w:color w:val="000000" w:themeColor="text1"/>
                <w:spacing w:val="-2"/>
                <w:sz w:val="13"/>
              </w:rPr>
              <w:t>monthly)</w:t>
            </w:r>
          </w:p>
          <w:p w:rsidR="00F04E4C" w:rsidRPr="001B58B7" w:rsidRDefault="00F04E4C" w:rsidP="00B7119B">
            <w:pPr>
              <w:pStyle w:val="TableParagraph"/>
              <w:spacing w:before="10"/>
              <w:rPr>
                <w:color w:val="000000" w:themeColor="text1"/>
                <w:sz w:val="13"/>
              </w:rPr>
            </w:pPr>
            <w:r w:rsidRPr="001B58B7">
              <w:rPr>
                <w:color w:val="000000" w:themeColor="text1"/>
                <w:sz w:val="13"/>
              </w:rPr>
              <w:t>•Minister</w:t>
            </w:r>
            <w:r w:rsidRPr="001B58B7">
              <w:rPr>
                <w:color w:val="000000" w:themeColor="text1"/>
                <w:spacing w:val="-7"/>
                <w:sz w:val="13"/>
              </w:rPr>
              <w:t xml:space="preserve"> </w:t>
            </w:r>
            <w:r w:rsidRPr="001B58B7">
              <w:rPr>
                <w:color w:val="000000" w:themeColor="text1"/>
                <w:sz w:val="13"/>
              </w:rPr>
              <w:t>meets</w:t>
            </w:r>
            <w:r w:rsidRPr="001B58B7">
              <w:rPr>
                <w:color w:val="000000" w:themeColor="text1"/>
                <w:spacing w:val="-6"/>
                <w:sz w:val="13"/>
              </w:rPr>
              <w:t xml:space="preserve"> </w:t>
            </w:r>
            <w:r w:rsidRPr="001B58B7">
              <w:rPr>
                <w:color w:val="000000" w:themeColor="text1"/>
                <w:sz w:val="13"/>
              </w:rPr>
              <w:t>with</w:t>
            </w:r>
            <w:r w:rsidRPr="001B58B7">
              <w:rPr>
                <w:color w:val="000000" w:themeColor="text1"/>
                <w:spacing w:val="-7"/>
                <w:sz w:val="13"/>
              </w:rPr>
              <w:t xml:space="preserve"> </w:t>
            </w:r>
            <w:r w:rsidRPr="001B58B7">
              <w:rPr>
                <w:color w:val="000000" w:themeColor="text1"/>
                <w:sz w:val="13"/>
              </w:rPr>
              <w:t>the</w:t>
            </w:r>
            <w:r w:rsidRPr="001B58B7">
              <w:rPr>
                <w:color w:val="000000" w:themeColor="text1"/>
                <w:spacing w:val="-6"/>
                <w:sz w:val="13"/>
              </w:rPr>
              <w:t xml:space="preserve"> </w:t>
            </w:r>
            <w:r w:rsidRPr="001B58B7">
              <w:rPr>
                <w:color w:val="000000" w:themeColor="text1"/>
                <w:sz w:val="13"/>
              </w:rPr>
              <w:t>Chair</w:t>
            </w:r>
            <w:r w:rsidRPr="001B58B7">
              <w:rPr>
                <w:color w:val="000000" w:themeColor="text1"/>
                <w:spacing w:val="-7"/>
                <w:sz w:val="13"/>
              </w:rPr>
              <w:t xml:space="preserve"> </w:t>
            </w:r>
            <w:r w:rsidRPr="001B58B7">
              <w:rPr>
                <w:color w:val="000000" w:themeColor="text1"/>
                <w:sz w:val="13"/>
              </w:rPr>
              <w:t>and</w:t>
            </w:r>
            <w:r w:rsidRPr="001B58B7">
              <w:rPr>
                <w:color w:val="000000" w:themeColor="text1"/>
                <w:spacing w:val="-5"/>
                <w:sz w:val="13"/>
              </w:rPr>
              <w:t xml:space="preserve"> </w:t>
            </w:r>
            <w:r w:rsidRPr="001B58B7">
              <w:rPr>
                <w:color w:val="000000" w:themeColor="text1"/>
                <w:sz w:val="13"/>
              </w:rPr>
              <w:t>CASC</w:t>
            </w:r>
            <w:r w:rsidRPr="001B58B7">
              <w:rPr>
                <w:color w:val="000000" w:themeColor="text1"/>
                <w:spacing w:val="-6"/>
                <w:sz w:val="13"/>
              </w:rPr>
              <w:t xml:space="preserve"> </w:t>
            </w:r>
            <w:r w:rsidRPr="001B58B7">
              <w:rPr>
                <w:color w:val="000000" w:themeColor="text1"/>
                <w:spacing w:val="-2"/>
                <w:sz w:val="13"/>
              </w:rPr>
              <w:t>quarterly</w:t>
            </w:r>
          </w:p>
          <w:p w:rsidR="00F04E4C" w:rsidRPr="001B58B7" w:rsidRDefault="00F04E4C" w:rsidP="00A8203A">
            <w:pPr>
              <w:pStyle w:val="TableParagraph"/>
              <w:numPr>
                <w:ilvl w:val="0"/>
                <w:numId w:val="34"/>
              </w:numPr>
              <w:tabs>
                <w:tab w:val="left" w:pos="98"/>
              </w:tabs>
              <w:spacing w:before="10" w:line="254" w:lineRule="auto"/>
              <w:ind w:right="289" w:firstLine="0"/>
              <w:rPr>
                <w:color w:val="000000" w:themeColor="text1"/>
                <w:sz w:val="13"/>
              </w:rPr>
            </w:pPr>
            <w:r w:rsidRPr="001B58B7">
              <w:rPr>
                <w:color w:val="000000" w:themeColor="text1"/>
                <w:sz w:val="13"/>
              </w:rPr>
              <w:t>Meet</w:t>
            </w:r>
            <w:r w:rsidRPr="001B58B7">
              <w:rPr>
                <w:color w:val="000000" w:themeColor="text1"/>
                <w:spacing w:val="-8"/>
                <w:sz w:val="13"/>
              </w:rPr>
              <w:t xml:space="preserve"> </w:t>
            </w:r>
            <w:r w:rsidRPr="001B58B7">
              <w:rPr>
                <w:color w:val="000000" w:themeColor="text1"/>
                <w:sz w:val="13"/>
              </w:rPr>
              <w:t>regularly</w:t>
            </w:r>
            <w:r w:rsidRPr="001B58B7">
              <w:rPr>
                <w:color w:val="000000" w:themeColor="text1"/>
                <w:spacing w:val="-7"/>
                <w:sz w:val="13"/>
              </w:rPr>
              <w:t xml:space="preserve"> </w:t>
            </w:r>
            <w:r w:rsidRPr="001B58B7">
              <w:rPr>
                <w:color w:val="000000" w:themeColor="text1"/>
                <w:sz w:val="13"/>
              </w:rPr>
              <w:t>with</w:t>
            </w:r>
            <w:r w:rsidRPr="001B58B7">
              <w:rPr>
                <w:color w:val="000000" w:themeColor="text1"/>
                <w:spacing w:val="-8"/>
                <w:sz w:val="13"/>
              </w:rPr>
              <w:t xml:space="preserve"> </w:t>
            </w:r>
            <w:r w:rsidRPr="001B58B7">
              <w:rPr>
                <w:color w:val="000000" w:themeColor="text1"/>
                <w:sz w:val="13"/>
              </w:rPr>
              <w:t>providers</w:t>
            </w:r>
            <w:r w:rsidRPr="001B58B7">
              <w:rPr>
                <w:color w:val="000000" w:themeColor="text1"/>
                <w:spacing w:val="-8"/>
                <w:sz w:val="13"/>
              </w:rPr>
              <w:t xml:space="preserve"> </w:t>
            </w:r>
            <w:r w:rsidRPr="001B58B7">
              <w:rPr>
                <w:color w:val="000000" w:themeColor="text1"/>
                <w:sz w:val="13"/>
              </w:rPr>
              <w:t>to</w:t>
            </w:r>
            <w:r w:rsidRPr="001B58B7">
              <w:rPr>
                <w:color w:val="000000" w:themeColor="text1"/>
                <w:spacing w:val="-7"/>
                <w:sz w:val="13"/>
              </w:rPr>
              <w:t xml:space="preserve"> </w:t>
            </w:r>
            <w:r w:rsidRPr="001B58B7">
              <w:rPr>
                <w:color w:val="000000" w:themeColor="text1"/>
                <w:sz w:val="13"/>
              </w:rPr>
              <w:t>ensure</w:t>
            </w:r>
            <w:r w:rsidRPr="001B58B7">
              <w:rPr>
                <w:color w:val="000000" w:themeColor="text1"/>
                <w:spacing w:val="-8"/>
                <w:sz w:val="13"/>
              </w:rPr>
              <w:t xml:space="preserve"> </w:t>
            </w:r>
            <w:r w:rsidRPr="001B58B7">
              <w:rPr>
                <w:color w:val="000000" w:themeColor="text1"/>
                <w:sz w:val="13"/>
              </w:rPr>
              <w:t>continued</w:t>
            </w:r>
            <w:r w:rsidRPr="001B58B7">
              <w:rPr>
                <w:color w:val="000000" w:themeColor="text1"/>
                <w:spacing w:val="-7"/>
                <w:sz w:val="13"/>
              </w:rPr>
              <w:t xml:space="preserve"> </w:t>
            </w:r>
            <w:r w:rsidRPr="001B58B7">
              <w:rPr>
                <w:color w:val="000000" w:themeColor="text1"/>
                <w:sz w:val="13"/>
              </w:rPr>
              <w:t>development</w:t>
            </w:r>
            <w:r w:rsidRPr="001B58B7">
              <w:rPr>
                <w:color w:val="000000" w:themeColor="text1"/>
                <w:spacing w:val="-8"/>
                <w:sz w:val="13"/>
              </w:rPr>
              <w:t xml:space="preserve"> </w:t>
            </w:r>
            <w:r w:rsidRPr="001B58B7">
              <w:rPr>
                <w:color w:val="000000" w:themeColor="text1"/>
                <w:sz w:val="13"/>
              </w:rPr>
              <w:t>of open and transparent relationship</w:t>
            </w:r>
          </w:p>
          <w:p w:rsidR="00F04E4C" w:rsidRPr="001B58B7" w:rsidRDefault="00F04E4C" w:rsidP="00A8203A">
            <w:pPr>
              <w:pStyle w:val="TableParagraph"/>
              <w:numPr>
                <w:ilvl w:val="0"/>
                <w:numId w:val="34"/>
              </w:numPr>
              <w:tabs>
                <w:tab w:val="left" w:pos="98"/>
              </w:tabs>
              <w:spacing w:before="1" w:line="254" w:lineRule="auto"/>
              <w:ind w:right="231" w:hanging="1"/>
              <w:rPr>
                <w:color w:val="000000" w:themeColor="text1"/>
                <w:sz w:val="13"/>
              </w:rPr>
            </w:pPr>
            <w:r w:rsidRPr="001B58B7">
              <w:rPr>
                <w:color w:val="000000" w:themeColor="text1"/>
                <w:sz w:val="13"/>
              </w:rPr>
              <w:t>Ministerial</w:t>
            </w:r>
            <w:r w:rsidRPr="001B58B7">
              <w:rPr>
                <w:color w:val="000000" w:themeColor="text1"/>
                <w:spacing w:val="-6"/>
                <w:sz w:val="13"/>
              </w:rPr>
              <w:t xml:space="preserve"> </w:t>
            </w:r>
            <w:r w:rsidRPr="001B58B7">
              <w:rPr>
                <w:color w:val="000000" w:themeColor="text1"/>
                <w:sz w:val="13"/>
              </w:rPr>
              <w:t>Summit</w:t>
            </w:r>
            <w:r w:rsidRPr="001B58B7">
              <w:rPr>
                <w:color w:val="000000" w:themeColor="text1"/>
                <w:spacing w:val="-7"/>
                <w:sz w:val="13"/>
              </w:rPr>
              <w:t xml:space="preserve"> </w:t>
            </w:r>
            <w:r w:rsidRPr="001B58B7">
              <w:rPr>
                <w:color w:val="000000" w:themeColor="text1"/>
                <w:sz w:val="13"/>
              </w:rPr>
              <w:t>meeting</w:t>
            </w:r>
            <w:r w:rsidRPr="001B58B7">
              <w:rPr>
                <w:color w:val="000000" w:themeColor="text1"/>
                <w:spacing w:val="-6"/>
                <w:sz w:val="13"/>
              </w:rPr>
              <w:t xml:space="preserve"> </w:t>
            </w:r>
            <w:r w:rsidRPr="001B58B7">
              <w:rPr>
                <w:color w:val="000000" w:themeColor="text1"/>
                <w:sz w:val="13"/>
              </w:rPr>
              <w:t>on</w:t>
            </w:r>
            <w:r w:rsidRPr="001B58B7">
              <w:rPr>
                <w:color w:val="000000" w:themeColor="text1"/>
                <w:spacing w:val="-7"/>
                <w:sz w:val="13"/>
              </w:rPr>
              <w:t xml:space="preserve"> </w:t>
            </w:r>
            <w:r w:rsidRPr="001B58B7">
              <w:rPr>
                <w:color w:val="000000" w:themeColor="text1"/>
                <w:sz w:val="13"/>
              </w:rPr>
              <w:t>Handover</w:t>
            </w:r>
            <w:r w:rsidRPr="001B58B7">
              <w:rPr>
                <w:color w:val="000000" w:themeColor="text1"/>
                <w:spacing w:val="-7"/>
                <w:sz w:val="13"/>
              </w:rPr>
              <w:t xml:space="preserve"> </w:t>
            </w:r>
            <w:r w:rsidRPr="001B58B7">
              <w:rPr>
                <w:color w:val="000000" w:themeColor="text1"/>
                <w:sz w:val="13"/>
              </w:rPr>
              <w:t>Improvement</w:t>
            </w:r>
            <w:r w:rsidRPr="001B58B7">
              <w:rPr>
                <w:color w:val="000000" w:themeColor="text1"/>
                <w:spacing w:val="-7"/>
                <w:sz w:val="13"/>
              </w:rPr>
              <w:t xml:space="preserve"> </w:t>
            </w:r>
            <w:r w:rsidRPr="001B58B7">
              <w:rPr>
                <w:color w:val="000000" w:themeColor="text1"/>
                <w:sz w:val="13"/>
              </w:rPr>
              <w:t>plans</w:t>
            </w:r>
            <w:r w:rsidRPr="001B58B7">
              <w:rPr>
                <w:color w:val="000000" w:themeColor="text1"/>
                <w:spacing w:val="-7"/>
                <w:sz w:val="13"/>
              </w:rPr>
              <w:t xml:space="preserve"> </w:t>
            </w:r>
            <w:r w:rsidRPr="001B58B7">
              <w:rPr>
                <w:color w:val="000000" w:themeColor="text1"/>
                <w:sz w:val="13"/>
              </w:rPr>
              <w:t>(as</w:t>
            </w:r>
            <w:r w:rsidRPr="001B58B7">
              <w:rPr>
                <w:color w:val="000000" w:themeColor="text1"/>
                <w:spacing w:val="-7"/>
                <w:sz w:val="13"/>
              </w:rPr>
              <w:t xml:space="preserve"> </w:t>
            </w:r>
            <w:r w:rsidRPr="001B58B7">
              <w:rPr>
                <w:color w:val="000000" w:themeColor="text1"/>
                <w:sz w:val="13"/>
              </w:rPr>
              <w:t>a result of increasing numbers of hours lost)</w:t>
            </w:r>
          </w:p>
          <w:p w:rsidR="00F04E4C" w:rsidRPr="001B58B7" w:rsidRDefault="00F04E4C" w:rsidP="00A8203A">
            <w:pPr>
              <w:pStyle w:val="TableParagraph"/>
              <w:numPr>
                <w:ilvl w:val="0"/>
                <w:numId w:val="34"/>
              </w:numPr>
              <w:tabs>
                <w:tab w:val="left" w:pos="98"/>
              </w:tabs>
              <w:spacing w:before="1" w:line="254" w:lineRule="auto"/>
              <w:ind w:right="231" w:hanging="1"/>
              <w:rPr>
                <w:color w:val="000000" w:themeColor="text1"/>
                <w:sz w:val="13"/>
              </w:rPr>
            </w:pPr>
            <w:r w:rsidRPr="001B58B7">
              <w:rPr>
                <w:color w:val="000000" w:themeColor="text1"/>
                <w:sz w:val="13"/>
              </w:rPr>
              <w:t>Committee reviews its effectiveness annually – undertaken in May 2023 – no specific areas of concern identified re commissioning</w:t>
            </w:r>
          </w:p>
          <w:p w:rsidR="00F04E4C" w:rsidRPr="001B58B7" w:rsidRDefault="00F04E4C" w:rsidP="00A8203A">
            <w:pPr>
              <w:pStyle w:val="TableParagraph"/>
              <w:numPr>
                <w:ilvl w:val="0"/>
                <w:numId w:val="34"/>
              </w:numPr>
              <w:tabs>
                <w:tab w:val="left" w:pos="98"/>
              </w:tabs>
              <w:spacing w:before="1" w:line="254" w:lineRule="auto"/>
              <w:ind w:right="231" w:hanging="1"/>
              <w:rPr>
                <w:color w:val="000000" w:themeColor="text1"/>
                <w:sz w:val="13"/>
              </w:rPr>
            </w:pPr>
            <w:r w:rsidRPr="001B58B7">
              <w:rPr>
                <w:color w:val="000000" w:themeColor="text1"/>
                <w:sz w:val="13"/>
              </w:rPr>
              <w:t>Chair and CASC annual visits with all health boards in Wales planned</w:t>
            </w:r>
          </w:p>
          <w:p w:rsidR="00F04E4C" w:rsidRPr="001B58B7" w:rsidRDefault="00F04E4C" w:rsidP="00A8203A">
            <w:pPr>
              <w:pStyle w:val="TableParagraph"/>
              <w:numPr>
                <w:ilvl w:val="0"/>
                <w:numId w:val="31"/>
              </w:numPr>
              <w:tabs>
                <w:tab w:val="left" w:pos="98"/>
              </w:tabs>
              <w:spacing w:line="155" w:lineRule="exact"/>
              <w:ind w:left="97" w:hanging="73"/>
              <w:rPr>
                <w:color w:val="000000" w:themeColor="text1"/>
                <w:sz w:val="13"/>
              </w:rPr>
            </w:pPr>
            <w:r w:rsidRPr="001B58B7">
              <w:rPr>
                <w:color w:val="000000" w:themeColor="text1"/>
                <w:sz w:val="13"/>
              </w:rPr>
              <w:t>Ambulance improvement plan developed, agreed and circulated weekly</w:t>
            </w:r>
          </w:p>
        </w:tc>
        <w:tc>
          <w:tcPr>
            <w:tcW w:w="2612" w:type="dxa"/>
          </w:tcPr>
          <w:p w:rsidR="00F04E4C" w:rsidRPr="001B58B7" w:rsidRDefault="00F04E4C" w:rsidP="00A8203A">
            <w:pPr>
              <w:pStyle w:val="TableParagraph"/>
              <w:numPr>
                <w:ilvl w:val="0"/>
                <w:numId w:val="33"/>
              </w:numPr>
              <w:tabs>
                <w:tab w:val="left" w:pos="97"/>
              </w:tabs>
              <w:spacing w:line="254" w:lineRule="auto"/>
              <w:ind w:right="41" w:firstLine="0"/>
              <w:rPr>
                <w:color w:val="000000" w:themeColor="text1"/>
                <w:sz w:val="13"/>
              </w:rPr>
            </w:pPr>
            <w:r w:rsidRPr="001B58B7">
              <w:rPr>
                <w:color w:val="000000" w:themeColor="text1"/>
                <w:sz w:val="13"/>
              </w:rPr>
              <w:t>Commissioning framework and monitoring</w:t>
            </w:r>
            <w:r w:rsidRPr="001B58B7">
              <w:rPr>
                <w:color w:val="000000" w:themeColor="text1"/>
                <w:spacing w:val="-7"/>
                <w:sz w:val="13"/>
              </w:rPr>
              <w:t xml:space="preserve"> </w:t>
            </w:r>
            <w:r w:rsidRPr="001B58B7">
              <w:rPr>
                <w:color w:val="000000" w:themeColor="text1"/>
                <w:sz w:val="13"/>
              </w:rPr>
              <w:t>at</w:t>
            </w:r>
            <w:r w:rsidRPr="001B58B7">
              <w:rPr>
                <w:color w:val="000000" w:themeColor="text1"/>
                <w:spacing w:val="-8"/>
                <w:sz w:val="13"/>
              </w:rPr>
              <w:t xml:space="preserve"> </w:t>
            </w:r>
            <w:r w:rsidRPr="001B58B7">
              <w:rPr>
                <w:color w:val="000000" w:themeColor="text1"/>
                <w:sz w:val="13"/>
              </w:rPr>
              <w:t>EASC</w:t>
            </w:r>
            <w:r w:rsidRPr="001B58B7">
              <w:rPr>
                <w:color w:val="000000" w:themeColor="text1"/>
                <w:spacing w:val="-8"/>
                <w:sz w:val="13"/>
              </w:rPr>
              <w:t xml:space="preserve"> </w:t>
            </w:r>
            <w:r w:rsidRPr="001B58B7">
              <w:rPr>
                <w:color w:val="000000" w:themeColor="text1"/>
                <w:sz w:val="13"/>
              </w:rPr>
              <w:t>and</w:t>
            </w:r>
            <w:r w:rsidRPr="001B58B7">
              <w:rPr>
                <w:color w:val="000000" w:themeColor="text1"/>
                <w:spacing w:val="-7"/>
                <w:sz w:val="13"/>
              </w:rPr>
              <w:t xml:space="preserve"> </w:t>
            </w:r>
            <w:r w:rsidRPr="001B58B7">
              <w:rPr>
                <w:color w:val="000000" w:themeColor="text1"/>
                <w:sz w:val="13"/>
              </w:rPr>
              <w:t>its</w:t>
            </w:r>
            <w:r w:rsidRPr="001B58B7">
              <w:rPr>
                <w:color w:val="000000" w:themeColor="text1"/>
                <w:spacing w:val="-8"/>
                <w:sz w:val="13"/>
              </w:rPr>
              <w:t xml:space="preserve"> </w:t>
            </w:r>
            <w:r w:rsidRPr="001B58B7">
              <w:rPr>
                <w:color w:val="000000" w:themeColor="text1"/>
                <w:sz w:val="13"/>
              </w:rPr>
              <w:t>sub</w:t>
            </w:r>
            <w:r w:rsidRPr="001B58B7">
              <w:rPr>
                <w:color w:val="000000" w:themeColor="text1"/>
                <w:spacing w:val="-8"/>
                <w:sz w:val="13"/>
              </w:rPr>
              <w:t xml:space="preserve"> </w:t>
            </w:r>
            <w:r w:rsidRPr="001B58B7">
              <w:rPr>
                <w:color w:val="000000" w:themeColor="text1"/>
                <w:sz w:val="13"/>
              </w:rPr>
              <w:t>groups</w:t>
            </w:r>
          </w:p>
          <w:p w:rsidR="00F04E4C" w:rsidRPr="001B58B7" w:rsidRDefault="00F04E4C" w:rsidP="00A8203A">
            <w:pPr>
              <w:pStyle w:val="TableParagraph"/>
              <w:numPr>
                <w:ilvl w:val="0"/>
                <w:numId w:val="33"/>
              </w:numPr>
              <w:tabs>
                <w:tab w:val="left" w:pos="97"/>
              </w:tabs>
              <w:spacing w:line="254" w:lineRule="auto"/>
              <w:ind w:right="509" w:firstLine="0"/>
              <w:rPr>
                <w:color w:val="000000" w:themeColor="text1"/>
                <w:sz w:val="13"/>
              </w:rPr>
            </w:pPr>
            <w:r w:rsidRPr="001B58B7">
              <w:rPr>
                <w:color w:val="000000" w:themeColor="text1"/>
                <w:sz w:val="13"/>
              </w:rPr>
              <w:t>Annual</w:t>
            </w:r>
            <w:r w:rsidRPr="001B58B7">
              <w:rPr>
                <w:color w:val="000000" w:themeColor="text1"/>
                <w:spacing w:val="-12"/>
                <w:sz w:val="13"/>
              </w:rPr>
              <w:t xml:space="preserve"> </w:t>
            </w:r>
            <w:r w:rsidRPr="001B58B7">
              <w:rPr>
                <w:color w:val="000000" w:themeColor="text1"/>
                <w:sz w:val="13"/>
              </w:rPr>
              <w:t>Governance</w:t>
            </w:r>
            <w:r w:rsidRPr="001B58B7">
              <w:rPr>
                <w:color w:val="000000" w:themeColor="text1"/>
                <w:spacing w:val="-11"/>
                <w:sz w:val="13"/>
              </w:rPr>
              <w:t xml:space="preserve"> </w:t>
            </w:r>
            <w:r w:rsidRPr="001B58B7">
              <w:rPr>
                <w:color w:val="000000" w:themeColor="text1"/>
                <w:sz w:val="13"/>
              </w:rPr>
              <w:t xml:space="preserve">Statement </w:t>
            </w:r>
            <w:r w:rsidRPr="001B58B7">
              <w:rPr>
                <w:color w:val="000000" w:themeColor="text1"/>
                <w:spacing w:val="-2"/>
                <w:sz w:val="13"/>
              </w:rPr>
              <w:t>produced</w:t>
            </w:r>
          </w:p>
          <w:p w:rsidR="00F04E4C" w:rsidRPr="001B58B7" w:rsidRDefault="00F04E4C" w:rsidP="00A8203A">
            <w:pPr>
              <w:pStyle w:val="TableParagraph"/>
              <w:numPr>
                <w:ilvl w:val="0"/>
                <w:numId w:val="33"/>
              </w:numPr>
              <w:tabs>
                <w:tab w:val="left" w:pos="97"/>
              </w:tabs>
              <w:spacing w:line="254" w:lineRule="auto"/>
              <w:ind w:right="19" w:firstLine="0"/>
              <w:rPr>
                <w:color w:val="000000" w:themeColor="text1"/>
                <w:sz w:val="13"/>
              </w:rPr>
            </w:pPr>
            <w:r w:rsidRPr="001B58B7">
              <w:rPr>
                <w:color w:val="000000" w:themeColor="text1"/>
                <w:sz w:val="13"/>
              </w:rPr>
              <w:t>Monitoring</w:t>
            </w:r>
            <w:r w:rsidRPr="001B58B7">
              <w:rPr>
                <w:color w:val="000000" w:themeColor="text1"/>
                <w:spacing w:val="-8"/>
                <w:sz w:val="13"/>
              </w:rPr>
              <w:t xml:space="preserve"> </w:t>
            </w:r>
            <w:r w:rsidRPr="001B58B7">
              <w:rPr>
                <w:color w:val="000000" w:themeColor="text1"/>
                <w:sz w:val="13"/>
              </w:rPr>
              <w:t>of</w:t>
            </w:r>
            <w:r w:rsidRPr="001B58B7">
              <w:rPr>
                <w:color w:val="000000" w:themeColor="text1"/>
                <w:spacing w:val="-8"/>
                <w:sz w:val="13"/>
              </w:rPr>
              <w:t xml:space="preserve"> </w:t>
            </w:r>
            <w:r w:rsidRPr="001B58B7">
              <w:rPr>
                <w:color w:val="000000" w:themeColor="text1"/>
                <w:sz w:val="13"/>
              </w:rPr>
              <w:t>EASC</w:t>
            </w:r>
            <w:r w:rsidRPr="001B58B7">
              <w:rPr>
                <w:color w:val="000000" w:themeColor="text1"/>
                <w:spacing w:val="-8"/>
                <w:sz w:val="13"/>
              </w:rPr>
              <w:t xml:space="preserve"> </w:t>
            </w:r>
            <w:r w:rsidRPr="001B58B7">
              <w:rPr>
                <w:color w:val="000000" w:themeColor="text1"/>
                <w:sz w:val="13"/>
              </w:rPr>
              <w:t>IMTP</w:t>
            </w:r>
            <w:r w:rsidRPr="001B58B7">
              <w:rPr>
                <w:color w:val="000000" w:themeColor="text1"/>
                <w:spacing w:val="-7"/>
                <w:sz w:val="13"/>
              </w:rPr>
              <w:t xml:space="preserve"> </w:t>
            </w:r>
            <w:r w:rsidRPr="001B58B7">
              <w:rPr>
                <w:color w:val="000000" w:themeColor="text1"/>
                <w:sz w:val="13"/>
              </w:rPr>
              <w:t>at</w:t>
            </w:r>
            <w:r w:rsidRPr="001B58B7">
              <w:rPr>
                <w:color w:val="000000" w:themeColor="text1"/>
                <w:spacing w:val="-9"/>
                <w:sz w:val="13"/>
              </w:rPr>
              <w:t xml:space="preserve"> </w:t>
            </w:r>
            <w:r w:rsidRPr="001B58B7">
              <w:rPr>
                <w:color w:val="000000" w:themeColor="text1"/>
                <w:sz w:val="13"/>
              </w:rPr>
              <w:t>EASC</w:t>
            </w:r>
            <w:r w:rsidRPr="001B58B7">
              <w:rPr>
                <w:color w:val="000000" w:themeColor="text1"/>
                <w:spacing w:val="-8"/>
                <w:sz w:val="13"/>
              </w:rPr>
              <w:t xml:space="preserve"> </w:t>
            </w:r>
            <w:r w:rsidRPr="001B58B7">
              <w:rPr>
                <w:color w:val="000000" w:themeColor="text1"/>
                <w:sz w:val="13"/>
              </w:rPr>
              <w:t>and sub groups</w:t>
            </w:r>
          </w:p>
          <w:p w:rsidR="00F04E4C" w:rsidRPr="001B58B7" w:rsidRDefault="00F04E4C" w:rsidP="00A8203A">
            <w:pPr>
              <w:pStyle w:val="TableParagraph"/>
              <w:numPr>
                <w:ilvl w:val="0"/>
                <w:numId w:val="33"/>
              </w:numPr>
              <w:tabs>
                <w:tab w:val="left" w:pos="97"/>
              </w:tabs>
              <w:spacing w:line="254" w:lineRule="auto"/>
              <w:ind w:right="536" w:firstLine="0"/>
              <w:rPr>
                <w:color w:val="000000" w:themeColor="text1"/>
                <w:sz w:val="13"/>
              </w:rPr>
            </w:pPr>
            <w:r w:rsidRPr="001B58B7">
              <w:rPr>
                <w:color w:val="000000" w:themeColor="text1"/>
                <w:sz w:val="13"/>
              </w:rPr>
              <w:t>Review</w:t>
            </w:r>
            <w:r w:rsidRPr="001B58B7">
              <w:rPr>
                <w:color w:val="000000" w:themeColor="text1"/>
                <w:spacing w:val="-12"/>
                <w:sz w:val="13"/>
              </w:rPr>
              <w:t xml:space="preserve"> </w:t>
            </w:r>
            <w:r w:rsidRPr="001B58B7">
              <w:rPr>
                <w:color w:val="000000" w:themeColor="text1"/>
                <w:sz w:val="13"/>
              </w:rPr>
              <w:t>and</w:t>
            </w:r>
            <w:r w:rsidRPr="001B58B7">
              <w:rPr>
                <w:color w:val="000000" w:themeColor="text1"/>
                <w:spacing w:val="-11"/>
                <w:sz w:val="13"/>
              </w:rPr>
              <w:t xml:space="preserve"> </w:t>
            </w:r>
            <w:r w:rsidRPr="001B58B7">
              <w:rPr>
                <w:color w:val="000000" w:themeColor="text1"/>
                <w:sz w:val="13"/>
              </w:rPr>
              <w:t>refine</w:t>
            </w:r>
            <w:r w:rsidRPr="001B58B7">
              <w:rPr>
                <w:color w:val="000000" w:themeColor="text1"/>
                <w:spacing w:val="-12"/>
                <w:sz w:val="13"/>
              </w:rPr>
              <w:t xml:space="preserve"> </w:t>
            </w:r>
            <w:r w:rsidRPr="001B58B7">
              <w:rPr>
                <w:color w:val="000000" w:themeColor="text1"/>
                <w:sz w:val="13"/>
              </w:rPr>
              <w:t xml:space="preserve">governance </w:t>
            </w:r>
            <w:r w:rsidRPr="001B58B7">
              <w:rPr>
                <w:color w:val="000000" w:themeColor="text1"/>
                <w:spacing w:val="-2"/>
                <w:sz w:val="13"/>
              </w:rPr>
              <w:t>arrangements</w:t>
            </w:r>
          </w:p>
          <w:p w:rsidR="00F04E4C" w:rsidRPr="001B58B7" w:rsidRDefault="00F04E4C" w:rsidP="00A8203A">
            <w:pPr>
              <w:pStyle w:val="TableParagraph"/>
              <w:numPr>
                <w:ilvl w:val="0"/>
                <w:numId w:val="33"/>
              </w:numPr>
              <w:tabs>
                <w:tab w:val="left" w:pos="97"/>
              </w:tabs>
              <w:spacing w:before="1" w:line="254" w:lineRule="auto"/>
              <w:ind w:right="406" w:hanging="1"/>
              <w:rPr>
                <w:color w:val="000000" w:themeColor="text1"/>
                <w:sz w:val="13"/>
              </w:rPr>
            </w:pPr>
            <w:r w:rsidRPr="001B58B7">
              <w:rPr>
                <w:color w:val="000000" w:themeColor="text1"/>
                <w:sz w:val="13"/>
              </w:rPr>
              <w:t>Maintaining close working and collaborative</w:t>
            </w:r>
            <w:r w:rsidRPr="001B58B7">
              <w:rPr>
                <w:color w:val="000000" w:themeColor="text1"/>
                <w:spacing w:val="-12"/>
                <w:sz w:val="13"/>
              </w:rPr>
              <w:t xml:space="preserve"> </w:t>
            </w:r>
            <w:r w:rsidRPr="001B58B7">
              <w:rPr>
                <w:color w:val="000000" w:themeColor="text1"/>
                <w:sz w:val="13"/>
              </w:rPr>
              <w:t>relationships</w:t>
            </w:r>
            <w:r w:rsidRPr="001B58B7">
              <w:rPr>
                <w:color w:val="000000" w:themeColor="text1"/>
                <w:spacing w:val="-11"/>
                <w:sz w:val="13"/>
              </w:rPr>
              <w:t xml:space="preserve"> </w:t>
            </w:r>
            <w:r w:rsidRPr="001B58B7">
              <w:rPr>
                <w:color w:val="000000" w:themeColor="text1"/>
                <w:sz w:val="13"/>
              </w:rPr>
              <w:t>during unprecedented</w:t>
            </w:r>
            <w:r w:rsidRPr="001B58B7">
              <w:rPr>
                <w:color w:val="000000" w:themeColor="text1"/>
                <w:spacing w:val="-9"/>
                <w:sz w:val="13"/>
              </w:rPr>
              <w:t xml:space="preserve"> </w:t>
            </w:r>
            <w:r w:rsidRPr="001B58B7">
              <w:rPr>
                <w:color w:val="000000" w:themeColor="text1"/>
                <w:sz w:val="13"/>
              </w:rPr>
              <w:t>system</w:t>
            </w:r>
            <w:r w:rsidRPr="001B58B7">
              <w:rPr>
                <w:color w:val="000000" w:themeColor="text1"/>
                <w:spacing w:val="-8"/>
                <w:sz w:val="13"/>
              </w:rPr>
              <w:t xml:space="preserve"> </w:t>
            </w:r>
            <w:r w:rsidRPr="001B58B7">
              <w:rPr>
                <w:color w:val="000000" w:themeColor="text1"/>
                <w:spacing w:val="-2"/>
                <w:sz w:val="13"/>
              </w:rPr>
              <w:t>pressures</w:t>
            </w:r>
          </w:p>
          <w:p w:rsidR="00F04E4C" w:rsidRPr="001B58B7" w:rsidRDefault="00F04E4C" w:rsidP="00A8203A">
            <w:pPr>
              <w:pStyle w:val="TableParagraph"/>
              <w:numPr>
                <w:ilvl w:val="0"/>
                <w:numId w:val="33"/>
              </w:numPr>
              <w:tabs>
                <w:tab w:val="left" w:pos="97"/>
              </w:tabs>
              <w:spacing w:before="2" w:line="254" w:lineRule="auto"/>
              <w:ind w:right="14" w:firstLine="0"/>
              <w:rPr>
                <w:color w:val="000000" w:themeColor="text1"/>
                <w:sz w:val="13"/>
              </w:rPr>
            </w:pPr>
            <w:r w:rsidRPr="001B58B7">
              <w:rPr>
                <w:color w:val="000000" w:themeColor="text1"/>
                <w:sz w:val="13"/>
              </w:rPr>
              <w:t>EASC action plan for Ministerial priorities and monthly monitoring return commitment including Integrated</w:t>
            </w:r>
            <w:r w:rsidRPr="001B58B7">
              <w:rPr>
                <w:color w:val="000000" w:themeColor="text1"/>
                <w:spacing w:val="-12"/>
                <w:sz w:val="13"/>
              </w:rPr>
              <w:t xml:space="preserve"> </w:t>
            </w:r>
            <w:r w:rsidRPr="001B58B7">
              <w:rPr>
                <w:color w:val="000000" w:themeColor="text1"/>
                <w:sz w:val="13"/>
              </w:rPr>
              <w:t>Commissioning</w:t>
            </w:r>
            <w:r w:rsidRPr="001B58B7">
              <w:rPr>
                <w:color w:val="000000" w:themeColor="text1"/>
                <w:spacing w:val="-11"/>
                <w:sz w:val="13"/>
              </w:rPr>
              <w:t xml:space="preserve"> </w:t>
            </w:r>
            <w:r w:rsidRPr="001B58B7">
              <w:rPr>
                <w:color w:val="000000" w:themeColor="text1"/>
                <w:sz w:val="13"/>
              </w:rPr>
              <w:t>Action</w:t>
            </w:r>
            <w:r w:rsidRPr="001B58B7">
              <w:rPr>
                <w:color w:val="000000" w:themeColor="text1"/>
                <w:spacing w:val="-12"/>
                <w:sz w:val="13"/>
              </w:rPr>
              <w:t xml:space="preserve"> </w:t>
            </w:r>
            <w:r w:rsidRPr="001B58B7">
              <w:rPr>
                <w:color w:val="000000" w:themeColor="text1"/>
                <w:sz w:val="13"/>
              </w:rPr>
              <w:t>Plans</w:t>
            </w:r>
          </w:p>
          <w:p w:rsidR="00F04E4C" w:rsidRPr="001B58B7" w:rsidRDefault="00F04E4C" w:rsidP="00A8203A">
            <w:pPr>
              <w:pStyle w:val="TableParagraph"/>
              <w:numPr>
                <w:ilvl w:val="0"/>
                <w:numId w:val="33"/>
              </w:numPr>
              <w:tabs>
                <w:tab w:val="left" w:pos="97"/>
              </w:tabs>
              <w:spacing w:before="2" w:line="254" w:lineRule="auto"/>
              <w:ind w:right="14" w:firstLine="0"/>
              <w:rPr>
                <w:color w:val="000000" w:themeColor="text1"/>
                <w:sz w:val="13"/>
              </w:rPr>
            </w:pPr>
            <w:r w:rsidRPr="001B58B7">
              <w:rPr>
                <w:color w:val="000000" w:themeColor="text1"/>
                <w:spacing w:val="-2"/>
                <w:sz w:val="13"/>
              </w:rPr>
              <w:t>Three key actions with appropriate indicators agreed with each HB during the winter period</w:t>
            </w:r>
          </w:p>
          <w:p w:rsidR="00F04E4C" w:rsidRPr="001B58B7" w:rsidRDefault="00F04E4C" w:rsidP="00A8203A">
            <w:pPr>
              <w:pStyle w:val="TableParagraph"/>
              <w:numPr>
                <w:ilvl w:val="0"/>
                <w:numId w:val="30"/>
              </w:numPr>
              <w:tabs>
                <w:tab w:val="left" w:pos="97"/>
              </w:tabs>
              <w:spacing w:line="254" w:lineRule="auto"/>
              <w:ind w:right="314"/>
              <w:rPr>
                <w:color w:val="000000" w:themeColor="text1"/>
                <w:sz w:val="13"/>
              </w:rPr>
            </w:pPr>
            <w:r w:rsidRPr="001B58B7">
              <w:rPr>
                <w:color w:val="000000" w:themeColor="text1"/>
                <w:spacing w:val="-2"/>
                <w:sz w:val="13"/>
              </w:rPr>
              <w:t>Improvement plans are used by EASC Team, NHS Executive and WG for focus and consistent approach</w:t>
            </w:r>
          </w:p>
        </w:tc>
        <w:tc>
          <w:tcPr>
            <w:tcW w:w="1657" w:type="dxa"/>
          </w:tcPr>
          <w:p w:rsidR="00F04E4C" w:rsidRDefault="00F04E4C" w:rsidP="00A8203A">
            <w:pPr>
              <w:pStyle w:val="TableParagraph"/>
              <w:numPr>
                <w:ilvl w:val="0"/>
                <w:numId w:val="32"/>
              </w:numPr>
              <w:tabs>
                <w:tab w:val="left" w:pos="96"/>
              </w:tabs>
              <w:spacing w:line="254" w:lineRule="auto"/>
              <w:ind w:right="171" w:firstLine="0"/>
              <w:rPr>
                <w:sz w:val="13"/>
              </w:rPr>
            </w:pPr>
            <w:r>
              <w:rPr>
                <w:sz w:val="13"/>
              </w:rPr>
              <w:t>Internal</w:t>
            </w:r>
            <w:r>
              <w:rPr>
                <w:spacing w:val="-12"/>
                <w:sz w:val="13"/>
              </w:rPr>
              <w:t xml:space="preserve"> </w:t>
            </w:r>
            <w:r>
              <w:rPr>
                <w:sz w:val="13"/>
              </w:rPr>
              <w:t>and</w:t>
            </w:r>
            <w:r>
              <w:rPr>
                <w:spacing w:val="-11"/>
                <w:sz w:val="13"/>
              </w:rPr>
              <w:t xml:space="preserve"> </w:t>
            </w:r>
            <w:r>
              <w:rPr>
                <w:sz w:val="13"/>
              </w:rPr>
              <w:t xml:space="preserve">external </w:t>
            </w:r>
            <w:r>
              <w:rPr>
                <w:spacing w:val="-4"/>
                <w:sz w:val="13"/>
              </w:rPr>
              <w:t>audit</w:t>
            </w:r>
          </w:p>
          <w:p w:rsidR="00F04E4C" w:rsidRDefault="00F04E4C" w:rsidP="00B7119B">
            <w:pPr>
              <w:pStyle w:val="TableParagraph"/>
              <w:ind w:left="24"/>
              <w:rPr>
                <w:sz w:val="13"/>
              </w:rPr>
            </w:pPr>
            <w:r>
              <w:rPr>
                <w:spacing w:val="-2"/>
                <w:sz w:val="13"/>
              </w:rPr>
              <w:t>•Welsh</w:t>
            </w:r>
            <w:r>
              <w:rPr>
                <w:spacing w:val="-7"/>
                <w:sz w:val="13"/>
              </w:rPr>
              <w:t xml:space="preserve"> </w:t>
            </w:r>
            <w:r>
              <w:rPr>
                <w:spacing w:val="-2"/>
                <w:sz w:val="13"/>
              </w:rPr>
              <w:t>Government</w:t>
            </w:r>
          </w:p>
          <w:p w:rsidR="00F04E4C" w:rsidRDefault="00F04E4C" w:rsidP="00A8203A">
            <w:pPr>
              <w:pStyle w:val="TableParagraph"/>
              <w:numPr>
                <w:ilvl w:val="0"/>
                <w:numId w:val="32"/>
              </w:numPr>
              <w:tabs>
                <w:tab w:val="left" w:pos="96"/>
              </w:tabs>
              <w:spacing w:before="8" w:line="254" w:lineRule="auto"/>
              <w:ind w:right="435" w:hanging="1"/>
              <w:rPr>
                <w:sz w:val="13"/>
              </w:rPr>
            </w:pPr>
            <w:r>
              <w:rPr>
                <w:sz w:val="13"/>
              </w:rPr>
              <w:t>EASC</w:t>
            </w:r>
            <w:r>
              <w:rPr>
                <w:spacing w:val="-12"/>
                <w:sz w:val="13"/>
              </w:rPr>
              <w:t xml:space="preserve"> </w:t>
            </w:r>
            <w:r>
              <w:rPr>
                <w:sz w:val="13"/>
              </w:rPr>
              <w:t xml:space="preserve">Committee </w:t>
            </w:r>
            <w:r>
              <w:rPr>
                <w:spacing w:val="-2"/>
                <w:sz w:val="13"/>
              </w:rPr>
              <w:t>members</w:t>
            </w:r>
          </w:p>
          <w:p w:rsidR="00F04E4C" w:rsidRDefault="00F04E4C" w:rsidP="00A8203A">
            <w:pPr>
              <w:pStyle w:val="TableParagraph"/>
              <w:numPr>
                <w:ilvl w:val="0"/>
                <w:numId w:val="32"/>
              </w:numPr>
              <w:tabs>
                <w:tab w:val="left" w:pos="96"/>
              </w:tabs>
              <w:spacing w:before="1" w:line="254" w:lineRule="auto"/>
              <w:ind w:right="281" w:firstLine="0"/>
              <w:rPr>
                <w:sz w:val="13"/>
              </w:rPr>
            </w:pPr>
            <w:r>
              <w:rPr>
                <w:spacing w:val="-2"/>
                <w:sz w:val="13"/>
              </w:rPr>
              <w:t>Annual</w:t>
            </w:r>
            <w:r>
              <w:rPr>
                <w:spacing w:val="-10"/>
                <w:sz w:val="13"/>
              </w:rPr>
              <w:t xml:space="preserve"> </w:t>
            </w:r>
            <w:r>
              <w:rPr>
                <w:spacing w:val="-2"/>
                <w:sz w:val="13"/>
              </w:rPr>
              <w:t>Governance Statement</w:t>
            </w:r>
          </w:p>
          <w:p w:rsidR="00F04E4C" w:rsidRDefault="00F04E4C" w:rsidP="00B7119B">
            <w:pPr>
              <w:pStyle w:val="TableParagraph"/>
              <w:spacing w:before="1" w:line="254" w:lineRule="auto"/>
              <w:ind w:left="24" w:right="52"/>
              <w:rPr>
                <w:sz w:val="13"/>
              </w:rPr>
            </w:pPr>
            <w:r>
              <w:rPr>
                <w:spacing w:val="-2"/>
                <w:sz w:val="13"/>
              </w:rPr>
              <w:t xml:space="preserve">•Strategic Commissioning </w:t>
            </w:r>
            <w:r>
              <w:rPr>
                <w:sz w:val="13"/>
              </w:rPr>
              <w:t xml:space="preserve">intentions and </w:t>
            </w:r>
            <w:r>
              <w:rPr>
                <w:spacing w:val="-2"/>
                <w:sz w:val="13"/>
              </w:rPr>
              <w:t>Commissioning Frameworks</w:t>
            </w:r>
          </w:p>
          <w:p w:rsidR="00F04E4C" w:rsidRDefault="00F04E4C" w:rsidP="00A8203A">
            <w:pPr>
              <w:pStyle w:val="TableParagraph"/>
              <w:numPr>
                <w:ilvl w:val="0"/>
                <w:numId w:val="32"/>
              </w:numPr>
              <w:tabs>
                <w:tab w:val="left" w:pos="96"/>
              </w:tabs>
              <w:spacing w:before="3" w:line="254" w:lineRule="auto"/>
              <w:ind w:right="29" w:hanging="1"/>
              <w:rPr>
                <w:sz w:val="13"/>
              </w:rPr>
            </w:pPr>
            <w:r>
              <w:rPr>
                <w:spacing w:val="-2"/>
                <w:sz w:val="13"/>
              </w:rPr>
              <w:t>Continued</w:t>
            </w:r>
            <w:r>
              <w:rPr>
                <w:spacing w:val="-8"/>
                <w:sz w:val="13"/>
              </w:rPr>
              <w:t xml:space="preserve"> </w:t>
            </w:r>
            <w:r>
              <w:rPr>
                <w:spacing w:val="-2"/>
                <w:sz w:val="13"/>
              </w:rPr>
              <w:t xml:space="preserve">engagement </w:t>
            </w:r>
            <w:r>
              <w:rPr>
                <w:sz w:val="13"/>
              </w:rPr>
              <w:t xml:space="preserve">with the commissioning process and EASC </w:t>
            </w:r>
            <w:r>
              <w:rPr>
                <w:spacing w:val="-2"/>
                <w:sz w:val="13"/>
              </w:rPr>
              <w:t>Governance</w:t>
            </w:r>
          </w:p>
          <w:p w:rsidR="00F04E4C" w:rsidRDefault="00F04E4C" w:rsidP="00A8203A">
            <w:pPr>
              <w:pStyle w:val="TableParagraph"/>
              <w:numPr>
                <w:ilvl w:val="0"/>
                <w:numId w:val="32"/>
              </w:numPr>
              <w:tabs>
                <w:tab w:val="left" w:pos="96"/>
              </w:tabs>
              <w:spacing w:before="2" w:line="254" w:lineRule="auto"/>
              <w:ind w:right="107" w:firstLine="0"/>
              <w:rPr>
                <w:sz w:val="13"/>
              </w:rPr>
            </w:pPr>
            <w:r>
              <w:rPr>
                <w:sz w:val="13"/>
              </w:rPr>
              <w:t>EASC</w:t>
            </w:r>
            <w:r>
              <w:rPr>
                <w:spacing w:val="-12"/>
                <w:sz w:val="13"/>
              </w:rPr>
              <w:t xml:space="preserve"> </w:t>
            </w:r>
            <w:r>
              <w:rPr>
                <w:sz w:val="13"/>
              </w:rPr>
              <w:t>Action</w:t>
            </w:r>
            <w:r>
              <w:rPr>
                <w:spacing w:val="-11"/>
                <w:sz w:val="13"/>
              </w:rPr>
              <w:t xml:space="preserve"> </w:t>
            </w:r>
            <w:r>
              <w:rPr>
                <w:sz w:val="13"/>
              </w:rPr>
              <w:t>Plan</w:t>
            </w:r>
            <w:r>
              <w:rPr>
                <w:spacing w:val="-12"/>
                <w:sz w:val="13"/>
              </w:rPr>
              <w:t xml:space="preserve"> </w:t>
            </w:r>
            <w:r>
              <w:rPr>
                <w:sz w:val="13"/>
              </w:rPr>
              <w:t xml:space="preserve">with monthly update </w:t>
            </w:r>
          </w:p>
          <w:p w:rsidR="00F04E4C" w:rsidRDefault="00F04E4C" w:rsidP="00B7119B">
            <w:pPr>
              <w:pStyle w:val="TableParagraph"/>
              <w:spacing w:line="254" w:lineRule="auto"/>
              <w:ind w:left="24" w:right="295" w:hanging="1"/>
              <w:rPr>
                <w:sz w:val="13"/>
              </w:rPr>
            </w:pPr>
            <w:r>
              <w:rPr>
                <w:sz w:val="13"/>
              </w:rPr>
              <w:t>Chair's</w:t>
            </w:r>
            <w:r>
              <w:rPr>
                <w:spacing w:val="-12"/>
                <w:sz w:val="13"/>
              </w:rPr>
              <w:t xml:space="preserve"> </w:t>
            </w:r>
            <w:r>
              <w:rPr>
                <w:sz w:val="13"/>
              </w:rPr>
              <w:t>appraisal</w:t>
            </w:r>
            <w:r>
              <w:rPr>
                <w:spacing w:val="-11"/>
                <w:sz w:val="13"/>
              </w:rPr>
              <w:t xml:space="preserve"> </w:t>
            </w:r>
            <w:r>
              <w:rPr>
                <w:sz w:val="13"/>
              </w:rPr>
              <w:t>letter with Minister</w:t>
            </w:r>
          </w:p>
        </w:tc>
        <w:tc>
          <w:tcPr>
            <w:tcW w:w="990" w:type="dxa"/>
            <w:shd w:val="clear" w:color="auto" w:fill="FF0000"/>
          </w:tcPr>
          <w:p w:rsidR="00F04E4C" w:rsidRDefault="00F04E4C" w:rsidP="00B7119B">
            <w:pPr>
              <w:pStyle w:val="TableParagraph"/>
              <w:spacing w:line="155" w:lineRule="exact"/>
              <w:rPr>
                <w:b/>
                <w:color w:val="FFFFFF"/>
                <w:spacing w:val="-2"/>
                <w:sz w:val="13"/>
              </w:rPr>
            </w:pPr>
            <w:r w:rsidRPr="00904CC3">
              <w:rPr>
                <w:rFonts w:ascii="Calibri"/>
                <w:b/>
                <w:color w:val="FFFFFF"/>
                <w:spacing w:val="-2"/>
                <w:sz w:val="18"/>
                <w:szCs w:val="28"/>
              </w:rPr>
              <w:t>5x3=15</w:t>
            </w:r>
          </w:p>
        </w:tc>
        <w:tc>
          <w:tcPr>
            <w:tcW w:w="721" w:type="dxa"/>
          </w:tcPr>
          <w:p w:rsidR="00F04E4C" w:rsidRDefault="00F04E4C" w:rsidP="00B7119B">
            <w:pPr>
              <w:pStyle w:val="TableParagraph"/>
              <w:spacing w:line="155" w:lineRule="exact"/>
              <w:ind w:left="22"/>
              <w:rPr>
                <w:spacing w:val="-5"/>
                <w:sz w:val="13"/>
              </w:rPr>
            </w:pPr>
            <w:r>
              <w:rPr>
                <w:spacing w:val="-4"/>
                <w:sz w:val="13"/>
              </w:rPr>
              <w:t xml:space="preserve">CXL </w:t>
            </w:r>
            <w:r>
              <w:rPr>
                <w:spacing w:val="-2"/>
                <w:sz w:val="13"/>
              </w:rPr>
              <w:t>5x1=5</w:t>
            </w:r>
          </w:p>
        </w:tc>
        <w:tc>
          <w:tcPr>
            <w:tcW w:w="774" w:type="dxa"/>
          </w:tcPr>
          <w:p w:rsidR="00F04E4C" w:rsidRDefault="00F04E4C" w:rsidP="00B7119B">
            <w:pPr>
              <w:pStyle w:val="TableParagraph"/>
              <w:spacing w:line="284" w:lineRule="exact"/>
              <w:ind w:left="0" w:right="237"/>
              <w:jc w:val="right"/>
              <w:rPr>
                <w:rFonts w:ascii="Wingdings" w:hAnsi="Wingdings"/>
                <w:w w:val="99"/>
                <w:sz w:val="26"/>
              </w:rPr>
            </w:pPr>
            <w:r>
              <w:rPr>
                <w:rFonts w:ascii="Wingdings" w:hAnsi="Wingdings"/>
                <w:w w:val="99"/>
                <w:sz w:val="26"/>
              </w:rPr>
              <w:t></w:t>
            </w:r>
          </w:p>
        </w:tc>
        <w:tc>
          <w:tcPr>
            <w:tcW w:w="976" w:type="dxa"/>
          </w:tcPr>
          <w:p w:rsidR="00F04E4C" w:rsidRDefault="00F04E4C" w:rsidP="00B7119B">
            <w:pPr>
              <w:pStyle w:val="TableParagraph"/>
              <w:spacing w:line="155" w:lineRule="exact"/>
              <w:ind w:left="19"/>
              <w:rPr>
                <w:spacing w:val="-2"/>
                <w:sz w:val="13"/>
              </w:rPr>
            </w:pPr>
            <w:r>
              <w:rPr>
                <w:spacing w:val="-2"/>
                <w:sz w:val="13"/>
              </w:rPr>
              <w:t>01/08/2020</w:t>
            </w:r>
          </w:p>
        </w:tc>
        <w:tc>
          <w:tcPr>
            <w:tcW w:w="1155" w:type="dxa"/>
          </w:tcPr>
          <w:p w:rsidR="00F04E4C" w:rsidRPr="001B58B7" w:rsidRDefault="00F04E4C" w:rsidP="00B7119B">
            <w:pPr>
              <w:pStyle w:val="TableParagraph"/>
              <w:spacing w:line="155" w:lineRule="exact"/>
              <w:ind w:left="18"/>
              <w:rPr>
                <w:color w:val="000000" w:themeColor="text1"/>
                <w:sz w:val="12"/>
                <w:szCs w:val="12"/>
              </w:rPr>
            </w:pPr>
            <w:r w:rsidRPr="001B58B7">
              <w:rPr>
                <w:color w:val="000000" w:themeColor="text1"/>
                <w:sz w:val="12"/>
                <w:szCs w:val="12"/>
              </w:rPr>
              <w:t>Reviewed</w:t>
            </w:r>
            <w:r w:rsidRPr="001B58B7">
              <w:rPr>
                <w:color w:val="000000" w:themeColor="text1"/>
                <w:spacing w:val="-8"/>
                <w:sz w:val="12"/>
                <w:szCs w:val="12"/>
              </w:rPr>
              <w:t xml:space="preserve"> </w:t>
            </w:r>
          </w:p>
          <w:p w:rsidR="00F04E4C" w:rsidRPr="001B58B7" w:rsidRDefault="00F04E4C" w:rsidP="00B7119B">
            <w:pPr>
              <w:pStyle w:val="TableParagraph"/>
              <w:spacing w:before="10" w:line="254" w:lineRule="auto"/>
              <w:ind w:left="18" w:right="301"/>
              <w:rPr>
                <w:color w:val="000000" w:themeColor="text1"/>
                <w:sz w:val="12"/>
                <w:szCs w:val="12"/>
              </w:rPr>
            </w:pPr>
            <w:r w:rsidRPr="001B58B7">
              <w:rPr>
                <w:color w:val="000000" w:themeColor="text1"/>
                <w:sz w:val="12"/>
                <w:szCs w:val="12"/>
              </w:rPr>
              <w:t>January 2024</w:t>
            </w:r>
          </w:p>
          <w:p w:rsidR="00F04E4C" w:rsidRPr="001B58B7" w:rsidRDefault="00F04E4C" w:rsidP="00B7119B">
            <w:pPr>
              <w:pStyle w:val="TableParagraph"/>
              <w:spacing w:before="10" w:line="254" w:lineRule="auto"/>
              <w:ind w:left="18" w:right="301"/>
              <w:rPr>
                <w:color w:val="000000" w:themeColor="text1"/>
                <w:sz w:val="12"/>
                <w:szCs w:val="12"/>
              </w:rPr>
            </w:pPr>
          </w:p>
          <w:p w:rsidR="00F04E4C" w:rsidRPr="001B58B7" w:rsidRDefault="00F04E4C" w:rsidP="00B7119B">
            <w:pPr>
              <w:pStyle w:val="TableParagraph"/>
              <w:spacing w:before="10" w:line="254" w:lineRule="auto"/>
              <w:ind w:left="18" w:right="301"/>
              <w:rPr>
                <w:color w:val="000000" w:themeColor="text1"/>
                <w:sz w:val="12"/>
                <w:szCs w:val="12"/>
              </w:rPr>
            </w:pPr>
            <w:r w:rsidRPr="001B58B7">
              <w:rPr>
                <w:color w:val="000000" w:themeColor="text1"/>
                <w:sz w:val="12"/>
                <w:szCs w:val="12"/>
              </w:rPr>
              <w:t>Review April 2024</w:t>
            </w:r>
          </w:p>
          <w:p w:rsidR="00F04E4C" w:rsidRPr="001B58B7" w:rsidRDefault="00F04E4C" w:rsidP="00B7119B">
            <w:pPr>
              <w:pStyle w:val="TableParagraph"/>
              <w:spacing w:before="10" w:line="254" w:lineRule="auto"/>
              <w:ind w:left="18" w:right="301"/>
              <w:rPr>
                <w:color w:val="000000" w:themeColor="text1"/>
                <w:sz w:val="12"/>
                <w:szCs w:val="12"/>
              </w:rPr>
            </w:pPr>
          </w:p>
          <w:p w:rsidR="00F04E4C" w:rsidRPr="001B58B7" w:rsidRDefault="00F04E4C" w:rsidP="00B7119B">
            <w:pPr>
              <w:pStyle w:val="TableParagraph"/>
              <w:spacing w:before="10" w:line="254" w:lineRule="auto"/>
              <w:ind w:left="18" w:right="301"/>
              <w:rPr>
                <w:color w:val="000000" w:themeColor="text1"/>
                <w:sz w:val="12"/>
                <w:szCs w:val="12"/>
              </w:rPr>
            </w:pPr>
            <w:r w:rsidRPr="001B58B7">
              <w:rPr>
                <w:color w:val="000000" w:themeColor="text1"/>
                <w:sz w:val="12"/>
                <w:szCs w:val="12"/>
              </w:rPr>
              <w:t>Plan – IMTP</w:t>
            </w:r>
          </w:p>
          <w:p w:rsidR="00F04E4C" w:rsidRPr="001B58B7" w:rsidRDefault="00F04E4C" w:rsidP="00B7119B">
            <w:pPr>
              <w:pStyle w:val="TableParagraph"/>
              <w:spacing w:before="10" w:line="254" w:lineRule="auto"/>
              <w:ind w:left="18" w:right="32"/>
              <w:rPr>
                <w:color w:val="000000" w:themeColor="text1"/>
                <w:sz w:val="12"/>
                <w:szCs w:val="12"/>
              </w:rPr>
            </w:pPr>
            <w:r w:rsidRPr="001B58B7">
              <w:rPr>
                <w:color w:val="000000" w:themeColor="text1"/>
                <w:sz w:val="12"/>
                <w:szCs w:val="12"/>
              </w:rPr>
              <w:t>Commission – Quality and Delivery Frameworks</w:t>
            </w:r>
          </w:p>
          <w:p w:rsidR="00F04E4C" w:rsidRPr="001B58B7" w:rsidRDefault="00F04E4C" w:rsidP="00B7119B">
            <w:pPr>
              <w:pStyle w:val="TableParagraph"/>
              <w:spacing w:before="10" w:line="254" w:lineRule="auto"/>
              <w:ind w:left="18" w:right="301"/>
              <w:rPr>
                <w:color w:val="000000" w:themeColor="text1"/>
                <w:sz w:val="12"/>
                <w:szCs w:val="12"/>
              </w:rPr>
            </w:pPr>
            <w:r w:rsidRPr="001B58B7">
              <w:rPr>
                <w:color w:val="000000" w:themeColor="text1"/>
                <w:sz w:val="12"/>
                <w:szCs w:val="12"/>
              </w:rPr>
              <w:t>Secure – via organisation WAST / EMRTS</w:t>
            </w:r>
          </w:p>
          <w:p w:rsidR="00F04E4C" w:rsidRPr="001B58B7" w:rsidRDefault="00F04E4C" w:rsidP="00B7119B">
            <w:pPr>
              <w:pStyle w:val="TableParagraph"/>
              <w:spacing w:line="155" w:lineRule="exact"/>
              <w:ind w:left="18"/>
              <w:rPr>
                <w:color w:val="000000" w:themeColor="text1"/>
                <w:sz w:val="13"/>
              </w:rPr>
            </w:pPr>
            <w:r w:rsidRPr="001B58B7">
              <w:rPr>
                <w:color w:val="000000" w:themeColor="text1"/>
                <w:sz w:val="12"/>
                <w:szCs w:val="12"/>
              </w:rPr>
              <w:t>Work together collaboratively through EASC governance mechanisms</w:t>
            </w:r>
          </w:p>
        </w:tc>
      </w:tr>
      <w:tr w:rsidR="00F04E4C" w:rsidTr="00F04E4C">
        <w:trPr>
          <w:trHeight w:val="3495"/>
          <w:tblHeader/>
        </w:trPr>
        <w:tc>
          <w:tcPr>
            <w:tcW w:w="504" w:type="dxa"/>
          </w:tcPr>
          <w:p w:rsidR="00F04E4C" w:rsidRDefault="00F04E4C" w:rsidP="00B7119B">
            <w:pPr>
              <w:pStyle w:val="TableParagraph"/>
              <w:spacing w:line="155" w:lineRule="exact"/>
              <w:ind w:left="0" w:right="3"/>
              <w:jc w:val="right"/>
              <w:rPr>
                <w:sz w:val="13"/>
              </w:rPr>
            </w:pPr>
            <w:r>
              <w:rPr>
                <w:spacing w:val="-4"/>
                <w:sz w:val="13"/>
              </w:rPr>
              <w:t>4506</w:t>
            </w:r>
          </w:p>
        </w:tc>
        <w:tc>
          <w:tcPr>
            <w:tcW w:w="1205" w:type="dxa"/>
          </w:tcPr>
          <w:p w:rsidR="00F04E4C" w:rsidRDefault="00F04E4C" w:rsidP="00B7119B">
            <w:pPr>
              <w:pStyle w:val="TableParagraph"/>
              <w:spacing w:line="254" w:lineRule="auto"/>
              <w:ind w:left="26" w:right="58"/>
              <w:rPr>
                <w:sz w:val="13"/>
              </w:rPr>
            </w:pPr>
            <w:r>
              <w:rPr>
                <w:sz w:val="13"/>
              </w:rPr>
              <w:t>Chief</w:t>
            </w:r>
            <w:r>
              <w:rPr>
                <w:spacing w:val="-12"/>
                <w:sz w:val="13"/>
              </w:rPr>
              <w:t xml:space="preserve"> </w:t>
            </w:r>
            <w:r>
              <w:rPr>
                <w:sz w:val="13"/>
              </w:rPr>
              <w:t xml:space="preserve">Ambulance </w:t>
            </w:r>
            <w:r>
              <w:rPr>
                <w:spacing w:val="-2"/>
                <w:sz w:val="13"/>
              </w:rPr>
              <w:t>Services Commissioner</w:t>
            </w:r>
          </w:p>
        </w:tc>
        <w:tc>
          <w:tcPr>
            <w:tcW w:w="1308" w:type="dxa"/>
          </w:tcPr>
          <w:p w:rsidR="00F04E4C" w:rsidRDefault="00F04E4C" w:rsidP="00B7119B">
            <w:pPr>
              <w:pStyle w:val="TableParagraph"/>
              <w:spacing w:line="254" w:lineRule="auto"/>
              <w:ind w:left="26" w:right="373"/>
              <w:rPr>
                <w:sz w:val="13"/>
              </w:rPr>
            </w:pPr>
            <w:r>
              <w:rPr>
                <w:sz w:val="13"/>
              </w:rPr>
              <w:t>Securing</w:t>
            </w:r>
            <w:r>
              <w:rPr>
                <w:spacing w:val="-12"/>
                <w:sz w:val="13"/>
              </w:rPr>
              <w:t xml:space="preserve"> </w:t>
            </w:r>
            <w:r>
              <w:rPr>
                <w:sz w:val="13"/>
              </w:rPr>
              <w:t xml:space="preserve">safe </w:t>
            </w:r>
            <w:r>
              <w:rPr>
                <w:spacing w:val="-2"/>
                <w:sz w:val="13"/>
              </w:rPr>
              <w:t>ambulance services</w:t>
            </w:r>
          </w:p>
        </w:tc>
        <w:tc>
          <w:tcPr>
            <w:tcW w:w="1330" w:type="dxa"/>
          </w:tcPr>
          <w:p w:rsidR="00F04E4C" w:rsidRDefault="00F04E4C" w:rsidP="00B7119B">
            <w:pPr>
              <w:pStyle w:val="TableParagraph"/>
              <w:spacing w:line="254" w:lineRule="auto"/>
              <w:ind w:left="26" w:right="82"/>
              <w:rPr>
                <w:sz w:val="13"/>
              </w:rPr>
            </w:pPr>
            <w:r>
              <w:rPr>
                <w:sz w:val="13"/>
              </w:rPr>
              <w:t>Failure</w:t>
            </w:r>
            <w:r>
              <w:rPr>
                <w:spacing w:val="-4"/>
                <w:sz w:val="13"/>
              </w:rPr>
              <w:t xml:space="preserve"> </w:t>
            </w:r>
            <w:r>
              <w:rPr>
                <w:sz w:val="13"/>
              </w:rPr>
              <w:t>to</w:t>
            </w:r>
            <w:r>
              <w:rPr>
                <w:spacing w:val="-5"/>
                <w:sz w:val="13"/>
              </w:rPr>
              <w:t xml:space="preserve"> </w:t>
            </w:r>
            <w:r>
              <w:rPr>
                <w:sz w:val="13"/>
              </w:rPr>
              <w:t xml:space="preserve">achieve </w:t>
            </w:r>
            <w:r>
              <w:rPr>
                <w:spacing w:val="-2"/>
                <w:sz w:val="13"/>
              </w:rPr>
              <w:t xml:space="preserve">agreed performance </w:t>
            </w:r>
            <w:r>
              <w:rPr>
                <w:sz w:val="13"/>
              </w:rPr>
              <w:t>standard for category</w:t>
            </w:r>
            <w:r>
              <w:rPr>
                <w:spacing w:val="-5"/>
                <w:sz w:val="13"/>
              </w:rPr>
              <w:t xml:space="preserve"> </w:t>
            </w:r>
            <w:r>
              <w:rPr>
                <w:sz w:val="13"/>
              </w:rPr>
              <w:t>red</w:t>
            </w:r>
            <w:r>
              <w:rPr>
                <w:spacing w:val="-5"/>
                <w:sz w:val="13"/>
              </w:rPr>
              <w:t xml:space="preserve"> </w:t>
            </w:r>
            <w:r>
              <w:rPr>
                <w:sz w:val="13"/>
              </w:rPr>
              <w:t>calls which is 65% of calls</w:t>
            </w:r>
            <w:r>
              <w:rPr>
                <w:spacing w:val="-12"/>
                <w:sz w:val="13"/>
              </w:rPr>
              <w:t xml:space="preserve"> </w:t>
            </w:r>
            <w:r>
              <w:rPr>
                <w:sz w:val="13"/>
              </w:rPr>
              <w:t>responded</w:t>
            </w:r>
            <w:r>
              <w:rPr>
                <w:spacing w:val="-11"/>
                <w:sz w:val="13"/>
              </w:rPr>
              <w:t xml:space="preserve"> </w:t>
            </w:r>
            <w:r>
              <w:rPr>
                <w:sz w:val="13"/>
              </w:rPr>
              <w:t>to within 8 minutes</w:t>
            </w:r>
          </w:p>
        </w:tc>
        <w:tc>
          <w:tcPr>
            <w:tcW w:w="3600" w:type="dxa"/>
          </w:tcPr>
          <w:p w:rsidR="00F04E4C" w:rsidRDefault="00F04E4C" w:rsidP="00B7119B">
            <w:pPr>
              <w:pStyle w:val="TableParagraph"/>
              <w:spacing w:line="254" w:lineRule="auto"/>
              <w:ind w:left="28" w:right="101"/>
              <w:rPr>
                <w:sz w:val="13"/>
              </w:rPr>
            </w:pPr>
            <w:r>
              <w:rPr>
                <w:b/>
                <w:sz w:val="13"/>
              </w:rPr>
              <w:t xml:space="preserve">IF: </w:t>
            </w:r>
            <w:r>
              <w:rPr>
                <w:sz w:val="13"/>
              </w:rPr>
              <w:t>The red performance level is less than 65% response</w:t>
            </w:r>
            <w:r>
              <w:rPr>
                <w:spacing w:val="-6"/>
                <w:sz w:val="13"/>
              </w:rPr>
              <w:t xml:space="preserve"> </w:t>
            </w:r>
            <w:r>
              <w:rPr>
                <w:sz w:val="13"/>
              </w:rPr>
              <w:t>rate</w:t>
            </w:r>
            <w:r>
              <w:rPr>
                <w:spacing w:val="-6"/>
                <w:sz w:val="13"/>
              </w:rPr>
              <w:t xml:space="preserve"> </w:t>
            </w:r>
            <w:r>
              <w:rPr>
                <w:sz w:val="13"/>
              </w:rPr>
              <w:t>within</w:t>
            </w:r>
            <w:r>
              <w:rPr>
                <w:spacing w:val="-6"/>
                <w:sz w:val="13"/>
              </w:rPr>
              <w:t xml:space="preserve"> </w:t>
            </w:r>
            <w:r>
              <w:rPr>
                <w:sz w:val="13"/>
              </w:rPr>
              <w:t>8</w:t>
            </w:r>
            <w:r>
              <w:rPr>
                <w:spacing w:val="-6"/>
                <w:sz w:val="13"/>
              </w:rPr>
              <w:t xml:space="preserve"> </w:t>
            </w:r>
            <w:r>
              <w:rPr>
                <w:sz w:val="13"/>
              </w:rPr>
              <w:t>minutes</w:t>
            </w:r>
            <w:r>
              <w:rPr>
                <w:spacing w:val="-6"/>
                <w:sz w:val="13"/>
              </w:rPr>
              <w:t xml:space="preserve"> </w:t>
            </w:r>
            <w:r>
              <w:rPr>
                <w:sz w:val="13"/>
              </w:rPr>
              <w:t>across</w:t>
            </w:r>
            <w:r>
              <w:rPr>
                <w:spacing w:val="-6"/>
                <w:sz w:val="13"/>
              </w:rPr>
              <w:t xml:space="preserve"> </w:t>
            </w:r>
            <w:r>
              <w:rPr>
                <w:sz w:val="13"/>
              </w:rPr>
              <w:t>Wales</w:t>
            </w:r>
            <w:r>
              <w:rPr>
                <w:spacing w:val="-6"/>
                <w:sz w:val="13"/>
              </w:rPr>
              <w:t xml:space="preserve"> </w:t>
            </w:r>
            <w:r>
              <w:rPr>
                <w:sz w:val="13"/>
              </w:rPr>
              <w:t>as</w:t>
            </w:r>
            <w:r>
              <w:rPr>
                <w:spacing w:val="-6"/>
                <w:sz w:val="13"/>
              </w:rPr>
              <w:t xml:space="preserve"> </w:t>
            </w:r>
            <w:r>
              <w:rPr>
                <w:sz w:val="13"/>
              </w:rPr>
              <w:t>a whole on a monthly basis</w:t>
            </w:r>
          </w:p>
          <w:p w:rsidR="00F04E4C" w:rsidRDefault="00F04E4C" w:rsidP="00B7119B">
            <w:pPr>
              <w:pStyle w:val="TableParagraph"/>
              <w:spacing w:before="8"/>
              <w:ind w:left="0"/>
              <w:rPr>
                <w:sz w:val="13"/>
              </w:rPr>
            </w:pPr>
          </w:p>
          <w:p w:rsidR="00F04E4C" w:rsidRDefault="00F04E4C" w:rsidP="00B7119B">
            <w:pPr>
              <w:pStyle w:val="TableParagraph"/>
              <w:ind w:left="28"/>
              <w:rPr>
                <w:sz w:val="13"/>
              </w:rPr>
            </w:pPr>
            <w:r>
              <w:rPr>
                <w:b/>
                <w:sz w:val="13"/>
              </w:rPr>
              <w:t>Then:</w:t>
            </w:r>
            <w:r>
              <w:rPr>
                <w:b/>
                <w:spacing w:val="-8"/>
                <w:sz w:val="13"/>
              </w:rPr>
              <w:t xml:space="preserve"> </w:t>
            </w:r>
            <w:r>
              <w:rPr>
                <w:sz w:val="13"/>
              </w:rPr>
              <w:t>The</w:t>
            </w:r>
            <w:r>
              <w:rPr>
                <w:spacing w:val="-6"/>
                <w:sz w:val="13"/>
              </w:rPr>
              <w:t xml:space="preserve"> </w:t>
            </w:r>
            <w:r>
              <w:rPr>
                <w:sz w:val="13"/>
              </w:rPr>
              <w:t>core</w:t>
            </w:r>
            <w:r>
              <w:rPr>
                <w:spacing w:val="-5"/>
                <w:sz w:val="13"/>
              </w:rPr>
              <w:t xml:space="preserve"> </w:t>
            </w:r>
            <w:r>
              <w:rPr>
                <w:sz w:val="13"/>
              </w:rPr>
              <w:t>target</w:t>
            </w:r>
            <w:r>
              <w:rPr>
                <w:spacing w:val="-6"/>
                <w:sz w:val="13"/>
              </w:rPr>
              <w:t xml:space="preserve"> </w:t>
            </w:r>
            <w:r>
              <w:rPr>
                <w:sz w:val="13"/>
              </w:rPr>
              <w:t>will</w:t>
            </w:r>
            <w:r>
              <w:rPr>
                <w:spacing w:val="-6"/>
                <w:sz w:val="13"/>
              </w:rPr>
              <w:t xml:space="preserve"> </w:t>
            </w:r>
            <w:r>
              <w:rPr>
                <w:sz w:val="13"/>
              </w:rPr>
              <w:t>be</w:t>
            </w:r>
            <w:r>
              <w:rPr>
                <w:spacing w:val="-5"/>
                <w:sz w:val="13"/>
              </w:rPr>
              <w:t xml:space="preserve"> </w:t>
            </w:r>
            <w:r>
              <w:rPr>
                <w:spacing w:val="-2"/>
                <w:sz w:val="13"/>
              </w:rPr>
              <w:t>missed</w:t>
            </w:r>
          </w:p>
          <w:p w:rsidR="00F04E4C" w:rsidRDefault="00F04E4C" w:rsidP="00B7119B">
            <w:pPr>
              <w:pStyle w:val="TableParagraph"/>
              <w:spacing w:before="8"/>
              <w:ind w:left="0"/>
              <w:rPr>
                <w:sz w:val="14"/>
              </w:rPr>
            </w:pPr>
          </w:p>
          <w:p w:rsidR="00F04E4C" w:rsidRDefault="00F04E4C" w:rsidP="00B7119B">
            <w:pPr>
              <w:pStyle w:val="TableParagraph"/>
              <w:spacing w:line="254" w:lineRule="auto"/>
              <w:ind w:left="28"/>
              <w:rPr>
                <w:sz w:val="13"/>
              </w:rPr>
            </w:pPr>
            <w:r>
              <w:rPr>
                <w:b/>
                <w:sz w:val="13"/>
              </w:rPr>
              <w:t>Resulting</w:t>
            </w:r>
            <w:r>
              <w:rPr>
                <w:b/>
                <w:spacing w:val="-7"/>
                <w:sz w:val="13"/>
              </w:rPr>
              <w:t xml:space="preserve"> </w:t>
            </w:r>
            <w:r>
              <w:rPr>
                <w:b/>
                <w:sz w:val="13"/>
              </w:rPr>
              <w:t>in:</w:t>
            </w:r>
            <w:r>
              <w:rPr>
                <w:b/>
                <w:spacing w:val="-11"/>
                <w:sz w:val="13"/>
              </w:rPr>
              <w:t xml:space="preserve"> </w:t>
            </w:r>
            <w:r>
              <w:rPr>
                <w:sz w:val="13"/>
              </w:rPr>
              <w:t>Unsatisfactory</w:t>
            </w:r>
            <w:r>
              <w:rPr>
                <w:spacing w:val="-8"/>
                <w:sz w:val="13"/>
              </w:rPr>
              <w:t xml:space="preserve"> </w:t>
            </w:r>
            <w:r>
              <w:rPr>
                <w:sz w:val="13"/>
              </w:rPr>
              <w:t>service</w:t>
            </w:r>
            <w:r>
              <w:rPr>
                <w:spacing w:val="-8"/>
                <w:sz w:val="13"/>
              </w:rPr>
              <w:t xml:space="preserve"> </w:t>
            </w:r>
            <w:r>
              <w:rPr>
                <w:sz w:val="13"/>
              </w:rPr>
              <w:t>for</w:t>
            </w:r>
            <w:r>
              <w:rPr>
                <w:spacing w:val="-7"/>
                <w:sz w:val="13"/>
              </w:rPr>
              <w:t xml:space="preserve"> </w:t>
            </w:r>
            <w:r>
              <w:rPr>
                <w:sz w:val="13"/>
              </w:rPr>
              <w:t>the</w:t>
            </w:r>
            <w:r>
              <w:rPr>
                <w:spacing w:val="-8"/>
                <w:sz w:val="13"/>
              </w:rPr>
              <w:t xml:space="preserve"> </w:t>
            </w:r>
            <w:r>
              <w:rPr>
                <w:sz w:val="13"/>
              </w:rPr>
              <w:t>people</w:t>
            </w:r>
            <w:r>
              <w:rPr>
                <w:spacing w:val="-8"/>
                <w:sz w:val="13"/>
              </w:rPr>
              <w:t xml:space="preserve"> </w:t>
            </w:r>
            <w:r>
              <w:rPr>
                <w:sz w:val="13"/>
              </w:rPr>
              <w:t>of Wales (or within specific health board areas) with increased likelihood of harm, disability and death.</w:t>
            </w:r>
          </w:p>
        </w:tc>
        <w:tc>
          <w:tcPr>
            <w:tcW w:w="4714" w:type="dxa"/>
          </w:tcPr>
          <w:p w:rsidR="00F04E4C" w:rsidRPr="001B58B7" w:rsidRDefault="00F04E4C" w:rsidP="00A8203A">
            <w:pPr>
              <w:pStyle w:val="TableParagraph"/>
              <w:numPr>
                <w:ilvl w:val="0"/>
                <w:numId w:val="31"/>
              </w:numPr>
              <w:tabs>
                <w:tab w:val="left" w:pos="98"/>
              </w:tabs>
              <w:spacing w:line="155" w:lineRule="exact"/>
              <w:ind w:left="97" w:hanging="73"/>
              <w:rPr>
                <w:color w:val="000000" w:themeColor="text1"/>
                <w:sz w:val="13"/>
              </w:rPr>
            </w:pPr>
            <w:r w:rsidRPr="001B58B7">
              <w:rPr>
                <w:color w:val="000000" w:themeColor="text1"/>
                <w:sz w:val="13"/>
              </w:rPr>
              <w:t>The</w:t>
            </w:r>
            <w:r w:rsidRPr="001B58B7">
              <w:rPr>
                <w:color w:val="000000" w:themeColor="text1"/>
                <w:spacing w:val="-9"/>
                <w:sz w:val="13"/>
              </w:rPr>
              <w:t xml:space="preserve"> </w:t>
            </w:r>
            <w:r w:rsidRPr="001B58B7">
              <w:rPr>
                <w:color w:val="000000" w:themeColor="text1"/>
                <w:sz w:val="13"/>
              </w:rPr>
              <w:t>necessary</w:t>
            </w:r>
            <w:r w:rsidRPr="001B58B7">
              <w:rPr>
                <w:color w:val="000000" w:themeColor="text1"/>
                <w:spacing w:val="-9"/>
                <w:sz w:val="13"/>
              </w:rPr>
              <w:t xml:space="preserve"> </w:t>
            </w:r>
            <w:r w:rsidRPr="001B58B7">
              <w:rPr>
                <w:color w:val="000000" w:themeColor="text1"/>
                <w:sz w:val="13"/>
              </w:rPr>
              <w:t>resources</w:t>
            </w:r>
            <w:r w:rsidRPr="001B58B7">
              <w:rPr>
                <w:color w:val="000000" w:themeColor="text1"/>
                <w:spacing w:val="-9"/>
                <w:sz w:val="13"/>
              </w:rPr>
              <w:t xml:space="preserve"> </w:t>
            </w:r>
            <w:r w:rsidRPr="001B58B7">
              <w:rPr>
                <w:color w:val="000000" w:themeColor="text1"/>
                <w:sz w:val="13"/>
              </w:rPr>
              <w:t>secured</w:t>
            </w:r>
            <w:r w:rsidRPr="001B58B7">
              <w:rPr>
                <w:color w:val="000000" w:themeColor="text1"/>
                <w:spacing w:val="-9"/>
                <w:sz w:val="13"/>
              </w:rPr>
              <w:t xml:space="preserve"> </w:t>
            </w:r>
            <w:r w:rsidRPr="001B58B7">
              <w:rPr>
                <w:color w:val="000000" w:themeColor="text1"/>
                <w:sz w:val="13"/>
              </w:rPr>
              <w:t>in</w:t>
            </w:r>
            <w:r w:rsidRPr="001B58B7">
              <w:rPr>
                <w:color w:val="000000" w:themeColor="text1"/>
                <w:spacing w:val="-8"/>
                <w:sz w:val="13"/>
              </w:rPr>
              <w:t xml:space="preserve"> </w:t>
            </w:r>
            <w:r w:rsidRPr="001B58B7">
              <w:rPr>
                <w:color w:val="000000" w:themeColor="text1"/>
                <w:sz w:val="13"/>
              </w:rPr>
              <w:t>the</w:t>
            </w:r>
            <w:r w:rsidRPr="001B58B7">
              <w:rPr>
                <w:color w:val="000000" w:themeColor="text1"/>
                <w:spacing w:val="-9"/>
                <w:sz w:val="13"/>
              </w:rPr>
              <w:t xml:space="preserve"> </w:t>
            </w:r>
            <w:r w:rsidRPr="001B58B7">
              <w:rPr>
                <w:color w:val="000000" w:themeColor="text1"/>
                <w:sz w:val="13"/>
              </w:rPr>
              <w:t>EASC</w:t>
            </w:r>
            <w:r w:rsidRPr="001B58B7">
              <w:rPr>
                <w:color w:val="000000" w:themeColor="text1"/>
                <w:spacing w:val="-9"/>
                <w:sz w:val="13"/>
              </w:rPr>
              <w:t xml:space="preserve"> </w:t>
            </w:r>
            <w:r w:rsidRPr="001B58B7">
              <w:rPr>
                <w:color w:val="000000" w:themeColor="text1"/>
                <w:spacing w:val="-4"/>
                <w:sz w:val="13"/>
              </w:rPr>
              <w:t>IMTP</w:t>
            </w:r>
          </w:p>
          <w:p w:rsidR="00F04E4C" w:rsidRPr="001B58B7" w:rsidRDefault="00F04E4C" w:rsidP="00A8203A">
            <w:pPr>
              <w:pStyle w:val="TableParagraph"/>
              <w:numPr>
                <w:ilvl w:val="0"/>
                <w:numId w:val="31"/>
              </w:numPr>
              <w:tabs>
                <w:tab w:val="left" w:pos="98"/>
              </w:tabs>
              <w:spacing w:before="10"/>
              <w:ind w:left="97" w:hanging="73"/>
              <w:rPr>
                <w:color w:val="000000" w:themeColor="text1"/>
                <w:sz w:val="13"/>
              </w:rPr>
            </w:pPr>
            <w:r w:rsidRPr="001B58B7">
              <w:rPr>
                <w:color w:val="000000" w:themeColor="text1"/>
                <w:sz w:val="13"/>
              </w:rPr>
              <w:t>Performance</w:t>
            </w:r>
            <w:r w:rsidRPr="001B58B7">
              <w:rPr>
                <w:color w:val="000000" w:themeColor="text1"/>
                <w:spacing w:val="-7"/>
                <w:sz w:val="13"/>
              </w:rPr>
              <w:t xml:space="preserve"> </w:t>
            </w:r>
            <w:r w:rsidRPr="001B58B7">
              <w:rPr>
                <w:color w:val="000000" w:themeColor="text1"/>
                <w:sz w:val="13"/>
              </w:rPr>
              <w:t>monitoring</w:t>
            </w:r>
            <w:r w:rsidRPr="001B58B7">
              <w:rPr>
                <w:color w:val="000000" w:themeColor="text1"/>
                <w:spacing w:val="-6"/>
                <w:sz w:val="13"/>
              </w:rPr>
              <w:t xml:space="preserve"> </w:t>
            </w:r>
            <w:r w:rsidRPr="001B58B7">
              <w:rPr>
                <w:color w:val="000000" w:themeColor="text1"/>
                <w:sz w:val="13"/>
              </w:rPr>
              <w:t>on</w:t>
            </w:r>
            <w:r w:rsidRPr="001B58B7">
              <w:rPr>
                <w:color w:val="000000" w:themeColor="text1"/>
                <w:spacing w:val="-7"/>
                <w:sz w:val="13"/>
              </w:rPr>
              <w:t xml:space="preserve"> </w:t>
            </w:r>
            <w:r w:rsidRPr="001B58B7">
              <w:rPr>
                <w:color w:val="000000" w:themeColor="text1"/>
                <w:sz w:val="13"/>
              </w:rPr>
              <w:t>a</w:t>
            </w:r>
            <w:r w:rsidRPr="001B58B7">
              <w:rPr>
                <w:color w:val="000000" w:themeColor="text1"/>
                <w:spacing w:val="-8"/>
                <w:sz w:val="13"/>
              </w:rPr>
              <w:t xml:space="preserve"> </w:t>
            </w:r>
            <w:r w:rsidRPr="001B58B7">
              <w:rPr>
                <w:color w:val="000000" w:themeColor="text1"/>
                <w:sz w:val="13"/>
              </w:rPr>
              <w:t>daily</w:t>
            </w:r>
            <w:r w:rsidRPr="001B58B7">
              <w:rPr>
                <w:color w:val="000000" w:themeColor="text1"/>
                <w:spacing w:val="-6"/>
                <w:sz w:val="13"/>
              </w:rPr>
              <w:t xml:space="preserve"> </w:t>
            </w:r>
            <w:r w:rsidRPr="001B58B7">
              <w:rPr>
                <w:color w:val="000000" w:themeColor="text1"/>
                <w:sz w:val="13"/>
              </w:rPr>
              <w:t>basis</w:t>
            </w:r>
            <w:r w:rsidRPr="001B58B7">
              <w:rPr>
                <w:color w:val="000000" w:themeColor="text1"/>
                <w:spacing w:val="-7"/>
                <w:sz w:val="13"/>
              </w:rPr>
              <w:t xml:space="preserve"> </w:t>
            </w:r>
            <w:r w:rsidRPr="001B58B7">
              <w:rPr>
                <w:color w:val="000000" w:themeColor="text1"/>
                <w:sz w:val="13"/>
              </w:rPr>
              <w:t>and</w:t>
            </w:r>
            <w:r w:rsidRPr="001B58B7">
              <w:rPr>
                <w:color w:val="000000" w:themeColor="text1"/>
                <w:spacing w:val="-6"/>
                <w:sz w:val="13"/>
              </w:rPr>
              <w:t xml:space="preserve"> </w:t>
            </w:r>
            <w:r w:rsidRPr="001B58B7">
              <w:rPr>
                <w:color w:val="000000" w:themeColor="text1"/>
                <w:sz w:val="13"/>
              </w:rPr>
              <w:t>month</w:t>
            </w:r>
            <w:r w:rsidRPr="001B58B7">
              <w:rPr>
                <w:color w:val="000000" w:themeColor="text1"/>
                <w:spacing w:val="-7"/>
                <w:sz w:val="13"/>
              </w:rPr>
              <w:t xml:space="preserve"> </w:t>
            </w:r>
            <w:r w:rsidRPr="001B58B7">
              <w:rPr>
                <w:color w:val="000000" w:themeColor="text1"/>
                <w:sz w:val="13"/>
              </w:rPr>
              <w:t>to</w:t>
            </w:r>
            <w:r w:rsidRPr="001B58B7">
              <w:rPr>
                <w:color w:val="000000" w:themeColor="text1"/>
                <w:spacing w:val="-6"/>
                <w:sz w:val="13"/>
              </w:rPr>
              <w:t xml:space="preserve"> </w:t>
            </w:r>
            <w:r w:rsidRPr="001B58B7">
              <w:rPr>
                <w:color w:val="000000" w:themeColor="text1"/>
                <w:sz w:val="13"/>
              </w:rPr>
              <w:t>date</w:t>
            </w:r>
            <w:r w:rsidRPr="001B58B7">
              <w:rPr>
                <w:color w:val="000000" w:themeColor="text1"/>
                <w:spacing w:val="-6"/>
                <w:sz w:val="13"/>
              </w:rPr>
              <w:t xml:space="preserve"> </w:t>
            </w:r>
            <w:r w:rsidRPr="001B58B7">
              <w:rPr>
                <w:color w:val="000000" w:themeColor="text1"/>
                <w:spacing w:val="-2"/>
                <w:sz w:val="13"/>
              </w:rPr>
              <w:t>position</w:t>
            </w:r>
          </w:p>
          <w:p w:rsidR="00F04E4C" w:rsidRPr="001B58B7" w:rsidRDefault="00F04E4C" w:rsidP="00A8203A">
            <w:pPr>
              <w:pStyle w:val="TableParagraph"/>
              <w:numPr>
                <w:ilvl w:val="0"/>
                <w:numId w:val="31"/>
              </w:numPr>
              <w:tabs>
                <w:tab w:val="left" w:pos="98"/>
              </w:tabs>
              <w:spacing w:before="10"/>
              <w:ind w:left="97" w:hanging="73"/>
              <w:rPr>
                <w:color w:val="000000" w:themeColor="text1"/>
                <w:sz w:val="13"/>
              </w:rPr>
            </w:pPr>
            <w:r w:rsidRPr="001B58B7">
              <w:rPr>
                <w:color w:val="000000" w:themeColor="text1"/>
                <w:sz w:val="13"/>
              </w:rPr>
              <w:t>Bi</w:t>
            </w:r>
            <w:r w:rsidRPr="001B58B7">
              <w:rPr>
                <w:color w:val="000000" w:themeColor="text1"/>
                <w:spacing w:val="-7"/>
                <w:sz w:val="13"/>
              </w:rPr>
              <w:t xml:space="preserve"> </w:t>
            </w:r>
            <w:r w:rsidRPr="001B58B7">
              <w:rPr>
                <w:color w:val="000000" w:themeColor="text1"/>
                <w:sz w:val="13"/>
              </w:rPr>
              <w:t>monthly</w:t>
            </w:r>
            <w:r w:rsidRPr="001B58B7">
              <w:rPr>
                <w:color w:val="000000" w:themeColor="text1"/>
                <w:spacing w:val="-7"/>
                <w:sz w:val="13"/>
              </w:rPr>
              <w:t xml:space="preserve"> </w:t>
            </w:r>
            <w:r w:rsidRPr="001B58B7">
              <w:rPr>
                <w:color w:val="000000" w:themeColor="text1"/>
                <w:sz w:val="13"/>
              </w:rPr>
              <w:t>CASC</w:t>
            </w:r>
            <w:r w:rsidRPr="001B58B7">
              <w:rPr>
                <w:color w:val="000000" w:themeColor="text1"/>
                <w:spacing w:val="-7"/>
                <w:sz w:val="13"/>
              </w:rPr>
              <w:t xml:space="preserve"> </w:t>
            </w:r>
            <w:r w:rsidRPr="001B58B7">
              <w:rPr>
                <w:color w:val="000000" w:themeColor="text1"/>
                <w:sz w:val="13"/>
              </w:rPr>
              <w:t>IQPD</w:t>
            </w:r>
            <w:r w:rsidRPr="001B58B7">
              <w:rPr>
                <w:color w:val="000000" w:themeColor="text1"/>
                <w:spacing w:val="-6"/>
                <w:sz w:val="13"/>
              </w:rPr>
              <w:t xml:space="preserve"> </w:t>
            </w:r>
            <w:r w:rsidRPr="001B58B7">
              <w:rPr>
                <w:color w:val="000000" w:themeColor="text1"/>
                <w:sz w:val="13"/>
              </w:rPr>
              <w:t>meetings</w:t>
            </w:r>
            <w:r w:rsidRPr="001B58B7">
              <w:rPr>
                <w:color w:val="000000" w:themeColor="text1"/>
                <w:spacing w:val="-7"/>
                <w:sz w:val="13"/>
              </w:rPr>
              <w:t xml:space="preserve"> </w:t>
            </w:r>
            <w:r w:rsidRPr="001B58B7">
              <w:rPr>
                <w:color w:val="000000" w:themeColor="text1"/>
                <w:sz w:val="13"/>
              </w:rPr>
              <w:t>with</w:t>
            </w:r>
            <w:r w:rsidRPr="001B58B7">
              <w:rPr>
                <w:color w:val="000000" w:themeColor="text1"/>
                <w:spacing w:val="-7"/>
                <w:sz w:val="13"/>
              </w:rPr>
              <w:t xml:space="preserve"> </w:t>
            </w:r>
            <w:r w:rsidRPr="001B58B7">
              <w:rPr>
                <w:color w:val="000000" w:themeColor="text1"/>
                <w:sz w:val="13"/>
              </w:rPr>
              <w:t>Welsh</w:t>
            </w:r>
            <w:r w:rsidRPr="001B58B7">
              <w:rPr>
                <w:color w:val="000000" w:themeColor="text1"/>
                <w:spacing w:val="-8"/>
                <w:sz w:val="13"/>
              </w:rPr>
              <w:t xml:space="preserve"> </w:t>
            </w:r>
            <w:r w:rsidRPr="001B58B7">
              <w:rPr>
                <w:color w:val="000000" w:themeColor="text1"/>
                <w:spacing w:val="-2"/>
                <w:sz w:val="13"/>
              </w:rPr>
              <w:t>Government</w:t>
            </w:r>
          </w:p>
          <w:p w:rsidR="00F04E4C" w:rsidRPr="001B58B7" w:rsidRDefault="00F04E4C" w:rsidP="00A8203A">
            <w:pPr>
              <w:pStyle w:val="TableParagraph"/>
              <w:numPr>
                <w:ilvl w:val="0"/>
                <w:numId w:val="31"/>
              </w:numPr>
              <w:tabs>
                <w:tab w:val="left" w:pos="98"/>
              </w:tabs>
              <w:spacing w:before="10" w:line="254" w:lineRule="auto"/>
              <w:ind w:right="729" w:firstLine="0"/>
              <w:rPr>
                <w:color w:val="000000" w:themeColor="text1"/>
                <w:sz w:val="13"/>
              </w:rPr>
            </w:pPr>
            <w:r w:rsidRPr="001B58B7">
              <w:rPr>
                <w:color w:val="000000" w:themeColor="text1"/>
                <w:sz w:val="13"/>
              </w:rPr>
              <w:t>CASC</w:t>
            </w:r>
            <w:r w:rsidRPr="001B58B7">
              <w:rPr>
                <w:color w:val="000000" w:themeColor="text1"/>
                <w:spacing w:val="-8"/>
                <w:sz w:val="13"/>
              </w:rPr>
              <w:t xml:space="preserve"> </w:t>
            </w:r>
            <w:r w:rsidRPr="001B58B7">
              <w:rPr>
                <w:color w:val="000000" w:themeColor="text1"/>
                <w:sz w:val="13"/>
              </w:rPr>
              <w:t>monthly</w:t>
            </w:r>
            <w:r w:rsidRPr="001B58B7">
              <w:rPr>
                <w:color w:val="000000" w:themeColor="text1"/>
                <w:spacing w:val="-8"/>
                <w:sz w:val="13"/>
              </w:rPr>
              <w:t xml:space="preserve"> </w:t>
            </w:r>
            <w:r w:rsidRPr="001B58B7">
              <w:rPr>
                <w:color w:val="000000" w:themeColor="text1"/>
                <w:sz w:val="13"/>
              </w:rPr>
              <w:t>Quality</w:t>
            </w:r>
            <w:r w:rsidRPr="001B58B7">
              <w:rPr>
                <w:color w:val="000000" w:themeColor="text1"/>
                <w:spacing w:val="-8"/>
                <w:sz w:val="13"/>
              </w:rPr>
              <w:t xml:space="preserve"> </w:t>
            </w:r>
            <w:r w:rsidRPr="001B58B7">
              <w:rPr>
                <w:color w:val="000000" w:themeColor="text1"/>
                <w:sz w:val="13"/>
              </w:rPr>
              <w:t>and</w:t>
            </w:r>
            <w:r w:rsidRPr="001B58B7">
              <w:rPr>
                <w:color w:val="000000" w:themeColor="text1"/>
                <w:spacing w:val="-8"/>
                <w:sz w:val="13"/>
              </w:rPr>
              <w:t xml:space="preserve"> </w:t>
            </w:r>
            <w:r w:rsidRPr="001B58B7">
              <w:rPr>
                <w:color w:val="000000" w:themeColor="text1"/>
                <w:sz w:val="13"/>
              </w:rPr>
              <w:t>Delivery</w:t>
            </w:r>
            <w:r w:rsidRPr="001B58B7">
              <w:rPr>
                <w:color w:val="000000" w:themeColor="text1"/>
                <w:spacing w:val="-8"/>
                <w:sz w:val="13"/>
              </w:rPr>
              <w:t xml:space="preserve"> </w:t>
            </w:r>
            <w:r w:rsidRPr="001B58B7">
              <w:rPr>
                <w:color w:val="000000" w:themeColor="text1"/>
                <w:sz w:val="13"/>
              </w:rPr>
              <w:t>Meeting</w:t>
            </w:r>
            <w:r w:rsidRPr="001B58B7">
              <w:rPr>
                <w:color w:val="000000" w:themeColor="text1"/>
                <w:spacing w:val="-8"/>
                <w:sz w:val="13"/>
              </w:rPr>
              <w:t xml:space="preserve"> </w:t>
            </w:r>
            <w:r w:rsidRPr="001B58B7">
              <w:rPr>
                <w:color w:val="000000" w:themeColor="text1"/>
                <w:sz w:val="13"/>
              </w:rPr>
              <w:t>with</w:t>
            </w:r>
            <w:r w:rsidRPr="001B58B7">
              <w:rPr>
                <w:color w:val="000000" w:themeColor="text1"/>
                <w:spacing w:val="-8"/>
                <w:sz w:val="13"/>
              </w:rPr>
              <w:t xml:space="preserve"> </w:t>
            </w:r>
            <w:r w:rsidRPr="001B58B7">
              <w:rPr>
                <w:color w:val="000000" w:themeColor="text1"/>
                <w:sz w:val="13"/>
              </w:rPr>
              <w:t>the</w:t>
            </w:r>
            <w:r w:rsidRPr="001B58B7">
              <w:rPr>
                <w:color w:val="000000" w:themeColor="text1"/>
                <w:spacing w:val="-8"/>
                <w:sz w:val="13"/>
              </w:rPr>
              <w:t xml:space="preserve"> </w:t>
            </w:r>
            <w:r w:rsidRPr="001B58B7">
              <w:rPr>
                <w:color w:val="000000" w:themeColor="text1"/>
                <w:sz w:val="13"/>
              </w:rPr>
              <w:t>Welsh Ambulance Services NHS Trust</w:t>
            </w:r>
          </w:p>
          <w:p w:rsidR="00F04E4C" w:rsidRPr="001B58B7" w:rsidRDefault="00F04E4C" w:rsidP="00A8203A">
            <w:pPr>
              <w:pStyle w:val="TableParagraph"/>
              <w:numPr>
                <w:ilvl w:val="0"/>
                <w:numId w:val="31"/>
              </w:numPr>
              <w:tabs>
                <w:tab w:val="left" w:pos="98"/>
              </w:tabs>
              <w:spacing w:before="1" w:line="254" w:lineRule="auto"/>
              <w:ind w:right="580" w:firstLine="0"/>
              <w:rPr>
                <w:color w:val="000000" w:themeColor="text1"/>
                <w:sz w:val="13"/>
              </w:rPr>
            </w:pPr>
            <w:r w:rsidRPr="001B58B7">
              <w:rPr>
                <w:color w:val="000000" w:themeColor="text1"/>
                <w:sz w:val="13"/>
              </w:rPr>
              <w:t>Commissioner</w:t>
            </w:r>
            <w:r w:rsidRPr="001B58B7">
              <w:rPr>
                <w:color w:val="000000" w:themeColor="text1"/>
                <w:spacing w:val="-6"/>
                <w:sz w:val="13"/>
              </w:rPr>
              <w:t xml:space="preserve"> </w:t>
            </w:r>
            <w:r w:rsidRPr="001B58B7">
              <w:rPr>
                <w:color w:val="000000" w:themeColor="text1"/>
                <w:sz w:val="13"/>
              </w:rPr>
              <w:t>element</w:t>
            </w:r>
            <w:r w:rsidRPr="001B58B7">
              <w:rPr>
                <w:color w:val="000000" w:themeColor="text1"/>
                <w:spacing w:val="-6"/>
                <w:sz w:val="13"/>
              </w:rPr>
              <w:t xml:space="preserve"> </w:t>
            </w:r>
            <w:r w:rsidRPr="001B58B7">
              <w:rPr>
                <w:color w:val="000000" w:themeColor="text1"/>
                <w:sz w:val="13"/>
              </w:rPr>
              <w:t>of</w:t>
            </w:r>
            <w:r w:rsidRPr="001B58B7">
              <w:rPr>
                <w:color w:val="000000" w:themeColor="text1"/>
                <w:spacing w:val="-6"/>
                <w:sz w:val="13"/>
              </w:rPr>
              <w:t xml:space="preserve"> </w:t>
            </w:r>
            <w:r w:rsidRPr="001B58B7">
              <w:rPr>
                <w:color w:val="000000" w:themeColor="text1"/>
                <w:sz w:val="13"/>
              </w:rPr>
              <w:t>EMS</w:t>
            </w:r>
            <w:r w:rsidRPr="001B58B7">
              <w:rPr>
                <w:color w:val="000000" w:themeColor="text1"/>
                <w:spacing w:val="-6"/>
                <w:sz w:val="13"/>
              </w:rPr>
              <w:t xml:space="preserve"> </w:t>
            </w:r>
            <w:r w:rsidRPr="001B58B7">
              <w:rPr>
                <w:color w:val="000000" w:themeColor="text1"/>
                <w:sz w:val="13"/>
              </w:rPr>
              <w:t>Demand</w:t>
            </w:r>
            <w:r w:rsidRPr="001B58B7">
              <w:rPr>
                <w:color w:val="000000" w:themeColor="text1"/>
                <w:spacing w:val="-6"/>
                <w:sz w:val="13"/>
              </w:rPr>
              <w:t xml:space="preserve"> </w:t>
            </w:r>
            <w:r w:rsidRPr="001B58B7">
              <w:rPr>
                <w:color w:val="000000" w:themeColor="text1"/>
                <w:sz w:val="13"/>
              </w:rPr>
              <w:t>and</w:t>
            </w:r>
            <w:r w:rsidRPr="001B58B7">
              <w:rPr>
                <w:color w:val="000000" w:themeColor="text1"/>
                <w:spacing w:val="-6"/>
                <w:sz w:val="13"/>
              </w:rPr>
              <w:t xml:space="preserve"> </w:t>
            </w:r>
            <w:r w:rsidRPr="001B58B7">
              <w:rPr>
                <w:color w:val="000000" w:themeColor="text1"/>
                <w:sz w:val="13"/>
              </w:rPr>
              <w:t>Capacity</w:t>
            </w:r>
            <w:r w:rsidRPr="001B58B7">
              <w:rPr>
                <w:color w:val="000000" w:themeColor="text1"/>
                <w:spacing w:val="-6"/>
                <w:sz w:val="13"/>
              </w:rPr>
              <w:t xml:space="preserve"> </w:t>
            </w:r>
            <w:r w:rsidRPr="001B58B7">
              <w:rPr>
                <w:color w:val="000000" w:themeColor="text1"/>
                <w:sz w:val="13"/>
              </w:rPr>
              <w:t>plan</w:t>
            </w:r>
            <w:r w:rsidRPr="001B58B7">
              <w:rPr>
                <w:color w:val="000000" w:themeColor="text1"/>
                <w:spacing w:val="-6"/>
                <w:sz w:val="13"/>
              </w:rPr>
              <w:t xml:space="preserve"> </w:t>
            </w:r>
            <w:r w:rsidRPr="001B58B7">
              <w:rPr>
                <w:color w:val="000000" w:themeColor="text1"/>
                <w:sz w:val="13"/>
              </w:rPr>
              <w:t>for additional staff supported – implementation being monitored</w:t>
            </w:r>
          </w:p>
          <w:p w:rsidR="00F04E4C" w:rsidRPr="001B58B7" w:rsidRDefault="00F04E4C" w:rsidP="00A8203A">
            <w:pPr>
              <w:pStyle w:val="TableParagraph"/>
              <w:numPr>
                <w:ilvl w:val="0"/>
                <w:numId w:val="31"/>
              </w:numPr>
              <w:tabs>
                <w:tab w:val="left" w:pos="98"/>
              </w:tabs>
              <w:spacing w:before="1"/>
              <w:ind w:left="97" w:hanging="73"/>
              <w:rPr>
                <w:color w:val="000000" w:themeColor="text1"/>
                <w:sz w:val="13"/>
              </w:rPr>
            </w:pPr>
            <w:r w:rsidRPr="001B58B7">
              <w:rPr>
                <w:color w:val="000000" w:themeColor="text1"/>
                <w:sz w:val="13"/>
              </w:rPr>
              <w:t>Quality</w:t>
            </w:r>
            <w:r w:rsidRPr="001B58B7">
              <w:rPr>
                <w:color w:val="000000" w:themeColor="text1"/>
                <w:spacing w:val="-8"/>
                <w:sz w:val="13"/>
              </w:rPr>
              <w:t xml:space="preserve"> </w:t>
            </w:r>
            <w:r w:rsidRPr="001B58B7">
              <w:rPr>
                <w:color w:val="000000" w:themeColor="text1"/>
                <w:sz w:val="13"/>
              </w:rPr>
              <w:t>and</w:t>
            </w:r>
            <w:r w:rsidRPr="001B58B7">
              <w:rPr>
                <w:color w:val="000000" w:themeColor="text1"/>
                <w:spacing w:val="-7"/>
                <w:sz w:val="13"/>
              </w:rPr>
              <w:t xml:space="preserve"> </w:t>
            </w:r>
            <w:r w:rsidRPr="001B58B7">
              <w:rPr>
                <w:color w:val="000000" w:themeColor="text1"/>
                <w:sz w:val="13"/>
              </w:rPr>
              <w:t>Safety</w:t>
            </w:r>
            <w:r w:rsidRPr="001B58B7">
              <w:rPr>
                <w:color w:val="000000" w:themeColor="text1"/>
                <w:spacing w:val="-7"/>
                <w:sz w:val="13"/>
              </w:rPr>
              <w:t xml:space="preserve"> </w:t>
            </w:r>
            <w:r w:rsidRPr="001B58B7">
              <w:rPr>
                <w:color w:val="000000" w:themeColor="text1"/>
                <w:sz w:val="13"/>
              </w:rPr>
              <w:t>Report</w:t>
            </w:r>
            <w:r w:rsidRPr="001B58B7">
              <w:rPr>
                <w:color w:val="000000" w:themeColor="text1"/>
                <w:spacing w:val="-8"/>
                <w:sz w:val="13"/>
              </w:rPr>
              <w:t xml:space="preserve"> </w:t>
            </w:r>
            <w:r w:rsidRPr="001B58B7">
              <w:rPr>
                <w:color w:val="000000" w:themeColor="text1"/>
                <w:sz w:val="13"/>
              </w:rPr>
              <w:t>presented</w:t>
            </w:r>
            <w:r w:rsidRPr="001B58B7">
              <w:rPr>
                <w:color w:val="000000" w:themeColor="text1"/>
                <w:spacing w:val="-7"/>
                <w:sz w:val="13"/>
              </w:rPr>
              <w:t xml:space="preserve"> </w:t>
            </w:r>
            <w:r w:rsidRPr="001B58B7">
              <w:rPr>
                <w:color w:val="000000" w:themeColor="text1"/>
                <w:sz w:val="13"/>
              </w:rPr>
              <w:t>at</w:t>
            </w:r>
            <w:r w:rsidRPr="001B58B7">
              <w:rPr>
                <w:color w:val="000000" w:themeColor="text1"/>
                <w:spacing w:val="-8"/>
                <w:sz w:val="13"/>
              </w:rPr>
              <w:t xml:space="preserve"> </w:t>
            </w:r>
            <w:r w:rsidRPr="001B58B7">
              <w:rPr>
                <w:color w:val="000000" w:themeColor="text1"/>
                <w:sz w:val="13"/>
              </w:rPr>
              <w:t>every</w:t>
            </w:r>
            <w:r w:rsidRPr="001B58B7">
              <w:rPr>
                <w:color w:val="000000" w:themeColor="text1"/>
                <w:spacing w:val="-8"/>
                <w:sz w:val="13"/>
              </w:rPr>
              <w:t xml:space="preserve"> </w:t>
            </w:r>
            <w:r w:rsidRPr="001B58B7">
              <w:rPr>
                <w:color w:val="000000" w:themeColor="text1"/>
                <w:sz w:val="13"/>
              </w:rPr>
              <w:t>EASC</w:t>
            </w:r>
            <w:r w:rsidRPr="001B58B7">
              <w:rPr>
                <w:color w:val="000000" w:themeColor="text1"/>
                <w:spacing w:val="-7"/>
                <w:sz w:val="13"/>
              </w:rPr>
              <w:t xml:space="preserve"> </w:t>
            </w:r>
            <w:r w:rsidRPr="001B58B7">
              <w:rPr>
                <w:color w:val="000000" w:themeColor="text1"/>
                <w:spacing w:val="-2"/>
                <w:sz w:val="13"/>
              </w:rPr>
              <w:t>meeting</w:t>
            </w:r>
          </w:p>
          <w:p w:rsidR="00F04E4C" w:rsidRPr="001B58B7" w:rsidRDefault="00F04E4C" w:rsidP="00A8203A">
            <w:pPr>
              <w:pStyle w:val="TableParagraph"/>
              <w:numPr>
                <w:ilvl w:val="0"/>
                <w:numId w:val="31"/>
              </w:numPr>
              <w:tabs>
                <w:tab w:val="left" w:pos="98"/>
              </w:tabs>
              <w:spacing w:before="10" w:line="254" w:lineRule="auto"/>
              <w:ind w:right="580" w:hanging="1"/>
              <w:rPr>
                <w:color w:val="000000" w:themeColor="text1"/>
                <w:sz w:val="13"/>
              </w:rPr>
            </w:pPr>
            <w:r w:rsidRPr="001B58B7">
              <w:rPr>
                <w:color w:val="000000" w:themeColor="text1"/>
                <w:sz w:val="13"/>
              </w:rPr>
              <w:t>Commissioner</w:t>
            </w:r>
            <w:r w:rsidRPr="001B58B7">
              <w:rPr>
                <w:color w:val="000000" w:themeColor="text1"/>
                <w:spacing w:val="-6"/>
                <w:sz w:val="13"/>
              </w:rPr>
              <w:t xml:space="preserve"> </w:t>
            </w:r>
            <w:r w:rsidRPr="001B58B7">
              <w:rPr>
                <w:color w:val="000000" w:themeColor="text1"/>
                <w:sz w:val="13"/>
              </w:rPr>
              <w:t>element</w:t>
            </w:r>
            <w:r w:rsidRPr="001B58B7">
              <w:rPr>
                <w:color w:val="000000" w:themeColor="text1"/>
                <w:spacing w:val="-6"/>
                <w:sz w:val="13"/>
              </w:rPr>
              <w:t xml:space="preserve"> </w:t>
            </w:r>
            <w:r w:rsidRPr="001B58B7">
              <w:rPr>
                <w:color w:val="000000" w:themeColor="text1"/>
                <w:sz w:val="13"/>
              </w:rPr>
              <w:t>of</w:t>
            </w:r>
            <w:r w:rsidRPr="001B58B7">
              <w:rPr>
                <w:color w:val="000000" w:themeColor="text1"/>
                <w:spacing w:val="-6"/>
                <w:sz w:val="13"/>
              </w:rPr>
              <w:t xml:space="preserve"> </w:t>
            </w:r>
            <w:r w:rsidRPr="001B58B7">
              <w:rPr>
                <w:color w:val="000000" w:themeColor="text1"/>
                <w:sz w:val="13"/>
              </w:rPr>
              <w:t>EMS</w:t>
            </w:r>
            <w:r w:rsidRPr="001B58B7">
              <w:rPr>
                <w:color w:val="000000" w:themeColor="text1"/>
                <w:spacing w:val="-6"/>
                <w:sz w:val="13"/>
              </w:rPr>
              <w:t xml:space="preserve"> </w:t>
            </w:r>
            <w:r w:rsidRPr="001B58B7">
              <w:rPr>
                <w:color w:val="000000" w:themeColor="text1"/>
                <w:sz w:val="13"/>
              </w:rPr>
              <w:t>Demand</w:t>
            </w:r>
            <w:r w:rsidRPr="001B58B7">
              <w:rPr>
                <w:color w:val="000000" w:themeColor="text1"/>
                <w:spacing w:val="-6"/>
                <w:sz w:val="13"/>
              </w:rPr>
              <w:t xml:space="preserve"> </w:t>
            </w:r>
            <w:r w:rsidRPr="001B58B7">
              <w:rPr>
                <w:color w:val="000000" w:themeColor="text1"/>
                <w:sz w:val="13"/>
              </w:rPr>
              <w:t>and</w:t>
            </w:r>
            <w:r w:rsidRPr="001B58B7">
              <w:rPr>
                <w:color w:val="000000" w:themeColor="text1"/>
                <w:spacing w:val="-6"/>
                <w:sz w:val="13"/>
              </w:rPr>
              <w:t xml:space="preserve"> </w:t>
            </w:r>
            <w:r w:rsidRPr="001B58B7">
              <w:rPr>
                <w:color w:val="000000" w:themeColor="text1"/>
                <w:sz w:val="13"/>
              </w:rPr>
              <w:t>Capacity</w:t>
            </w:r>
            <w:r w:rsidRPr="001B58B7">
              <w:rPr>
                <w:color w:val="000000" w:themeColor="text1"/>
                <w:spacing w:val="-6"/>
                <w:sz w:val="13"/>
              </w:rPr>
              <w:t xml:space="preserve"> </w:t>
            </w:r>
            <w:r w:rsidRPr="001B58B7">
              <w:rPr>
                <w:color w:val="000000" w:themeColor="text1"/>
                <w:sz w:val="13"/>
              </w:rPr>
              <w:t>plan</w:t>
            </w:r>
            <w:r w:rsidRPr="001B58B7">
              <w:rPr>
                <w:color w:val="000000" w:themeColor="text1"/>
                <w:spacing w:val="-6"/>
                <w:sz w:val="13"/>
              </w:rPr>
              <w:t xml:space="preserve"> </w:t>
            </w:r>
            <w:r w:rsidRPr="001B58B7">
              <w:rPr>
                <w:color w:val="000000" w:themeColor="text1"/>
                <w:sz w:val="13"/>
              </w:rPr>
              <w:t>for additional staff supported – implementation being monitored</w:t>
            </w:r>
          </w:p>
          <w:p w:rsidR="00F04E4C" w:rsidRPr="001B58B7" w:rsidRDefault="00F04E4C" w:rsidP="00A8203A">
            <w:pPr>
              <w:pStyle w:val="TableParagraph"/>
              <w:numPr>
                <w:ilvl w:val="0"/>
                <w:numId w:val="31"/>
              </w:numPr>
              <w:tabs>
                <w:tab w:val="left" w:pos="98"/>
              </w:tabs>
              <w:spacing w:before="1" w:line="254" w:lineRule="auto"/>
              <w:ind w:right="125" w:firstLine="0"/>
              <w:rPr>
                <w:color w:val="000000" w:themeColor="text1"/>
                <w:sz w:val="13"/>
              </w:rPr>
            </w:pPr>
            <w:r w:rsidRPr="001B58B7">
              <w:rPr>
                <w:color w:val="000000" w:themeColor="text1"/>
                <w:sz w:val="13"/>
              </w:rPr>
              <w:t>Quality and Safety Report presented at every EASC meeting</w:t>
            </w:r>
          </w:p>
          <w:p w:rsidR="00F04E4C" w:rsidRPr="001B58B7" w:rsidRDefault="00F04E4C" w:rsidP="00A8203A">
            <w:pPr>
              <w:pStyle w:val="TableParagraph"/>
              <w:numPr>
                <w:ilvl w:val="0"/>
                <w:numId w:val="31"/>
              </w:numPr>
              <w:tabs>
                <w:tab w:val="left" w:pos="98"/>
              </w:tabs>
              <w:spacing w:before="1" w:line="254" w:lineRule="auto"/>
              <w:ind w:right="125" w:firstLine="0"/>
              <w:rPr>
                <w:color w:val="000000" w:themeColor="text1"/>
                <w:sz w:val="13"/>
              </w:rPr>
            </w:pPr>
            <w:r w:rsidRPr="001B58B7">
              <w:rPr>
                <w:color w:val="000000" w:themeColor="text1"/>
                <w:sz w:val="13"/>
              </w:rPr>
              <w:t>Commissioner</w:t>
            </w:r>
            <w:r w:rsidRPr="001B58B7">
              <w:rPr>
                <w:color w:val="000000" w:themeColor="text1"/>
                <w:spacing w:val="-6"/>
                <w:sz w:val="13"/>
              </w:rPr>
              <w:t xml:space="preserve"> </w:t>
            </w:r>
            <w:r w:rsidRPr="001B58B7">
              <w:rPr>
                <w:color w:val="000000" w:themeColor="text1"/>
                <w:sz w:val="13"/>
              </w:rPr>
              <w:t>element</w:t>
            </w:r>
            <w:r w:rsidRPr="001B58B7">
              <w:rPr>
                <w:color w:val="000000" w:themeColor="text1"/>
                <w:spacing w:val="-6"/>
                <w:sz w:val="13"/>
              </w:rPr>
              <w:t xml:space="preserve"> </w:t>
            </w:r>
            <w:r w:rsidRPr="001B58B7">
              <w:rPr>
                <w:color w:val="000000" w:themeColor="text1"/>
                <w:sz w:val="13"/>
              </w:rPr>
              <w:t>of</w:t>
            </w:r>
            <w:r w:rsidRPr="001B58B7">
              <w:rPr>
                <w:color w:val="000000" w:themeColor="text1"/>
                <w:spacing w:val="-7"/>
                <w:sz w:val="13"/>
              </w:rPr>
              <w:t xml:space="preserve"> </w:t>
            </w:r>
            <w:r w:rsidRPr="001B58B7">
              <w:rPr>
                <w:color w:val="000000" w:themeColor="text1"/>
                <w:sz w:val="13"/>
              </w:rPr>
              <w:t>EMS</w:t>
            </w:r>
            <w:r w:rsidRPr="001B58B7">
              <w:rPr>
                <w:color w:val="000000" w:themeColor="text1"/>
                <w:spacing w:val="-7"/>
                <w:sz w:val="13"/>
              </w:rPr>
              <w:t xml:space="preserve"> </w:t>
            </w:r>
            <w:r w:rsidRPr="001B58B7">
              <w:rPr>
                <w:color w:val="000000" w:themeColor="text1"/>
                <w:sz w:val="13"/>
              </w:rPr>
              <w:t>Demand</w:t>
            </w:r>
            <w:r w:rsidRPr="001B58B7">
              <w:rPr>
                <w:color w:val="000000" w:themeColor="text1"/>
                <w:spacing w:val="-6"/>
                <w:sz w:val="13"/>
              </w:rPr>
              <w:t xml:space="preserve"> </w:t>
            </w:r>
            <w:r w:rsidRPr="001B58B7">
              <w:rPr>
                <w:color w:val="000000" w:themeColor="text1"/>
                <w:sz w:val="13"/>
              </w:rPr>
              <w:t>and</w:t>
            </w:r>
            <w:r w:rsidRPr="001B58B7">
              <w:rPr>
                <w:color w:val="000000" w:themeColor="text1"/>
                <w:spacing w:val="-6"/>
                <w:sz w:val="13"/>
              </w:rPr>
              <w:t xml:space="preserve"> </w:t>
            </w:r>
            <w:r w:rsidRPr="001B58B7">
              <w:rPr>
                <w:color w:val="000000" w:themeColor="text1"/>
                <w:sz w:val="13"/>
              </w:rPr>
              <w:t>Capacity</w:t>
            </w:r>
            <w:r w:rsidRPr="001B58B7">
              <w:rPr>
                <w:color w:val="000000" w:themeColor="text1"/>
                <w:spacing w:val="-7"/>
                <w:sz w:val="13"/>
              </w:rPr>
              <w:t xml:space="preserve"> </w:t>
            </w:r>
            <w:r w:rsidRPr="001B58B7">
              <w:rPr>
                <w:color w:val="000000" w:themeColor="text1"/>
                <w:sz w:val="13"/>
              </w:rPr>
              <w:t>plan</w:t>
            </w:r>
            <w:r w:rsidRPr="001B58B7">
              <w:rPr>
                <w:color w:val="000000" w:themeColor="text1"/>
                <w:spacing w:val="-7"/>
                <w:sz w:val="13"/>
              </w:rPr>
              <w:t xml:space="preserve"> </w:t>
            </w:r>
            <w:r w:rsidRPr="001B58B7">
              <w:rPr>
                <w:color w:val="000000" w:themeColor="text1"/>
                <w:sz w:val="13"/>
              </w:rPr>
              <w:t>for additional staff supported;</w:t>
            </w:r>
          </w:p>
          <w:p w:rsidR="00F04E4C" w:rsidRPr="001B58B7" w:rsidRDefault="00F04E4C" w:rsidP="00A8203A">
            <w:pPr>
              <w:pStyle w:val="TableParagraph"/>
              <w:numPr>
                <w:ilvl w:val="0"/>
                <w:numId w:val="31"/>
              </w:numPr>
              <w:tabs>
                <w:tab w:val="left" w:pos="98"/>
              </w:tabs>
              <w:spacing w:before="1" w:line="254" w:lineRule="auto"/>
              <w:ind w:right="125" w:firstLine="0"/>
              <w:rPr>
                <w:color w:val="000000" w:themeColor="text1"/>
                <w:sz w:val="13"/>
              </w:rPr>
            </w:pPr>
            <w:r w:rsidRPr="001B58B7">
              <w:rPr>
                <w:color w:val="000000" w:themeColor="text1"/>
                <w:sz w:val="13"/>
              </w:rPr>
              <w:t>Commissioned a new demand and capacity review (August 2023)</w:t>
            </w:r>
          </w:p>
          <w:p w:rsidR="00F04E4C" w:rsidRPr="001B58B7" w:rsidRDefault="00F04E4C" w:rsidP="00A8203A">
            <w:pPr>
              <w:pStyle w:val="TableParagraph"/>
              <w:numPr>
                <w:ilvl w:val="0"/>
                <w:numId w:val="31"/>
              </w:numPr>
              <w:tabs>
                <w:tab w:val="left" w:pos="98"/>
              </w:tabs>
              <w:spacing w:before="1" w:line="254" w:lineRule="auto"/>
              <w:ind w:right="125" w:firstLine="0"/>
              <w:rPr>
                <w:color w:val="000000" w:themeColor="text1"/>
                <w:sz w:val="13"/>
              </w:rPr>
            </w:pPr>
            <w:r w:rsidRPr="001B58B7">
              <w:rPr>
                <w:color w:val="000000" w:themeColor="text1"/>
                <w:sz w:val="13"/>
              </w:rPr>
              <w:t>Financial commitment to maintain overtime for WAST staff (Sept 2023)</w:t>
            </w:r>
          </w:p>
          <w:p w:rsidR="00F04E4C" w:rsidRPr="001B58B7" w:rsidRDefault="00F04E4C" w:rsidP="00A8203A">
            <w:pPr>
              <w:pStyle w:val="TableParagraph"/>
              <w:numPr>
                <w:ilvl w:val="0"/>
                <w:numId w:val="31"/>
              </w:numPr>
              <w:tabs>
                <w:tab w:val="left" w:pos="98"/>
              </w:tabs>
              <w:spacing w:before="1" w:line="254" w:lineRule="auto"/>
              <w:ind w:right="125" w:firstLine="0"/>
              <w:rPr>
                <w:color w:val="000000" w:themeColor="text1"/>
                <w:sz w:val="13"/>
              </w:rPr>
            </w:pPr>
            <w:r w:rsidRPr="001B58B7">
              <w:rPr>
                <w:color w:val="000000" w:themeColor="text1"/>
                <w:sz w:val="13"/>
              </w:rPr>
              <w:t>Ambulance improvement plan developed, agreed and circulated weekly</w:t>
            </w:r>
          </w:p>
        </w:tc>
        <w:tc>
          <w:tcPr>
            <w:tcW w:w="2612" w:type="dxa"/>
          </w:tcPr>
          <w:p w:rsidR="00F04E4C" w:rsidRPr="001B58B7" w:rsidRDefault="00F04E4C" w:rsidP="00A8203A">
            <w:pPr>
              <w:pStyle w:val="TableParagraph"/>
              <w:numPr>
                <w:ilvl w:val="0"/>
                <w:numId w:val="30"/>
              </w:numPr>
              <w:tabs>
                <w:tab w:val="left" w:pos="97"/>
              </w:tabs>
              <w:spacing w:line="254" w:lineRule="auto"/>
              <w:ind w:right="314"/>
              <w:rPr>
                <w:color w:val="000000" w:themeColor="text1"/>
                <w:sz w:val="13"/>
              </w:rPr>
            </w:pPr>
            <w:r w:rsidRPr="001B58B7">
              <w:rPr>
                <w:color w:val="000000" w:themeColor="text1"/>
                <w:sz w:val="13"/>
              </w:rPr>
              <w:t>Delivery</w:t>
            </w:r>
            <w:r w:rsidRPr="001B58B7">
              <w:rPr>
                <w:color w:val="000000" w:themeColor="text1"/>
                <w:spacing w:val="-10"/>
                <w:sz w:val="13"/>
              </w:rPr>
              <w:t xml:space="preserve"> </w:t>
            </w:r>
            <w:r w:rsidRPr="001B58B7">
              <w:rPr>
                <w:color w:val="000000" w:themeColor="text1"/>
                <w:sz w:val="13"/>
              </w:rPr>
              <w:t>of</w:t>
            </w:r>
            <w:r w:rsidRPr="001B58B7">
              <w:rPr>
                <w:color w:val="000000" w:themeColor="text1"/>
                <w:spacing w:val="-10"/>
                <w:sz w:val="13"/>
              </w:rPr>
              <w:t xml:space="preserve"> </w:t>
            </w:r>
            <w:r w:rsidRPr="001B58B7">
              <w:rPr>
                <w:color w:val="000000" w:themeColor="text1"/>
                <w:sz w:val="13"/>
              </w:rPr>
              <w:t>EASC</w:t>
            </w:r>
            <w:r w:rsidRPr="001B58B7">
              <w:rPr>
                <w:color w:val="000000" w:themeColor="text1"/>
                <w:spacing w:val="-10"/>
                <w:sz w:val="13"/>
              </w:rPr>
              <w:t xml:space="preserve"> </w:t>
            </w:r>
            <w:r w:rsidRPr="001B58B7">
              <w:rPr>
                <w:color w:val="000000" w:themeColor="text1"/>
                <w:sz w:val="13"/>
              </w:rPr>
              <w:t>IMTP</w:t>
            </w:r>
            <w:r w:rsidRPr="001B58B7">
              <w:rPr>
                <w:color w:val="000000" w:themeColor="text1"/>
                <w:spacing w:val="-9"/>
                <w:sz w:val="13"/>
              </w:rPr>
              <w:t xml:space="preserve"> </w:t>
            </w:r>
            <w:r w:rsidRPr="001B58B7">
              <w:rPr>
                <w:color w:val="000000" w:themeColor="text1"/>
                <w:sz w:val="13"/>
              </w:rPr>
              <w:t>and</w:t>
            </w:r>
            <w:r w:rsidRPr="001B58B7">
              <w:rPr>
                <w:color w:val="000000" w:themeColor="text1"/>
                <w:spacing w:val="-10"/>
                <w:sz w:val="13"/>
              </w:rPr>
              <w:t xml:space="preserve"> </w:t>
            </w:r>
            <w:r w:rsidRPr="001B58B7">
              <w:rPr>
                <w:color w:val="000000" w:themeColor="text1"/>
                <w:sz w:val="13"/>
              </w:rPr>
              <w:t xml:space="preserve">WAST </w:t>
            </w:r>
            <w:r w:rsidRPr="001B58B7">
              <w:rPr>
                <w:color w:val="000000" w:themeColor="text1"/>
                <w:spacing w:val="-4"/>
                <w:sz w:val="13"/>
              </w:rPr>
              <w:t>IMTP</w:t>
            </w:r>
          </w:p>
          <w:p w:rsidR="00F04E4C" w:rsidRPr="001B58B7" w:rsidRDefault="00F04E4C" w:rsidP="00A8203A">
            <w:pPr>
              <w:pStyle w:val="TableParagraph"/>
              <w:numPr>
                <w:ilvl w:val="0"/>
                <w:numId w:val="30"/>
              </w:numPr>
              <w:tabs>
                <w:tab w:val="left" w:pos="97"/>
              </w:tabs>
              <w:spacing w:line="254" w:lineRule="auto"/>
              <w:ind w:right="26"/>
              <w:rPr>
                <w:color w:val="000000" w:themeColor="text1"/>
                <w:sz w:val="13"/>
              </w:rPr>
            </w:pPr>
            <w:r w:rsidRPr="001B58B7">
              <w:rPr>
                <w:color w:val="000000" w:themeColor="text1"/>
                <w:sz w:val="13"/>
              </w:rPr>
              <w:t>Implementation</w:t>
            </w:r>
            <w:r w:rsidRPr="001B58B7">
              <w:rPr>
                <w:color w:val="000000" w:themeColor="text1"/>
                <w:spacing w:val="-12"/>
                <w:sz w:val="13"/>
              </w:rPr>
              <w:t xml:space="preserve"> </w:t>
            </w:r>
            <w:r w:rsidRPr="001B58B7">
              <w:rPr>
                <w:color w:val="000000" w:themeColor="text1"/>
                <w:sz w:val="13"/>
              </w:rPr>
              <w:t>of</w:t>
            </w:r>
            <w:r w:rsidRPr="001B58B7">
              <w:rPr>
                <w:color w:val="000000" w:themeColor="text1"/>
                <w:spacing w:val="-11"/>
                <w:sz w:val="13"/>
              </w:rPr>
              <w:t xml:space="preserve"> </w:t>
            </w:r>
            <w:r w:rsidRPr="001B58B7">
              <w:rPr>
                <w:color w:val="000000" w:themeColor="text1"/>
                <w:sz w:val="13"/>
              </w:rPr>
              <w:t>the</w:t>
            </w:r>
            <w:r w:rsidRPr="001B58B7">
              <w:rPr>
                <w:color w:val="000000" w:themeColor="text1"/>
                <w:spacing w:val="-12"/>
                <w:sz w:val="13"/>
              </w:rPr>
              <w:t xml:space="preserve"> </w:t>
            </w:r>
            <w:r w:rsidRPr="001B58B7">
              <w:rPr>
                <w:color w:val="000000" w:themeColor="text1"/>
                <w:sz w:val="13"/>
              </w:rPr>
              <w:t xml:space="preserve">commissioning intentions through the commissioning </w:t>
            </w:r>
            <w:r w:rsidRPr="001B58B7">
              <w:rPr>
                <w:color w:val="000000" w:themeColor="text1"/>
                <w:spacing w:val="-2"/>
                <w:sz w:val="13"/>
              </w:rPr>
              <w:t>agreement</w:t>
            </w:r>
          </w:p>
          <w:p w:rsidR="00F04E4C" w:rsidRPr="001B58B7" w:rsidRDefault="00F04E4C" w:rsidP="00A8203A">
            <w:pPr>
              <w:pStyle w:val="TableParagraph"/>
              <w:numPr>
                <w:ilvl w:val="0"/>
                <w:numId w:val="30"/>
              </w:numPr>
              <w:tabs>
                <w:tab w:val="left" w:pos="97"/>
              </w:tabs>
              <w:spacing w:line="254" w:lineRule="auto"/>
              <w:ind w:right="68"/>
              <w:rPr>
                <w:color w:val="000000" w:themeColor="text1"/>
                <w:sz w:val="13"/>
              </w:rPr>
            </w:pPr>
            <w:r w:rsidRPr="001B58B7">
              <w:rPr>
                <w:color w:val="000000" w:themeColor="text1"/>
                <w:sz w:val="13"/>
              </w:rPr>
              <w:t>Role</w:t>
            </w:r>
            <w:r w:rsidRPr="001B58B7">
              <w:rPr>
                <w:color w:val="000000" w:themeColor="text1"/>
                <w:spacing w:val="-10"/>
                <w:sz w:val="13"/>
              </w:rPr>
              <w:t xml:space="preserve"> </w:t>
            </w:r>
            <w:r w:rsidRPr="001B58B7">
              <w:rPr>
                <w:color w:val="000000" w:themeColor="text1"/>
                <w:sz w:val="13"/>
              </w:rPr>
              <w:t>of</w:t>
            </w:r>
            <w:r w:rsidRPr="001B58B7">
              <w:rPr>
                <w:color w:val="000000" w:themeColor="text1"/>
                <w:spacing w:val="-10"/>
                <w:sz w:val="13"/>
              </w:rPr>
              <w:t xml:space="preserve"> </w:t>
            </w:r>
            <w:r w:rsidRPr="001B58B7">
              <w:rPr>
                <w:color w:val="000000" w:themeColor="text1"/>
                <w:sz w:val="13"/>
              </w:rPr>
              <w:t>the</w:t>
            </w:r>
            <w:r w:rsidRPr="001B58B7">
              <w:rPr>
                <w:color w:val="000000" w:themeColor="text1"/>
                <w:spacing w:val="-10"/>
                <w:sz w:val="13"/>
              </w:rPr>
              <w:t xml:space="preserve"> </w:t>
            </w:r>
            <w:r w:rsidRPr="001B58B7">
              <w:rPr>
                <w:color w:val="000000" w:themeColor="text1"/>
                <w:sz w:val="13"/>
              </w:rPr>
              <w:t>EASC</w:t>
            </w:r>
            <w:r w:rsidRPr="001B58B7">
              <w:rPr>
                <w:color w:val="000000" w:themeColor="text1"/>
                <w:spacing w:val="-10"/>
                <w:sz w:val="13"/>
              </w:rPr>
              <w:t xml:space="preserve"> </w:t>
            </w:r>
            <w:r w:rsidRPr="001B58B7">
              <w:rPr>
                <w:color w:val="000000" w:themeColor="text1"/>
                <w:sz w:val="13"/>
              </w:rPr>
              <w:t>Management</w:t>
            </w:r>
            <w:r w:rsidRPr="001B58B7">
              <w:rPr>
                <w:color w:val="000000" w:themeColor="text1"/>
                <w:spacing w:val="-10"/>
                <w:sz w:val="13"/>
              </w:rPr>
              <w:t xml:space="preserve"> </w:t>
            </w:r>
            <w:r w:rsidRPr="001B58B7">
              <w:rPr>
                <w:color w:val="000000" w:themeColor="text1"/>
                <w:sz w:val="13"/>
              </w:rPr>
              <w:t xml:space="preserve">Group to provide oversight on operational </w:t>
            </w:r>
            <w:r w:rsidRPr="001B58B7">
              <w:rPr>
                <w:color w:val="000000" w:themeColor="text1"/>
                <w:spacing w:val="-2"/>
                <w:sz w:val="13"/>
              </w:rPr>
              <w:t>performance</w:t>
            </w:r>
          </w:p>
          <w:p w:rsidR="00F04E4C" w:rsidRPr="001B58B7" w:rsidRDefault="00F04E4C" w:rsidP="00A8203A">
            <w:pPr>
              <w:pStyle w:val="TableParagraph"/>
              <w:numPr>
                <w:ilvl w:val="0"/>
                <w:numId w:val="30"/>
              </w:numPr>
              <w:tabs>
                <w:tab w:val="left" w:pos="97"/>
              </w:tabs>
              <w:spacing w:before="1" w:line="254" w:lineRule="auto"/>
              <w:ind w:right="168"/>
              <w:rPr>
                <w:color w:val="000000" w:themeColor="text1"/>
                <w:sz w:val="13"/>
              </w:rPr>
            </w:pPr>
            <w:r w:rsidRPr="001B58B7">
              <w:rPr>
                <w:color w:val="000000" w:themeColor="text1"/>
                <w:sz w:val="13"/>
              </w:rPr>
              <w:t>Development</w:t>
            </w:r>
            <w:r w:rsidRPr="001B58B7">
              <w:rPr>
                <w:color w:val="000000" w:themeColor="text1"/>
                <w:spacing w:val="-12"/>
                <w:sz w:val="13"/>
              </w:rPr>
              <w:t xml:space="preserve"> </w:t>
            </w:r>
            <w:r w:rsidRPr="001B58B7">
              <w:rPr>
                <w:color w:val="000000" w:themeColor="text1"/>
                <w:sz w:val="13"/>
              </w:rPr>
              <w:t>of</w:t>
            </w:r>
            <w:r w:rsidRPr="001B58B7">
              <w:rPr>
                <w:color w:val="000000" w:themeColor="text1"/>
                <w:spacing w:val="-11"/>
                <w:sz w:val="13"/>
              </w:rPr>
              <w:t xml:space="preserve"> </w:t>
            </w:r>
            <w:r w:rsidRPr="001B58B7">
              <w:rPr>
                <w:color w:val="000000" w:themeColor="text1"/>
                <w:sz w:val="13"/>
              </w:rPr>
              <w:t>WAST</w:t>
            </w:r>
            <w:r w:rsidRPr="001B58B7">
              <w:rPr>
                <w:color w:val="000000" w:themeColor="text1"/>
                <w:spacing w:val="-12"/>
                <w:sz w:val="13"/>
              </w:rPr>
              <w:t xml:space="preserve"> </w:t>
            </w:r>
            <w:r w:rsidRPr="001B58B7">
              <w:rPr>
                <w:color w:val="000000" w:themeColor="text1"/>
                <w:sz w:val="13"/>
              </w:rPr>
              <w:t>performance improvement plan</w:t>
            </w:r>
          </w:p>
          <w:p w:rsidR="00F04E4C" w:rsidRPr="001B58B7" w:rsidRDefault="00F04E4C" w:rsidP="00A8203A">
            <w:pPr>
              <w:pStyle w:val="TableParagraph"/>
              <w:numPr>
                <w:ilvl w:val="0"/>
                <w:numId w:val="30"/>
              </w:numPr>
              <w:tabs>
                <w:tab w:val="left" w:pos="97"/>
              </w:tabs>
              <w:spacing w:before="1" w:line="254" w:lineRule="auto"/>
              <w:ind w:right="73"/>
              <w:rPr>
                <w:color w:val="000000" w:themeColor="text1"/>
                <w:sz w:val="13"/>
              </w:rPr>
            </w:pPr>
            <w:r w:rsidRPr="001B58B7">
              <w:rPr>
                <w:color w:val="000000" w:themeColor="text1"/>
                <w:sz w:val="13"/>
              </w:rPr>
              <w:t>EASC Action Plan includes detailed clinical review of red incidents to understand</w:t>
            </w:r>
            <w:r w:rsidRPr="001B58B7">
              <w:rPr>
                <w:color w:val="000000" w:themeColor="text1"/>
                <w:spacing w:val="-9"/>
                <w:sz w:val="13"/>
              </w:rPr>
              <w:t xml:space="preserve"> </w:t>
            </w:r>
            <w:r w:rsidRPr="001B58B7">
              <w:rPr>
                <w:color w:val="000000" w:themeColor="text1"/>
                <w:sz w:val="13"/>
              </w:rPr>
              <w:t>clinical</w:t>
            </w:r>
            <w:r w:rsidRPr="001B58B7">
              <w:rPr>
                <w:color w:val="000000" w:themeColor="text1"/>
                <w:spacing w:val="-9"/>
                <w:sz w:val="13"/>
              </w:rPr>
              <w:t xml:space="preserve"> </w:t>
            </w:r>
            <w:r w:rsidRPr="001B58B7">
              <w:rPr>
                <w:color w:val="000000" w:themeColor="text1"/>
                <w:sz w:val="13"/>
              </w:rPr>
              <w:t>need</w:t>
            </w:r>
            <w:r w:rsidRPr="001B58B7">
              <w:rPr>
                <w:color w:val="000000" w:themeColor="text1"/>
                <w:spacing w:val="-9"/>
                <w:sz w:val="13"/>
              </w:rPr>
              <w:t xml:space="preserve"> </w:t>
            </w:r>
            <w:r w:rsidRPr="001B58B7">
              <w:rPr>
                <w:color w:val="000000" w:themeColor="text1"/>
                <w:sz w:val="13"/>
              </w:rPr>
              <w:t>of</w:t>
            </w:r>
            <w:r w:rsidRPr="001B58B7">
              <w:rPr>
                <w:color w:val="000000" w:themeColor="text1"/>
                <w:spacing w:val="-9"/>
                <w:sz w:val="13"/>
              </w:rPr>
              <w:t xml:space="preserve"> </w:t>
            </w:r>
            <w:r w:rsidRPr="001B58B7">
              <w:rPr>
                <w:color w:val="000000" w:themeColor="text1"/>
                <w:sz w:val="13"/>
              </w:rPr>
              <w:t>patients</w:t>
            </w:r>
            <w:r w:rsidRPr="001B58B7">
              <w:rPr>
                <w:color w:val="000000" w:themeColor="text1"/>
                <w:spacing w:val="-9"/>
                <w:sz w:val="13"/>
              </w:rPr>
              <w:t xml:space="preserve"> </w:t>
            </w:r>
            <w:r w:rsidRPr="001B58B7">
              <w:rPr>
                <w:color w:val="000000" w:themeColor="text1"/>
                <w:sz w:val="13"/>
              </w:rPr>
              <w:t>to assess improvement opportunities</w:t>
            </w:r>
          </w:p>
          <w:p w:rsidR="00F04E4C" w:rsidRPr="001B58B7" w:rsidRDefault="00F04E4C" w:rsidP="00A8203A">
            <w:pPr>
              <w:pStyle w:val="TableParagraph"/>
              <w:numPr>
                <w:ilvl w:val="0"/>
                <w:numId w:val="30"/>
              </w:numPr>
              <w:tabs>
                <w:tab w:val="left" w:pos="97"/>
              </w:tabs>
              <w:spacing w:before="1" w:line="254" w:lineRule="auto"/>
              <w:ind w:right="73"/>
              <w:rPr>
                <w:color w:val="000000" w:themeColor="text1"/>
                <w:sz w:val="13"/>
              </w:rPr>
            </w:pPr>
            <w:r w:rsidRPr="001B58B7">
              <w:rPr>
                <w:color w:val="000000" w:themeColor="text1"/>
                <w:sz w:val="13"/>
              </w:rPr>
              <w:t>ICAP meetings and monitoring commitments and deliver</w:t>
            </w:r>
          </w:p>
          <w:p w:rsidR="00F04E4C" w:rsidRPr="001B58B7" w:rsidRDefault="00F04E4C" w:rsidP="00A8203A">
            <w:pPr>
              <w:pStyle w:val="TableParagraph"/>
              <w:numPr>
                <w:ilvl w:val="0"/>
                <w:numId w:val="30"/>
              </w:numPr>
              <w:tabs>
                <w:tab w:val="left" w:pos="97"/>
              </w:tabs>
              <w:spacing w:before="2" w:line="254" w:lineRule="auto"/>
              <w:ind w:right="14"/>
              <w:rPr>
                <w:color w:val="000000" w:themeColor="text1"/>
                <w:sz w:val="13"/>
              </w:rPr>
            </w:pPr>
            <w:r w:rsidRPr="001B58B7">
              <w:rPr>
                <w:color w:val="000000" w:themeColor="text1"/>
                <w:spacing w:val="-2"/>
                <w:sz w:val="13"/>
              </w:rPr>
              <w:t>Three key actions with appropriate indicators agreed with each HB during the winter period</w:t>
            </w:r>
          </w:p>
          <w:p w:rsidR="00F04E4C" w:rsidRPr="001B58B7" w:rsidRDefault="00F04E4C" w:rsidP="00A8203A">
            <w:pPr>
              <w:pStyle w:val="TableParagraph"/>
              <w:numPr>
                <w:ilvl w:val="0"/>
                <w:numId w:val="30"/>
              </w:numPr>
              <w:tabs>
                <w:tab w:val="left" w:pos="97"/>
              </w:tabs>
              <w:spacing w:before="1" w:line="254" w:lineRule="auto"/>
              <w:ind w:right="73"/>
              <w:rPr>
                <w:color w:val="000000" w:themeColor="text1"/>
                <w:sz w:val="13"/>
              </w:rPr>
            </w:pPr>
            <w:r w:rsidRPr="001B58B7">
              <w:rPr>
                <w:color w:val="000000" w:themeColor="text1"/>
                <w:spacing w:val="-2"/>
                <w:sz w:val="13"/>
              </w:rPr>
              <w:t>Improvement plans are used by EASC Team, NHS Executive and WG for focus and consistent approach</w:t>
            </w:r>
          </w:p>
        </w:tc>
        <w:tc>
          <w:tcPr>
            <w:tcW w:w="1657" w:type="dxa"/>
          </w:tcPr>
          <w:p w:rsidR="00F04E4C" w:rsidRDefault="00F04E4C" w:rsidP="00B7119B">
            <w:pPr>
              <w:pStyle w:val="TableParagraph"/>
              <w:spacing w:line="254" w:lineRule="auto"/>
              <w:ind w:left="24" w:right="295" w:hanging="1"/>
              <w:rPr>
                <w:sz w:val="13"/>
              </w:rPr>
            </w:pPr>
            <w:r>
              <w:rPr>
                <w:sz w:val="13"/>
              </w:rPr>
              <w:t>•Ambulance</w:t>
            </w:r>
            <w:r>
              <w:rPr>
                <w:spacing w:val="-12"/>
                <w:sz w:val="13"/>
              </w:rPr>
              <w:t xml:space="preserve"> </w:t>
            </w:r>
            <w:r>
              <w:rPr>
                <w:sz w:val="13"/>
              </w:rPr>
              <w:t xml:space="preserve">Service </w:t>
            </w:r>
            <w:r>
              <w:rPr>
                <w:spacing w:val="-2"/>
                <w:sz w:val="13"/>
              </w:rPr>
              <w:t>Indicators</w:t>
            </w:r>
          </w:p>
          <w:p w:rsidR="00F04E4C" w:rsidRDefault="00F04E4C" w:rsidP="00A8203A">
            <w:pPr>
              <w:pStyle w:val="TableParagraph"/>
              <w:numPr>
                <w:ilvl w:val="0"/>
                <w:numId w:val="29"/>
              </w:numPr>
              <w:tabs>
                <w:tab w:val="left" w:pos="97"/>
              </w:tabs>
              <w:spacing w:line="254" w:lineRule="auto"/>
              <w:ind w:right="213" w:firstLine="0"/>
              <w:rPr>
                <w:sz w:val="13"/>
              </w:rPr>
            </w:pPr>
            <w:r>
              <w:rPr>
                <w:sz w:val="13"/>
              </w:rPr>
              <w:t>Daily weekly and monthly</w:t>
            </w:r>
            <w:r>
              <w:rPr>
                <w:spacing w:val="-12"/>
                <w:sz w:val="13"/>
              </w:rPr>
              <w:t xml:space="preserve"> </w:t>
            </w:r>
            <w:r>
              <w:rPr>
                <w:sz w:val="13"/>
              </w:rPr>
              <w:t xml:space="preserve">performance </w:t>
            </w:r>
            <w:r>
              <w:rPr>
                <w:spacing w:val="-2"/>
                <w:sz w:val="13"/>
              </w:rPr>
              <w:t>reports</w:t>
            </w:r>
          </w:p>
          <w:p w:rsidR="00F04E4C" w:rsidRDefault="00F04E4C" w:rsidP="00A8203A">
            <w:pPr>
              <w:pStyle w:val="TableParagraph"/>
              <w:numPr>
                <w:ilvl w:val="0"/>
                <w:numId w:val="29"/>
              </w:numPr>
              <w:tabs>
                <w:tab w:val="left" w:pos="97"/>
              </w:tabs>
              <w:spacing w:line="254" w:lineRule="auto"/>
              <w:ind w:right="109" w:firstLine="0"/>
              <w:rPr>
                <w:sz w:val="13"/>
              </w:rPr>
            </w:pPr>
            <w:r>
              <w:rPr>
                <w:sz w:val="13"/>
              </w:rPr>
              <w:t>Remedial</w:t>
            </w:r>
            <w:r>
              <w:rPr>
                <w:spacing w:val="-12"/>
                <w:sz w:val="13"/>
              </w:rPr>
              <w:t xml:space="preserve"> </w:t>
            </w:r>
            <w:r>
              <w:rPr>
                <w:sz w:val="13"/>
              </w:rPr>
              <w:t>Action</w:t>
            </w:r>
            <w:r>
              <w:rPr>
                <w:spacing w:val="-11"/>
                <w:sz w:val="13"/>
              </w:rPr>
              <w:t xml:space="preserve"> </w:t>
            </w:r>
            <w:r>
              <w:rPr>
                <w:sz w:val="13"/>
              </w:rPr>
              <w:t>plans (if required)</w:t>
            </w:r>
          </w:p>
          <w:p w:rsidR="00F04E4C" w:rsidRDefault="00F04E4C" w:rsidP="00A8203A">
            <w:pPr>
              <w:pStyle w:val="TableParagraph"/>
              <w:numPr>
                <w:ilvl w:val="0"/>
                <w:numId w:val="29"/>
              </w:numPr>
              <w:tabs>
                <w:tab w:val="left" w:pos="96"/>
              </w:tabs>
              <w:spacing w:before="1" w:line="254" w:lineRule="auto"/>
              <w:ind w:right="143" w:firstLine="0"/>
              <w:rPr>
                <w:sz w:val="13"/>
              </w:rPr>
            </w:pPr>
            <w:r>
              <w:rPr>
                <w:sz w:val="13"/>
              </w:rPr>
              <w:t xml:space="preserve">Specific targeted actions as required </w:t>
            </w:r>
          </w:p>
          <w:p w:rsidR="00F04E4C" w:rsidRDefault="00F04E4C" w:rsidP="00A8203A">
            <w:pPr>
              <w:pStyle w:val="TableParagraph"/>
              <w:numPr>
                <w:ilvl w:val="0"/>
                <w:numId w:val="29"/>
              </w:numPr>
              <w:tabs>
                <w:tab w:val="left" w:pos="96"/>
              </w:tabs>
              <w:spacing w:before="2" w:line="254" w:lineRule="auto"/>
              <w:ind w:right="83" w:firstLine="0"/>
              <w:rPr>
                <w:sz w:val="13"/>
              </w:rPr>
            </w:pPr>
            <w:r>
              <w:rPr>
                <w:sz w:val="13"/>
              </w:rPr>
              <w:t>Implementation</w:t>
            </w:r>
            <w:r>
              <w:rPr>
                <w:spacing w:val="-12"/>
                <w:sz w:val="13"/>
              </w:rPr>
              <w:t xml:space="preserve"> </w:t>
            </w:r>
            <w:r>
              <w:rPr>
                <w:sz w:val="13"/>
              </w:rPr>
              <w:t>of</w:t>
            </w:r>
            <w:r>
              <w:rPr>
                <w:spacing w:val="-11"/>
                <w:sz w:val="13"/>
              </w:rPr>
              <w:t xml:space="preserve"> </w:t>
            </w:r>
            <w:r>
              <w:rPr>
                <w:sz w:val="13"/>
              </w:rPr>
              <w:t xml:space="preserve">the new Demand and Capacity </w:t>
            </w:r>
            <w:r>
              <w:rPr>
                <w:spacing w:val="-2"/>
                <w:sz w:val="13"/>
              </w:rPr>
              <w:t>Review</w:t>
            </w:r>
          </w:p>
          <w:p w:rsidR="00F04E4C" w:rsidRDefault="00F04E4C" w:rsidP="00A8203A">
            <w:pPr>
              <w:pStyle w:val="TableParagraph"/>
              <w:numPr>
                <w:ilvl w:val="0"/>
                <w:numId w:val="29"/>
              </w:numPr>
              <w:tabs>
                <w:tab w:val="left" w:pos="96"/>
              </w:tabs>
              <w:spacing w:before="10" w:line="254" w:lineRule="auto"/>
              <w:ind w:right="132" w:firstLine="0"/>
              <w:rPr>
                <w:sz w:val="13"/>
              </w:rPr>
            </w:pPr>
            <w:r>
              <w:rPr>
                <w:sz w:val="13"/>
              </w:rPr>
              <w:t xml:space="preserve">EASC Action Plan </w:t>
            </w:r>
          </w:p>
          <w:p w:rsidR="00F04E4C" w:rsidRDefault="00F04E4C" w:rsidP="00A8203A">
            <w:pPr>
              <w:pStyle w:val="TableParagraph"/>
              <w:numPr>
                <w:ilvl w:val="0"/>
                <w:numId w:val="29"/>
              </w:numPr>
              <w:tabs>
                <w:tab w:val="left" w:pos="96"/>
              </w:tabs>
              <w:spacing w:before="1" w:line="254" w:lineRule="auto"/>
              <w:ind w:right="32" w:firstLine="0"/>
              <w:rPr>
                <w:sz w:val="13"/>
              </w:rPr>
            </w:pPr>
            <w:r>
              <w:rPr>
                <w:sz w:val="13"/>
              </w:rPr>
              <w:t>CASC</w:t>
            </w:r>
            <w:r>
              <w:rPr>
                <w:spacing w:val="-12"/>
                <w:sz w:val="13"/>
              </w:rPr>
              <w:t xml:space="preserve"> </w:t>
            </w:r>
            <w:r>
              <w:rPr>
                <w:sz w:val="13"/>
              </w:rPr>
              <w:t>liaison</w:t>
            </w:r>
            <w:r>
              <w:rPr>
                <w:spacing w:val="-11"/>
                <w:sz w:val="13"/>
              </w:rPr>
              <w:t xml:space="preserve"> </w:t>
            </w:r>
            <w:r>
              <w:rPr>
                <w:sz w:val="13"/>
              </w:rPr>
              <w:t>with</w:t>
            </w:r>
            <w:r>
              <w:rPr>
                <w:spacing w:val="-12"/>
                <w:sz w:val="13"/>
              </w:rPr>
              <w:t xml:space="preserve"> </w:t>
            </w:r>
            <w:r>
              <w:rPr>
                <w:sz w:val="13"/>
              </w:rPr>
              <w:t>Chief Operating Officers</w:t>
            </w:r>
          </w:p>
          <w:p w:rsidR="00F04E4C" w:rsidRDefault="00F04E4C" w:rsidP="00A8203A">
            <w:pPr>
              <w:pStyle w:val="TableParagraph"/>
              <w:numPr>
                <w:ilvl w:val="0"/>
                <w:numId w:val="29"/>
              </w:numPr>
              <w:tabs>
                <w:tab w:val="left" w:pos="96"/>
              </w:tabs>
              <w:spacing w:before="1" w:line="254" w:lineRule="auto"/>
              <w:ind w:right="61" w:firstLine="0"/>
              <w:rPr>
                <w:sz w:val="13"/>
              </w:rPr>
            </w:pPr>
            <w:r>
              <w:rPr>
                <w:sz w:val="13"/>
              </w:rPr>
              <w:t>Agreement to maintain front line capacity which will also support the Cymru High Acuity Response</w:t>
            </w:r>
            <w:r>
              <w:rPr>
                <w:spacing w:val="-12"/>
                <w:sz w:val="13"/>
              </w:rPr>
              <w:t xml:space="preserve"> </w:t>
            </w:r>
            <w:r>
              <w:rPr>
                <w:sz w:val="13"/>
              </w:rPr>
              <w:t>Unit</w:t>
            </w:r>
            <w:r>
              <w:rPr>
                <w:spacing w:val="-11"/>
                <w:sz w:val="13"/>
              </w:rPr>
              <w:t xml:space="preserve"> </w:t>
            </w:r>
            <w:r>
              <w:rPr>
                <w:sz w:val="13"/>
              </w:rPr>
              <w:t>(CHARU)</w:t>
            </w:r>
          </w:p>
        </w:tc>
        <w:tc>
          <w:tcPr>
            <w:tcW w:w="990" w:type="dxa"/>
            <w:shd w:val="clear" w:color="auto" w:fill="FF0000"/>
          </w:tcPr>
          <w:p w:rsidR="00F04E4C" w:rsidRDefault="00F04E4C" w:rsidP="00B7119B">
            <w:pPr>
              <w:pStyle w:val="TableParagraph"/>
              <w:spacing w:line="155" w:lineRule="exact"/>
              <w:rPr>
                <w:b/>
                <w:sz w:val="13"/>
              </w:rPr>
            </w:pPr>
            <w:r>
              <w:rPr>
                <w:b/>
                <w:color w:val="FFFFFF"/>
                <w:spacing w:val="-2"/>
                <w:sz w:val="13"/>
              </w:rPr>
              <w:t>5x5=25</w:t>
            </w:r>
          </w:p>
        </w:tc>
        <w:tc>
          <w:tcPr>
            <w:tcW w:w="721" w:type="dxa"/>
          </w:tcPr>
          <w:p w:rsidR="00F04E4C" w:rsidRDefault="00F04E4C" w:rsidP="00B7119B">
            <w:pPr>
              <w:pStyle w:val="TableParagraph"/>
              <w:spacing w:line="155" w:lineRule="exact"/>
              <w:ind w:left="22"/>
              <w:rPr>
                <w:sz w:val="13"/>
              </w:rPr>
            </w:pPr>
            <w:r>
              <w:rPr>
                <w:spacing w:val="-5"/>
                <w:sz w:val="13"/>
              </w:rPr>
              <w:t>CXL</w:t>
            </w:r>
          </w:p>
          <w:p w:rsidR="00F04E4C" w:rsidRDefault="00F04E4C" w:rsidP="00B7119B">
            <w:pPr>
              <w:pStyle w:val="TableParagraph"/>
              <w:spacing w:before="10"/>
              <w:ind w:left="22"/>
              <w:rPr>
                <w:sz w:val="13"/>
              </w:rPr>
            </w:pPr>
            <w:r>
              <w:rPr>
                <w:sz w:val="13"/>
              </w:rPr>
              <w:t>5x3=</w:t>
            </w:r>
            <w:r>
              <w:rPr>
                <w:spacing w:val="-5"/>
                <w:sz w:val="13"/>
              </w:rPr>
              <w:t xml:space="preserve"> 15</w:t>
            </w:r>
          </w:p>
        </w:tc>
        <w:tc>
          <w:tcPr>
            <w:tcW w:w="774" w:type="dxa"/>
          </w:tcPr>
          <w:p w:rsidR="00F04E4C" w:rsidRDefault="00F04E4C" w:rsidP="00B7119B">
            <w:pPr>
              <w:pStyle w:val="TableParagraph"/>
              <w:spacing w:line="284" w:lineRule="exact"/>
              <w:ind w:left="0" w:right="237"/>
              <w:jc w:val="right"/>
              <w:rPr>
                <w:rFonts w:ascii="Wingdings" w:hAnsi="Wingdings"/>
                <w:sz w:val="26"/>
              </w:rPr>
            </w:pPr>
            <w:r>
              <w:rPr>
                <w:rFonts w:ascii="Wingdings" w:hAnsi="Wingdings"/>
                <w:w w:val="99"/>
                <w:sz w:val="26"/>
              </w:rPr>
              <w:t></w:t>
            </w:r>
          </w:p>
        </w:tc>
        <w:tc>
          <w:tcPr>
            <w:tcW w:w="976" w:type="dxa"/>
          </w:tcPr>
          <w:p w:rsidR="00F04E4C" w:rsidRDefault="00F04E4C" w:rsidP="00B7119B">
            <w:pPr>
              <w:pStyle w:val="TableParagraph"/>
              <w:spacing w:line="155" w:lineRule="exact"/>
              <w:ind w:left="19"/>
              <w:rPr>
                <w:sz w:val="13"/>
              </w:rPr>
            </w:pPr>
            <w:r>
              <w:rPr>
                <w:spacing w:val="-2"/>
                <w:sz w:val="13"/>
              </w:rPr>
              <w:t>Aug-</w:t>
            </w:r>
            <w:r>
              <w:rPr>
                <w:spacing w:val="-5"/>
                <w:sz w:val="13"/>
              </w:rPr>
              <w:t>20</w:t>
            </w:r>
          </w:p>
        </w:tc>
        <w:tc>
          <w:tcPr>
            <w:tcW w:w="1155" w:type="dxa"/>
          </w:tcPr>
          <w:p w:rsidR="00F04E4C" w:rsidRPr="001B58B7" w:rsidRDefault="00F04E4C" w:rsidP="00B7119B">
            <w:pPr>
              <w:pStyle w:val="TableParagraph"/>
              <w:spacing w:line="155" w:lineRule="exact"/>
              <w:ind w:left="18"/>
              <w:rPr>
                <w:color w:val="000000" w:themeColor="text1"/>
                <w:spacing w:val="-5"/>
                <w:sz w:val="13"/>
              </w:rPr>
            </w:pPr>
            <w:r w:rsidRPr="001B58B7">
              <w:rPr>
                <w:color w:val="000000" w:themeColor="text1"/>
                <w:sz w:val="13"/>
              </w:rPr>
              <w:t>Reviewed</w:t>
            </w:r>
            <w:r w:rsidRPr="001B58B7">
              <w:rPr>
                <w:color w:val="000000" w:themeColor="text1"/>
                <w:spacing w:val="-9"/>
                <w:sz w:val="13"/>
              </w:rPr>
              <w:t xml:space="preserve"> </w:t>
            </w:r>
            <w:r w:rsidRPr="001B58B7">
              <w:rPr>
                <w:color w:val="000000" w:themeColor="text1"/>
                <w:spacing w:val="-5"/>
                <w:sz w:val="13"/>
              </w:rPr>
              <w:t>January 2024</w:t>
            </w:r>
          </w:p>
          <w:p w:rsidR="00F04E4C" w:rsidRPr="001B58B7" w:rsidRDefault="00F04E4C" w:rsidP="00B7119B">
            <w:pPr>
              <w:pStyle w:val="TableParagraph"/>
              <w:spacing w:line="155" w:lineRule="exact"/>
              <w:ind w:left="18"/>
              <w:rPr>
                <w:color w:val="000000" w:themeColor="text1"/>
                <w:sz w:val="13"/>
              </w:rPr>
            </w:pPr>
            <w:r w:rsidRPr="001B58B7">
              <w:rPr>
                <w:color w:val="000000" w:themeColor="text1"/>
                <w:spacing w:val="-5"/>
                <w:sz w:val="13"/>
              </w:rPr>
              <w:t>Next review April 2024</w:t>
            </w:r>
          </w:p>
          <w:p w:rsidR="00F04E4C" w:rsidRPr="001B58B7" w:rsidRDefault="00F04E4C" w:rsidP="00B7119B">
            <w:pPr>
              <w:pStyle w:val="TableParagraph"/>
              <w:spacing w:before="10"/>
              <w:ind w:left="18"/>
              <w:rPr>
                <w:color w:val="000000" w:themeColor="text1"/>
                <w:sz w:val="13"/>
              </w:rPr>
            </w:pPr>
          </w:p>
          <w:p w:rsidR="00F04E4C" w:rsidRPr="001B58B7" w:rsidRDefault="00F04E4C" w:rsidP="00B7119B">
            <w:pPr>
              <w:pStyle w:val="TableParagraph"/>
              <w:spacing w:before="10" w:line="254" w:lineRule="auto"/>
              <w:ind w:left="0" w:right="301"/>
              <w:rPr>
                <w:color w:val="000000" w:themeColor="text1"/>
                <w:sz w:val="13"/>
              </w:rPr>
            </w:pPr>
            <w:r w:rsidRPr="001B58B7">
              <w:rPr>
                <w:color w:val="000000" w:themeColor="text1"/>
                <w:sz w:val="13"/>
              </w:rPr>
              <w:t>Closely monitored – daily and weekly dashboard</w:t>
            </w:r>
          </w:p>
          <w:p w:rsidR="00F04E4C" w:rsidRPr="001B58B7" w:rsidRDefault="00F04E4C" w:rsidP="00B7119B">
            <w:pPr>
              <w:pStyle w:val="TableParagraph"/>
              <w:spacing w:before="10" w:line="254" w:lineRule="auto"/>
              <w:ind w:left="18" w:right="301"/>
              <w:rPr>
                <w:color w:val="000000" w:themeColor="text1"/>
                <w:sz w:val="13"/>
              </w:rPr>
            </w:pPr>
          </w:p>
          <w:p w:rsidR="00F04E4C" w:rsidRPr="001B58B7" w:rsidRDefault="00F04E4C" w:rsidP="00B7119B">
            <w:pPr>
              <w:pStyle w:val="TableParagraph"/>
              <w:spacing w:before="10" w:line="254" w:lineRule="auto"/>
              <w:ind w:left="18" w:right="301"/>
              <w:rPr>
                <w:color w:val="000000" w:themeColor="text1"/>
                <w:sz w:val="13"/>
              </w:rPr>
            </w:pPr>
          </w:p>
          <w:p w:rsidR="00F04E4C" w:rsidRPr="001B58B7" w:rsidRDefault="00F04E4C" w:rsidP="00B7119B">
            <w:pPr>
              <w:pStyle w:val="TableParagraph"/>
              <w:spacing w:before="10" w:line="254" w:lineRule="auto"/>
              <w:ind w:left="18" w:right="301"/>
              <w:rPr>
                <w:color w:val="000000" w:themeColor="text1"/>
                <w:sz w:val="13"/>
              </w:rPr>
            </w:pPr>
            <w:r w:rsidRPr="001B58B7">
              <w:rPr>
                <w:color w:val="000000" w:themeColor="text1"/>
                <w:sz w:val="13"/>
              </w:rPr>
              <w:t>Until target met, to remain at score 25</w:t>
            </w:r>
          </w:p>
        </w:tc>
      </w:tr>
      <w:tr w:rsidR="00F04E4C" w:rsidTr="00F04E4C">
        <w:trPr>
          <w:trHeight w:val="3219"/>
          <w:tblHeader/>
        </w:trPr>
        <w:tc>
          <w:tcPr>
            <w:tcW w:w="504" w:type="dxa"/>
          </w:tcPr>
          <w:p w:rsidR="00F04E4C" w:rsidRDefault="00F04E4C" w:rsidP="00B7119B">
            <w:pPr>
              <w:pStyle w:val="TableParagraph"/>
              <w:spacing w:line="155" w:lineRule="exact"/>
              <w:ind w:left="0" w:right="3"/>
              <w:jc w:val="right"/>
              <w:rPr>
                <w:sz w:val="13"/>
              </w:rPr>
            </w:pPr>
            <w:r>
              <w:rPr>
                <w:spacing w:val="-4"/>
                <w:sz w:val="13"/>
              </w:rPr>
              <w:t>4507</w:t>
            </w:r>
          </w:p>
        </w:tc>
        <w:tc>
          <w:tcPr>
            <w:tcW w:w="1205" w:type="dxa"/>
          </w:tcPr>
          <w:p w:rsidR="00F04E4C" w:rsidRDefault="00F04E4C" w:rsidP="00B7119B">
            <w:pPr>
              <w:pStyle w:val="TableParagraph"/>
              <w:spacing w:line="254" w:lineRule="auto"/>
              <w:ind w:left="26" w:right="58"/>
              <w:rPr>
                <w:sz w:val="13"/>
              </w:rPr>
            </w:pPr>
            <w:r>
              <w:rPr>
                <w:sz w:val="13"/>
              </w:rPr>
              <w:t>Chief</w:t>
            </w:r>
            <w:r>
              <w:rPr>
                <w:spacing w:val="-12"/>
                <w:sz w:val="13"/>
              </w:rPr>
              <w:t xml:space="preserve"> </w:t>
            </w:r>
            <w:r>
              <w:rPr>
                <w:sz w:val="13"/>
              </w:rPr>
              <w:t xml:space="preserve">Ambulance </w:t>
            </w:r>
            <w:r>
              <w:rPr>
                <w:spacing w:val="-2"/>
                <w:sz w:val="13"/>
              </w:rPr>
              <w:t>Services Commissioner</w:t>
            </w:r>
          </w:p>
        </w:tc>
        <w:tc>
          <w:tcPr>
            <w:tcW w:w="1308" w:type="dxa"/>
          </w:tcPr>
          <w:p w:rsidR="00F04E4C" w:rsidRDefault="00F04E4C" w:rsidP="00B7119B">
            <w:pPr>
              <w:pStyle w:val="TableParagraph"/>
              <w:spacing w:line="254" w:lineRule="auto"/>
              <w:ind w:left="26" w:right="373"/>
              <w:rPr>
                <w:sz w:val="13"/>
              </w:rPr>
            </w:pPr>
            <w:r>
              <w:rPr>
                <w:sz w:val="13"/>
              </w:rPr>
              <w:t>Securing</w:t>
            </w:r>
            <w:r>
              <w:rPr>
                <w:spacing w:val="-12"/>
                <w:sz w:val="13"/>
              </w:rPr>
              <w:t xml:space="preserve"> </w:t>
            </w:r>
            <w:r>
              <w:rPr>
                <w:sz w:val="13"/>
              </w:rPr>
              <w:t xml:space="preserve">safe </w:t>
            </w:r>
            <w:r>
              <w:rPr>
                <w:spacing w:val="-2"/>
                <w:sz w:val="13"/>
              </w:rPr>
              <w:t>ambulance services</w:t>
            </w:r>
          </w:p>
        </w:tc>
        <w:tc>
          <w:tcPr>
            <w:tcW w:w="1330" w:type="dxa"/>
          </w:tcPr>
          <w:p w:rsidR="00F04E4C" w:rsidRDefault="00F04E4C" w:rsidP="00B7119B">
            <w:pPr>
              <w:pStyle w:val="TableParagraph"/>
              <w:spacing w:line="254" w:lineRule="auto"/>
              <w:ind w:left="26" w:right="82"/>
              <w:rPr>
                <w:sz w:val="13"/>
              </w:rPr>
            </w:pPr>
            <w:r>
              <w:rPr>
                <w:sz w:val="13"/>
              </w:rPr>
              <w:t>Failure</w:t>
            </w:r>
            <w:r>
              <w:rPr>
                <w:spacing w:val="-12"/>
                <w:sz w:val="13"/>
              </w:rPr>
              <w:t xml:space="preserve"> </w:t>
            </w:r>
            <w:r>
              <w:rPr>
                <w:sz w:val="13"/>
              </w:rPr>
              <w:t>to</w:t>
            </w:r>
            <w:r>
              <w:rPr>
                <w:spacing w:val="-11"/>
                <w:sz w:val="13"/>
              </w:rPr>
              <w:t xml:space="preserve"> </w:t>
            </w:r>
            <w:r>
              <w:rPr>
                <w:sz w:val="13"/>
              </w:rPr>
              <w:t xml:space="preserve">achieve </w:t>
            </w:r>
            <w:r>
              <w:rPr>
                <w:spacing w:val="-2"/>
                <w:sz w:val="13"/>
              </w:rPr>
              <w:t xml:space="preserve">agreed </w:t>
            </w:r>
            <w:r>
              <w:rPr>
                <w:sz w:val="13"/>
              </w:rPr>
              <w:t xml:space="preserve">performance for amber category </w:t>
            </w:r>
            <w:r>
              <w:rPr>
                <w:spacing w:val="-2"/>
                <w:sz w:val="13"/>
              </w:rPr>
              <w:t>calls</w:t>
            </w:r>
          </w:p>
        </w:tc>
        <w:tc>
          <w:tcPr>
            <w:tcW w:w="3600" w:type="dxa"/>
          </w:tcPr>
          <w:p w:rsidR="00F04E4C" w:rsidRDefault="00F04E4C" w:rsidP="00B7119B">
            <w:pPr>
              <w:pStyle w:val="TableParagraph"/>
              <w:spacing w:line="254" w:lineRule="auto"/>
              <w:ind w:left="28" w:right="101"/>
              <w:rPr>
                <w:sz w:val="13"/>
              </w:rPr>
            </w:pPr>
            <w:r>
              <w:rPr>
                <w:b/>
                <w:sz w:val="13"/>
              </w:rPr>
              <w:t>IF:</w:t>
            </w:r>
            <w:r>
              <w:rPr>
                <w:b/>
                <w:spacing w:val="-6"/>
                <w:sz w:val="13"/>
              </w:rPr>
              <w:t xml:space="preserve"> </w:t>
            </w:r>
            <w:r>
              <w:rPr>
                <w:sz w:val="13"/>
              </w:rPr>
              <w:t>The</w:t>
            </w:r>
            <w:r>
              <w:rPr>
                <w:spacing w:val="-7"/>
                <w:sz w:val="13"/>
              </w:rPr>
              <w:t xml:space="preserve"> </w:t>
            </w:r>
            <w:r>
              <w:rPr>
                <w:sz w:val="13"/>
              </w:rPr>
              <w:t>average</w:t>
            </w:r>
            <w:r>
              <w:rPr>
                <w:spacing w:val="-7"/>
                <w:sz w:val="13"/>
              </w:rPr>
              <w:t xml:space="preserve"> </w:t>
            </w:r>
            <w:r>
              <w:rPr>
                <w:sz w:val="13"/>
              </w:rPr>
              <w:t>and</w:t>
            </w:r>
            <w:r>
              <w:rPr>
                <w:spacing w:val="-7"/>
                <w:sz w:val="13"/>
              </w:rPr>
              <w:t xml:space="preserve"> </w:t>
            </w:r>
            <w:r>
              <w:rPr>
                <w:sz w:val="13"/>
              </w:rPr>
              <w:t>longest</w:t>
            </w:r>
            <w:r>
              <w:rPr>
                <w:spacing w:val="-7"/>
                <w:sz w:val="13"/>
              </w:rPr>
              <w:t xml:space="preserve"> </w:t>
            </w:r>
            <w:r>
              <w:rPr>
                <w:sz w:val="13"/>
              </w:rPr>
              <w:t>times</w:t>
            </w:r>
            <w:r>
              <w:rPr>
                <w:spacing w:val="-7"/>
                <w:sz w:val="13"/>
              </w:rPr>
              <w:t xml:space="preserve"> </w:t>
            </w:r>
            <w:r>
              <w:rPr>
                <w:sz w:val="13"/>
              </w:rPr>
              <w:t>for</w:t>
            </w:r>
            <w:r>
              <w:rPr>
                <w:spacing w:val="-7"/>
                <w:sz w:val="13"/>
              </w:rPr>
              <w:t xml:space="preserve"> </w:t>
            </w:r>
            <w:r>
              <w:rPr>
                <w:sz w:val="13"/>
              </w:rPr>
              <w:t>amber incidents do not reduce</w:t>
            </w:r>
          </w:p>
          <w:p w:rsidR="00F04E4C" w:rsidRDefault="00F04E4C" w:rsidP="00B7119B">
            <w:pPr>
              <w:pStyle w:val="TableParagraph"/>
              <w:spacing w:before="7"/>
              <w:ind w:left="0"/>
              <w:rPr>
                <w:sz w:val="13"/>
              </w:rPr>
            </w:pPr>
          </w:p>
          <w:p w:rsidR="00F04E4C" w:rsidRDefault="00F04E4C" w:rsidP="00B7119B">
            <w:pPr>
              <w:pStyle w:val="TableParagraph"/>
              <w:spacing w:before="1" w:line="254" w:lineRule="auto"/>
              <w:ind w:left="28" w:right="101"/>
              <w:rPr>
                <w:sz w:val="13"/>
              </w:rPr>
            </w:pPr>
            <w:r>
              <w:rPr>
                <w:b/>
                <w:sz w:val="13"/>
              </w:rPr>
              <w:t>Then:</w:t>
            </w:r>
            <w:r>
              <w:rPr>
                <w:b/>
                <w:spacing w:val="-7"/>
                <w:sz w:val="13"/>
              </w:rPr>
              <w:t xml:space="preserve"> </w:t>
            </w:r>
            <w:r>
              <w:rPr>
                <w:sz w:val="13"/>
              </w:rPr>
              <w:t>Patients</w:t>
            </w:r>
            <w:r>
              <w:rPr>
                <w:spacing w:val="-6"/>
                <w:sz w:val="13"/>
              </w:rPr>
              <w:t xml:space="preserve"> </w:t>
            </w:r>
            <w:r>
              <w:rPr>
                <w:sz w:val="13"/>
              </w:rPr>
              <w:t>will</w:t>
            </w:r>
            <w:r>
              <w:rPr>
                <w:spacing w:val="-6"/>
                <w:sz w:val="13"/>
              </w:rPr>
              <w:t xml:space="preserve"> </w:t>
            </w:r>
            <w:r>
              <w:rPr>
                <w:sz w:val="13"/>
              </w:rPr>
              <w:t>not</w:t>
            </w:r>
            <w:r>
              <w:rPr>
                <w:spacing w:val="-6"/>
                <w:sz w:val="13"/>
              </w:rPr>
              <w:t xml:space="preserve"> </w:t>
            </w:r>
            <w:r>
              <w:rPr>
                <w:sz w:val="13"/>
              </w:rPr>
              <w:t>receive</w:t>
            </w:r>
            <w:r>
              <w:rPr>
                <w:spacing w:val="-6"/>
                <w:sz w:val="13"/>
              </w:rPr>
              <w:t xml:space="preserve"> </w:t>
            </w:r>
            <w:r>
              <w:rPr>
                <w:sz w:val="13"/>
              </w:rPr>
              <w:t>the</w:t>
            </w:r>
            <w:r>
              <w:rPr>
                <w:spacing w:val="-6"/>
                <w:sz w:val="13"/>
              </w:rPr>
              <w:t xml:space="preserve"> </w:t>
            </w:r>
            <w:r>
              <w:rPr>
                <w:sz w:val="13"/>
              </w:rPr>
              <w:t>care</w:t>
            </w:r>
            <w:r>
              <w:rPr>
                <w:spacing w:val="-6"/>
                <w:sz w:val="13"/>
              </w:rPr>
              <w:t xml:space="preserve"> </w:t>
            </w:r>
            <w:r>
              <w:rPr>
                <w:sz w:val="13"/>
              </w:rPr>
              <w:t>they</w:t>
            </w:r>
            <w:r>
              <w:rPr>
                <w:spacing w:val="-6"/>
                <w:sz w:val="13"/>
              </w:rPr>
              <w:t xml:space="preserve"> </w:t>
            </w:r>
            <w:r>
              <w:rPr>
                <w:sz w:val="13"/>
              </w:rPr>
              <w:t>need</w:t>
            </w:r>
            <w:r>
              <w:rPr>
                <w:spacing w:val="-6"/>
                <w:sz w:val="13"/>
              </w:rPr>
              <w:t xml:space="preserve"> </w:t>
            </w:r>
            <w:r>
              <w:rPr>
                <w:sz w:val="13"/>
              </w:rPr>
              <w:t>in a timely manner</w:t>
            </w:r>
          </w:p>
          <w:p w:rsidR="00F04E4C" w:rsidRDefault="00F04E4C" w:rsidP="00B7119B">
            <w:pPr>
              <w:pStyle w:val="TableParagraph"/>
              <w:spacing w:before="11"/>
              <w:ind w:left="0"/>
              <w:rPr>
                <w:sz w:val="13"/>
              </w:rPr>
            </w:pPr>
          </w:p>
          <w:p w:rsidR="00F04E4C" w:rsidRDefault="00F04E4C" w:rsidP="00B7119B">
            <w:pPr>
              <w:pStyle w:val="TableParagraph"/>
              <w:spacing w:line="254" w:lineRule="auto"/>
              <w:ind w:left="28"/>
              <w:rPr>
                <w:sz w:val="13"/>
              </w:rPr>
            </w:pPr>
            <w:r>
              <w:rPr>
                <w:b/>
                <w:sz w:val="13"/>
              </w:rPr>
              <w:t>Resulting</w:t>
            </w:r>
            <w:r>
              <w:rPr>
                <w:b/>
                <w:spacing w:val="-8"/>
                <w:sz w:val="13"/>
              </w:rPr>
              <w:t xml:space="preserve"> </w:t>
            </w:r>
            <w:r>
              <w:rPr>
                <w:b/>
                <w:sz w:val="13"/>
              </w:rPr>
              <w:t>in:</w:t>
            </w:r>
            <w:r>
              <w:rPr>
                <w:b/>
                <w:spacing w:val="-12"/>
                <w:sz w:val="13"/>
              </w:rPr>
              <w:t xml:space="preserve"> </w:t>
            </w:r>
            <w:r>
              <w:rPr>
                <w:sz w:val="13"/>
              </w:rPr>
              <w:t>unsatisfactory</w:t>
            </w:r>
            <w:r>
              <w:rPr>
                <w:spacing w:val="-7"/>
                <w:sz w:val="13"/>
              </w:rPr>
              <w:t xml:space="preserve"> </w:t>
            </w:r>
            <w:r>
              <w:rPr>
                <w:sz w:val="13"/>
              </w:rPr>
              <w:t>service</w:t>
            </w:r>
            <w:r>
              <w:rPr>
                <w:spacing w:val="-8"/>
                <w:sz w:val="13"/>
              </w:rPr>
              <w:t xml:space="preserve"> </w:t>
            </w:r>
            <w:r>
              <w:rPr>
                <w:sz w:val="13"/>
              </w:rPr>
              <w:t>for</w:t>
            </w:r>
            <w:r>
              <w:rPr>
                <w:spacing w:val="-7"/>
                <w:sz w:val="13"/>
              </w:rPr>
              <w:t xml:space="preserve"> </w:t>
            </w:r>
            <w:r>
              <w:rPr>
                <w:sz w:val="13"/>
              </w:rPr>
              <w:t>the</w:t>
            </w:r>
            <w:r>
              <w:rPr>
                <w:spacing w:val="-8"/>
                <w:sz w:val="13"/>
              </w:rPr>
              <w:t xml:space="preserve"> </w:t>
            </w:r>
            <w:r>
              <w:rPr>
                <w:sz w:val="13"/>
              </w:rPr>
              <w:t>people</w:t>
            </w:r>
            <w:r>
              <w:rPr>
                <w:spacing w:val="-8"/>
                <w:sz w:val="13"/>
              </w:rPr>
              <w:t xml:space="preserve"> </w:t>
            </w:r>
            <w:r>
              <w:rPr>
                <w:sz w:val="13"/>
              </w:rPr>
              <w:t>of Wales (or within specific health board areas) with increased likelihood of harm, disability and death.</w:t>
            </w:r>
          </w:p>
        </w:tc>
        <w:tc>
          <w:tcPr>
            <w:tcW w:w="4714" w:type="dxa"/>
          </w:tcPr>
          <w:p w:rsidR="00F04E4C" w:rsidRPr="001B58B7" w:rsidRDefault="00F04E4C" w:rsidP="00A8203A">
            <w:pPr>
              <w:pStyle w:val="TableParagraph"/>
              <w:numPr>
                <w:ilvl w:val="0"/>
                <w:numId w:val="28"/>
              </w:numPr>
              <w:tabs>
                <w:tab w:val="left" w:pos="98"/>
              </w:tabs>
              <w:spacing w:line="155" w:lineRule="exact"/>
              <w:ind w:left="97" w:hanging="73"/>
              <w:rPr>
                <w:color w:val="000000" w:themeColor="text1"/>
                <w:sz w:val="13"/>
              </w:rPr>
            </w:pPr>
            <w:r w:rsidRPr="001B58B7">
              <w:rPr>
                <w:color w:val="000000" w:themeColor="text1"/>
                <w:sz w:val="13"/>
              </w:rPr>
              <w:t>The</w:t>
            </w:r>
            <w:r w:rsidRPr="001B58B7">
              <w:rPr>
                <w:color w:val="000000" w:themeColor="text1"/>
                <w:spacing w:val="-9"/>
                <w:sz w:val="13"/>
              </w:rPr>
              <w:t xml:space="preserve"> </w:t>
            </w:r>
            <w:r w:rsidRPr="001B58B7">
              <w:rPr>
                <w:color w:val="000000" w:themeColor="text1"/>
                <w:sz w:val="13"/>
              </w:rPr>
              <w:t>necessary</w:t>
            </w:r>
            <w:r w:rsidRPr="001B58B7">
              <w:rPr>
                <w:color w:val="000000" w:themeColor="text1"/>
                <w:spacing w:val="-8"/>
                <w:sz w:val="13"/>
              </w:rPr>
              <w:t xml:space="preserve"> </w:t>
            </w:r>
            <w:r w:rsidRPr="001B58B7">
              <w:rPr>
                <w:color w:val="000000" w:themeColor="text1"/>
                <w:sz w:val="13"/>
              </w:rPr>
              <w:t>resources</w:t>
            </w:r>
            <w:r w:rsidRPr="001B58B7">
              <w:rPr>
                <w:color w:val="000000" w:themeColor="text1"/>
                <w:spacing w:val="-9"/>
                <w:sz w:val="13"/>
              </w:rPr>
              <w:t xml:space="preserve"> </w:t>
            </w:r>
            <w:r w:rsidRPr="001B58B7">
              <w:rPr>
                <w:color w:val="000000" w:themeColor="text1"/>
                <w:sz w:val="13"/>
              </w:rPr>
              <w:t>secured</w:t>
            </w:r>
            <w:r w:rsidRPr="001B58B7">
              <w:rPr>
                <w:color w:val="000000" w:themeColor="text1"/>
                <w:spacing w:val="-7"/>
                <w:sz w:val="13"/>
              </w:rPr>
              <w:t xml:space="preserve"> </w:t>
            </w:r>
            <w:r w:rsidRPr="001B58B7">
              <w:rPr>
                <w:color w:val="000000" w:themeColor="text1"/>
                <w:sz w:val="13"/>
              </w:rPr>
              <w:t>in</w:t>
            </w:r>
            <w:r w:rsidRPr="001B58B7">
              <w:rPr>
                <w:color w:val="000000" w:themeColor="text1"/>
                <w:spacing w:val="-9"/>
                <w:sz w:val="13"/>
              </w:rPr>
              <w:t xml:space="preserve"> </w:t>
            </w:r>
            <w:r w:rsidRPr="001B58B7">
              <w:rPr>
                <w:color w:val="000000" w:themeColor="text1"/>
                <w:sz w:val="13"/>
              </w:rPr>
              <w:t>the</w:t>
            </w:r>
            <w:r w:rsidRPr="001B58B7">
              <w:rPr>
                <w:color w:val="000000" w:themeColor="text1"/>
                <w:spacing w:val="-8"/>
                <w:sz w:val="13"/>
              </w:rPr>
              <w:t xml:space="preserve"> </w:t>
            </w:r>
            <w:r w:rsidRPr="001B58B7">
              <w:rPr>
                <w:color w:val="000000" w:themeColor="text1"/>
                <w:sz w:val="13"/>
              </w:rPr>
              <w:t>EASC</w:t>
            </w:r>
            <w:r w:rsidRPr="001B58B7">
              <w:rPr>
                <w:color w:val="000000" w:themeColor="text1"/>
                <w:spacing w:val="-8"/>
                <w:sz w:val="13"/>
              </w:rPr>
              <w:t xml:space="preserve"> </w:t>
            </w:r>
            <w:r w:rsidRPr="001B58B7">
              <w:rPr>
                <w:color w:val="000000" w:themeColor="text1"/>
                <w:sz w:val="13"/>
              </w:rPr>
              <w:t>IMTP/</w:t>
            </w:r>
            <w:r w:rsidRPr="001B58B7">
              <w:rPr>
                <w:color w:val="000000" w:themeColor="text1"/>
                <w:spacing w:val="-6"/>
                <w:sz w:val="13"/>
              </w:rPr>
              <w:t xml:space="preserve"> </w:t>
            </w:r>
            <w:r w:rsidRPr="001B58B7">
              <w:rPr>
                <w:color w:val="000000" w:themeColor="text1"/>
                <w:sz w:val="13"/>
              </w:rPr>
              <w:t>Annual</w:t>
            </w:r>
            <w:r w:rsidRPr="001B58B7">
              <w:rPr>
                <w:color w:val="000000" w:themeColor="text1"/>
                <w:spacing w:val="-8"/>
                <w:sz w:val="13"/>
              </w:rPr>
              <w:t xml:space="preserve"> </w:t>
            </w:r>
            <w:r w:rsidRPr="001B58B7">
              <w:rPr>
                <w:color w:val="000000" w:themeColor="text1"/>
                <w:spacing w:val="-4"/>
                <w:sz w:val="13"/>
              </w:rPr>
              <w:t>Plan</w:t>
            </w:r>
          </w:p>
          <w:p w:rsidR="00F04E4C" w:rsidRPr="001B58B7" w:rsidRDefault="00F04E4C" w:rsidP="00A8203A">
            <w:pPr>
              <w:pStyle w:val="TableParagraph"/>
              <w:numPr>
                <w:ilvl w:val="0"/>
                <w:numId w:val="28"/>
              </w:numPr>
              <w:tabs>
                <w:tab w:val="left" w:pos="98"/>
              </w:tabs>
              <w:spacing w:before="10"/>
              <w:ind w:left="97" w:hanging="73"/>
              <w:rPr>
                <w:color w:val="000000" w:themeColor="text1"/>
                <w:sz w:val="13"/>
              </w:rPr>
            </w:pPr>
            <w:r w:rsidRPr="001B58B7">
              <w:rPr>
                <w:color w:val="000000" w:themeColor="text1"/>
                <w:sz w:val="13"/>
              </w:rPr>
              <w:t>performance</w:t>
            </w:r>
            <w:r w:rsidRPr="001B58B7">
              <w:rPr>
                <w:color w:val="000000" w:themeColor="text1"/>
                <w:spacing w:val="-7"/>
                <w:sz w:val="13"/>
              </w:rPr>
              <w:t xml:space="preserve"> </w:t>
            </w:r>
            <w:r w:rsidRPr="001B58B7">
              <w:rPr>
                <w:color w:val="000000" w:themeColor="text1"/>
                <w:sz w:val="13"/>
              </w:rPr>
              <w:t>monitoring</w:t>
            </w:r>
            <w:r w:rsidRPr="001B58B7">
              <w:rPr>
                <w:color w:val="000000" w:themeColor="text1"/>
                <w:spacing w:val="-6"/>
                <w:sz w:val="13"/>
              </w:rPr>
              <w:t xml:space="preserve"> </w:t>
            </w:r>
            <w:r w:rsidRPr="001B58B7">
              <w:rPr>
                <w:color w:val="000000" w:themeColor="text1"/>
                <w:sz w:val="13"/>
              </w:rPr>
              <w:t>on</w:t>
            </w:r>
            <w:r w:rsidRPr="001B58B7">
              <w:rPr>
                <w:color w:val="000000" w:themeColor="text1"/>
                <w:spacing w:val="-7"/>
                <w:sz w:val="13"/>
              </w:rPr>
              <w:t xml:space="preserve"> </w:t>
            </w:r>
            <w:r w:rsidRPr="001B58B7">
              <w:rPr>
                <w:color w:val="000000" w:themeColor="text1"/>
                <w:sz w:val="13"/>
              </w:rPr>
              <w:t>a</w:t>
            </w:r>
            <w:r w:rsidRPr="001B58B7">
              <w:rPr>
                <w:color w:val="000000" w:themeColor="text1"/>
                <w:spacing w:val="-7"/>
                <w:sz w:val="13"/>
              </w:rPr>
              <w:t xml:space="preserve"> </w:t>
            </w:r>
            <w:r w:rsidRPr="001B58B7">
              <w:rPr>
                <w:color w:val="000000" w:themeColor="text1"/>
                <w:sz w:val="13"/>
              </w:rPr>
              <w:t>daily</w:t>
            </w:r>
            <w:r w:rsidRPr="001B58B7">
              <w:rPr>
                <w:color w:val="000000" w:themeColor="text1"/>
                <w:spacing w:val="-6"/>
                <w:sz w:val="13"/>
              </w:rPr>
              <w:t xml:space="preserve"> </w:t>
            </w:r>
            <w:r w:rsidRPr="001B58B7">
              <w:rPr>
                <w:color w:val="000000" w:themeColor="text1"/>
                <w:sz w:val="13"/>
              </w:rPr>
              <w:t>basis</w:t>
            </w:r>
            <w:r w:rsidRPr="001B58B7">
              <w:rPr>
                <w:color w:val="000000" w:themeColor="text1"/>
                <w:spacing w:val="-7"/>
                <w:sz w:val="13"/>
              </w:rPr>
              <w:t xml:space="preserve"> </w:t>
            </w:r>
            <w:r w:rsidRPr="001B58B7">
              <w:rPr>
                <w:color w:val="000000" w:themeColor="text1"/>
                <w:sz w:val="13"/>
              </w:rPr>
              <w:t>and</w:t>
            </w:r>
            <w:r w:rsidRPr="001B58B7">
              <w:rPr>
                <w:color w:val="000000" w:themeColor="text1"/>
                <w:spacing w:val="-5"/>
                <w:sz w:val="13"/>
              </w:rPr>
              <w:t xml:space="preserve"> </w:t>
            </w:r>
            <w:r w:rsidRPr="001B58B7">
              <w:rPr>
                <w:color w:val="000000" w:themeColor="text1"/>
                <w:sz w:val="13"/>
              </w:rPr>
              <w:t>month</w:t>
            </w:r>
            <w:r w:rsidRPr="001B58B7">
              <w:rPr>
                <w:color w:val="000000" w:themeColor="text1"/>
                <w:spacing w:val="-7"/>
                <w:sz w:val="13"/>
              </w:rPr>
              <w:t xml:space="preserve"> </w:t>
            </w:r>
            <w:r w:rsidRPr="001B58B7">
              <w:rPr>
                <w:color w:val="000000" w:themeColor="text1"/>
                <w:sz w:val="13"/>
              </w:rPr>
              <w:t>to</w:t>
            </w:r>
            <w:r w:rsidRPr="001B58B7">
              <w:rPr>
                <w:color w:val="000000" w:themeColor="text1"/>
                <w:spacing w:val="-6"/>
                <w:sz w:val="13"/>
              </w:rPr>
              <w:t xml:space="preserve"> </w:t>
            </w:r>
            <w:r w:rsidRPr="001B58B7">
              <w:rPr>
                <w:color w:val="000000" w:themeColor="text1"/>
                <w:sz w:val="13"/>
              </w:rPr>
              <w:t>date</w:t>
            </w:r>
            <w:r w:rsidRPr="001B58B7">
              <w:rPr>
                <w:color w:val="000000" w:themeColor="text1"/>
                <w:spacing w:val="-6"/>
                <w:sz w:val="13"/>
              </w:rPr>
              <w:t xml:space="preserve"> </w:t>
            </w:r>
            <w:r w:rsidRPr="001B58B7">
              <w:rPr>
                <w:color w:val="000000" w:themeColor="text1"/>
                <w:spacing w:val="-2"/>
                <w:sz w:val="13"/>
              </w:rPr>
              <w:t>position</w:t>
            </w:r>
          </w:p>
          <w:p w:rsidR="00F04E4C" w:rsidRPr="001B58B7" w:rsidRDefault="00F04E4C" w:rsidP="00A8203A">
            <w:pPr>
              <w:pStyle w:val="TableParagraph"/>
              <w:numPr>
                <w:ilvl w:val="0"/>
                <w:numId w:val="28"/>
              </w:numPr>
              <w:tabs>
                <w:tab w:val="left" w:pos="98"/>
              </w:tabs>
              <w:spacing w:before="10"/>
              <w:ind w:left="97" w:hanging="73"/>
              <w:rPr>
                <w:color w:val="000000" w:themeColor="text1"/>
                <w:sz w:val="13"/>
              </w:rPr>
            </w:pPr>
            <w:r w:rsidRPr="001B58B7">
              <w:rPr>
                <w:color w:val="000000" w:themeColor="text1"/>
                <w:sz w:val="13"/>
              </w:rPr>
              <w:t>CASC</w:t>
            </w:r>
            <w:r w:rsidRPr="001B58B7">
              <w:rPr>
                <w:color w:val="000000" w:themeColor="text1"/>
                <w:spacing w:val="-7"/>
                <w:sz w:val="13"/>
              </w:rPr>
              <w:t xml:space="preserve"> </w:t>
            </w:r>
            <w:r w:rsidRPr="001B58B7">
              <w:rPr>
                <w:color w:val="000000" w:themeColor="text1"/>
                <w:sz w:val="13"/>
              </w:rPr>
              <w:t>Monthly</w:t>
            </w:r>
            <w:r w:rsidRPr="001B58B7">
              <w:rPr>
                <w:color w:val="000000" w:themeColor="text1"/>
                <w:spacing w:val="-6"/>
                <w:sz w:val="13"/>
              </w:rPr>
              <w:t xml:space="preserve"> </w:t>
            </w:r>
            <w:r w:rsidRPr="001B58B7">
              <w:rPr>
                <w:color w:val="000000" w:themeColor="text1"/>
                <w:sz w:val="13"/>
              </w:rPr>
              <w:t>quality</w:t>
            </w:r>
            <w:r w:rsidRPr="001B58B7">
              <w:rPr>
                <w:color w:val="000000" w:themeColor="text1"/>
                <w:spacing w:val="-7"/>
                <w:sz w:val="13"/>
              </w:rPr>
              <w:t xml:space="preserve"> </w:t>
            </w:r>
            <w:r w:rsidRPr="001B58B7">
              <w:rPr>
                <w:color w:val="000000" w:themeColor="text1"/>
                <w:sz w:val="13"/>
              </w:rPr>
              <w:t>and</w:t>
            </w:r>
            <w:r w:rsidRPr="001B58B7">
              <w:rPr>
                <w:color w:val="000000" w:themeColor="text1"/>
                <w:spacing w:val="-6"/>
                <w:sz w:val="13"/>
              </w:rPr>
              <w:t xml:space="preserve"> </w:t>
            </w:r>
            <w:r w:rsidRPr="001B58B7">
              <w:rPr>
                <w:color w:val="000000" w:themeColor="text1"/>
                <w:sz w:val="13"/>
              </w:rPr>
              <w:t>delivery</w:t>
            </w:r>
            <w:r w:rsidRPr="001B58B7">
              <w:rPr>
                <w:color w:val="000000" w:themeColor="text1"/>
                <w:spacing w:val="-6"/>
                <w:sz w:val="13"/>
              </w:rPr>
              <w:t xml:space="preserve"> </w:t>
            </w:r>
            <w:r w:rsidRPr="001B58B7">
              <w:rPr>
                <w:color w:val="000000" w:themeColor="text1"/>
                <w:sz w:val="13"/>
              </w:rPr>
              <w:t>meetings</w:t>
            </w:r>
            <w:r w:rsidRPr="001B58B7">
              <w:rPr>
                <w:color w:val="000000" w:themeColor="text1"/>
                <w:spacing w:val="-8"/>
                <w:sz w:val="13"/>
              </w:rPr>
              <w:t xml:space="preserve"> </w:t>
            </w:r>
            <w:r w:rsidRPr="001B58B7">
              <w:rPr>
                <w:color w:val="000000" w:themeColor="text1"/>
                <w:sz w:val="13"/>
              </w:rPr>
              <w:t>with</w:t>
            </w:r>
            <w:r w:rsidRPr="001B58B7">
              <w:rPr>
                <w:color w:val="000000" w:themeColor="text1"/>
                <w:spacing w:val="-7"/>
                <w:sz w:val="13"/>
              </w:rPr>
              <w:t xml:space="preserve"> </w:t>
            </w:r>
            <w:r w:rsidRPr="001B58B7">
              <w:rPr>
                <w:color w:val="000000" w:themeColor="text1"/>
                <w:spacing w:val="-4"/>
                <w:sz w:val="13"/>
              </w:rPr>
              <w:t>WAST</w:t>
            </w:r>
          </w:p>
          <w:p w:rsidR="00F04E4C" w:rsidRPr="001B58B7" w:rsidRDefault="00F04E4C" w:rsidP="00A8203A">
            <w:pPr>
              <w:pStyle w:val="TableParagraph"/>
              <w:numPr>
                <w:ilvl w:val="0"/>
                <w:numId w:val="28"/>
              </w:numPr>
              <w:tabs>
                <w:tab w:val="left" w:pos="98"/>
              </w:tabs>
              <w:spacing w:before="10" w:line="254" w:lineRule="auto"/>
              <w:ind w:right="797" w:firstLine="0"/>
              <w:rPr>
                <w:color w:val="000000" w:themeColor="text1"/>
                <w:sz w:val="13"/>
              </w:rPr>
            </w:pPr>
            <w:r w:rsidRPr="001B58B7">
              <w:rPr>
                <w:color w:val="000000" w:themeColor="text1"/>
                <w:sz w:val="13"/>
              </w:rPr>
              <w:t>Bi</w:t>
            </w:r>
            <w:r w:rsidRPr="001B58B7">
              <w:rPr>
                <w:color w:val="000000" w:themeColor="text1"/>
                <w:spacing w:val="-8"/>
                <w:sz w:val="13"/>
              </w:rPr>
              <w:t xml:space="preserve"> </w:t>
            </w:r>
            <w:r w:rsidRPr="001B58B7">
              <w:rPr>
                <w:color w:val="000000" w:themeColor="text1"/>
                <w:sz w:val="13"/>
              </w:rPr>
              <w:t>monthly</w:t>
            </w:r>
            <w:r w:rsidRPr="001B58B7">
              <w:rPr>
                <w:color w:val="000000" w:themeColor="text1"/>
                <w:spacing w:val="-8"/>
                <w:sz w:val="13"/>
              </w:rPr>
              <w:t xml:space="preserve"> </w:t>
            </w:r>
            <w:r w:rsidRPr="001B58B7">
              <w:rPr>
                <w:color w:val="000000" w:themeColor="text1"/>
                <w:sz w:val="13"/>
              </w:rPr>
              <w:t>CASC</w:t>
            </w:r>
            <w:r w:rsidRPr="001B58B7">
              <w:rPr>
                <w:color w:val="000000" w:themeColor="text1"/>
                <w:spacing w:val="-8"/>
                <w:sz w:val="13"/>
              </w:rPr>
              <w:t xml:space="preserve"> </w:t>
            </w:r>
            <w:r w:rsidRPr="001B58B7">
              <w:rPr>
                <w:color w:val="000000" w:themeColor="text1"/>
                <w:sz w:val="13"/>
              </w:rPr>
              <w:t>Quality</w:t>
            </w:r>
            <w:r w:rsidRPr="001B58B7">
              <w:rPr>
                <w:color w:val="000000" w:themeColor="text1"/>
                <w:spacing w:val="-8"/>
                <w:sz w:val="13"/>
              </w:rPr>
              <w:t xml:space="preserve"> </w:t>
            </w:r>
            <w:r w:rsidRPr="001B58B7">
              <w:rPr>
                <w:color w:val="000000" w:themeColor="text1"/>
                <w:sz w:val="13"/>
              </w:rPr>
              <w:t>and</w:t>
            </w:r>
            <w:r w:rsidRPr="001B58B7">
              <w:rPr>
                <w:color w:val="000000" w:themeColor="text1"/>
                <w:spacing w:val="-8"/>
                <w:sz w:val="13"/>
              </w:rPr>
              <w:t xml:space="preserve"> </w:t>
            </w:r>
            <w:r w:rsidRPr="001B58B7">
              <w:rPr>
                <w:color w:val="000000" w:themeColor="text1"/>
                <w:sz w:val="13"/>
              </w:rPr>
              <w:t>Delivery</w:t>
            </w:r>
            <w:r w:rsidRPr="001B58B7">
              <w:rPr>
                <w:color w:val="000000" w:themeColor="text1"/>
                <w:spacing w:val="-8"/>
                <w:sz w:val="13"/>
              </w:rPr>
              <w:t xml:space="preserve"> </w:t>
            </w:r>
            <w:r w:rsidRPr="001B58B7">
              <w:rPr>
                <w:color w:val="000000" w:themeColor="text1"/>
                <w:sz w:val="13"/>
              </w:rPr>
              <w:t>meeting</w:t>
            </w:r>
            <w:r w:rsidRPr="001B58B7">
              <w:rPr>
                <w:color w:val="000000" w:themeColor="text1"/>
                <w:spacing w:val="-8"/>
                <w:sz w:val="13"/>
              </w:rPr>
              <w:t xml:space="preserve"> </w:t>
            </w:r>
            <w:r w:rsidRPr="001B58B7">
              <w:rPr>
                <w:color w:val="000000" w:themeColor="text1"/>
                <w:sz w:val="13"/>
              </w:rPr>
              <w:t>with</w:t>
            </w:r>
            <w:r w:rsidRPr="001B58B7">
              <w:rPr>
                <w:color w:val="000000" w:themeColor="text1"/>
                <w:spacing w:val="-8"/>
                <w:sz w:val="13"/>
              </w:rPr>
              <w:t xml:space="preserve"> </w:t>
            </w:r>
            <w:r w:rsidRPr="001B58B7">
              <w:rPr>
                <w:color w:val="000000" w:themeColor="text1"/>
                <w:sz w:val="13"/>
              </w:rPr>
              <w:t xml:space="preserve">Welsh </w:t>
            </w:r>
            <w:r w:rsidRPr="001B58B7">
              <w:rPr>
                <w:color w:val="000000" w:themeColor="text1"/>
                <w:spacing w:val="-2"/>
                <w:sz w:val="13"/>
              </w:rPr>
              <w:t>Government</w:t>
            </w:r>
          </w:p>
          <w:p w:rsidR="00F04E4C" w:rsidRPr="001B58B7" w:rsidRDefault="00F04E4C" w:rsidP="00A8203A">
            <w:pPr>
              <w:pStyle w:val="TableParagraph"/>
              <w:numPr>
                <w:ilvl w:val="0"/>
                <w:numId w:val="28"/>
              </w:numPr>
              <w:tabs>
                <w:tab w:val="left" w:pos="98"/>
              </w:tabs>
              <w:spacing w:before="1" w:line="254" w:lineRule="auto"/>
              <w:ind w:right="729" w:firstLine="0"/>
              <w:rPr>
                <w:color w:val="000000" w:themeColor="text1"/>
                <w:sz w:val="13"/>
              </w:rPr>
            </w:pPr>
            <w:r w:rsidRPr="001B58B7">
              <w:rPr>
                <w:color w:val="000000" w:themeColor="text1"/>
                <w:sz w:val="13"/>
              </w:rPr>
              <w:t>CASC</w:t>
            </w:r>
            <w:r w:rsidRPr="001B58B7">
              <w:rPr>
                <w:color w:val="000000" w:themeColor="text1"/>
                <w:spacing w:val="-8"/>
                <w:sz w:val="13"/>
              </w:rPr>
              <w:t xml:space="preserve"> </w:t>
            </w:r>
            <w:r w:rsidRPr="001B58B7">
              <w:rPr>
                <w:color w:val="000000" w:themeColor="text1"/>
                <w:sz w:val="13"/>
              </w:rPr>
              <w:t>monthly</w:t>
            </w:r>
            <w:r w:rsidRPr="001B58B7">
              <w:rPr>
                <w:color w:val="000000" w:themeColor="text1"/>
                <w:spacing w:val="-8"/>
                <w:sz w:val="13"/>
              </w:rPr>
              <w:t xml:space="preserve"> </w:t>
            </w:r>
            <w:r w:rsidRPr="001B58B7">
              <w:rPr>
                <w:color w:val="000000" w:themeColor="text1"/>
                <w:sz w:val="13"/>
              </w:rPr>
              <w:t>Quality</w:t>
            </w:r>
            <w:r w:rsidRPr="001B58B7">
              <w:rPr>
                <w:color w:val="000000" w:themeColor="text1"/>
                <w:spacing w:val="-8"/>
                <w:sz w:val="13"/>
              </w:rPr>
              <w:t xml:space="preserve"> </w:t>
            </w:r>
            <w:r w:rsidRPr="001B58B7">
              <w:rPr>
                <w:color w:val="000000" w:themeColor="text1"/>
                <w:sz w:val="13"/>
              </w:rPr>
              <w:t>and</w:t>
            </w:r>
            <w:r w:rsidRPr="001B58B7">
              <w:rPr>
                <w:color w:val="000000" w:themeColor="text1"/>
                <w:spacing w:val="-8"/>
                <w:sz w:val="13"/>
              </w:rPr>
              <w:t xml:space="preserve"> </w:t>
            </w:r>
            <w:r w:rsidRPr="001B58B7">
              <w:rPr>
                <w:color w:val="000000" w:themeColor="text1"/>
                <w:sz w:val="13"/>
              </w:rPr>
              <w:t>Delivery</w:t>
            </w:r>
            <w:r w:rsidRPr="001B58B7">
              <w:rPr>
                <w:color w:val="000000" w:themeColor="text1"/>
                <w:spacing w:val="-8"/>
                <w:sz w:val="13"/>
              </w:rPr>
              <w:t xml:space="preserve"> </w:t>
            </w:r>
            <w:r w:rsidRPr="001B58B7">
              <w:rPr>
                <w:color w:val="000000" w:themeColor="text1"/>
                <w:sz w:val="13"/>
              </w:rPr>
              <w:t>Meeting</w:t>
            </w:r>
            <w:r w:rsidRPr="001B58B7">
              <w:rPr>
                <w:color w:val="000000" w:themeColor="text1"/>
                <w:spacing w:val="-8"/>
                <w:sz w:val="13"/>
              </w:rPr>
              <w:t xml:space="preserve"> </w:t>
            </w:r>
            <w:r w:rsidRPr="001B58B7">
              <w:rPr>
                <w:color w:val="000000" w:themeColor="text1"/>
                <w:sz w:val="13"/>
              </w:rPr>
              <w:t>with</w:t>
            </w:r>
            <w:r w:rsidRPr="001B58B7">
              <w:rPr>
                <w:color w:val="000000" w:themeColor="text1"/>
                <w:spacing w:val="-8"/>
                <w:sz w:val="13"/>
              </w:rPr>
              <w:t xml:space="preserve"> </w:t>
            </w:r>
            <w:r w:rsidRPr="001B58B7">
              <w:rPr>
                <w:color w:val="000000" w:themeColor="text1"/>
                <w:sz w:val="13"/>
              </w:rPr>
              <w:t>the</w:t>
            </w:r>
            <w:r w:rsidRPr="001B58B7">
              <w:rPr>
                <w:color w:val="000000" w:themeColor="text1"/>
                <w:spacing w:val="-8"/>
                <w:sz w:val="13"/>
              </w:rPr>
              <w:t xml:space="preserve"> </w:t>
            </w:r>
            <w:r w:rsidRPr="001B58B7">
              <w:rPr>
                <w:color w:val="000000" w:themeColor="text1"/>
                <w:sz w:val="13"/>
              </w:rPr>
              <w:t>Welsh Ambulance Services NHS Trust</w:t>
            </w:r>
          </w:p>
          <w:p w:rsidR="00F04E4C" w:rsidRPr="001B58B7" w:rsidRDefault="00F04E4C" w:rsidP="00A8203A">
            <w:pPr>
              <w:pStyle w:val="TableParagraph"/>
              <w:numPr>
                <w:ilvl w:val="0"/>
                <w:numId w:val="28"/>
              </w:numPr>
              <w:tabs>
                <w:tab w:val="left" w:pos="98"/>
              </w:tabs>
              <w:spacing w:before="1" w:line="254" w:lineRule="auto"/>
              <w:ind w:right="541" w:hanging="1"/>
              <w:rPr>
                <w:color w:val="000000" w:themeColor="text1"/>
                <w:sz w:val="13"/>
              </w:rPr>
            </w:pPr>
            <w:r w:rsidRPr="001B58B7">
              <w:rPr>
                <w:color w:val="000000" w:themeColor="text1"/>
                <w:sz w:val="13"/>
              </w:rPr>
              <w:t>Commissioner</w:t>
            </w:r>
            <w:r w:rsidRPr="001B58B7">
              <w:rPr>
                <w:color w:val="000000" w:themeColor="text1"/>
                <w:spacing w:val="-2"/>
                <w:sz w:val="13"/>
              </w:rPr>
              <w:t xml:space="preserve"> </w:t>
            </w:r>
            <w:r w:rsidRPr="001B58B7">
              <w:rPr>
                <w:color w:val="000000" w:themeColor="text1"/>
                <w:sz w:val="13"/>
              </w:rPr>
              <w:t>element</w:t>
            </w:r>
            <w:r w:rsidRPr="001B58B7">
              <w:rPr>
                <w:color w:val="000000" w:themeColor="text1"/>
                <w:spacing w:val="-2"/>
                <w:sz w:val="13"/>
              </w:rPr>
              <w:t xml:space="preserve"> </w:t>
            </w:r>
            <w:r w:rsidRPr="001B58B7">
              <w:rPr>
                <w:color w:val="000000" w:themeColor="text1"/>
                <w:sz w:val="13"/>
              </w:rPr>
              <w:t>of</w:t>
            </w:r>
            <w:r w:rsidRPr="001B58B7">
              <w:rPr>
                <w:color w:val="000000" w:themeColor="text1"/>
                <w:spacing w:val="-1"/>
                <w:sz w:val="13"/>
              </w:rPr>
              <w:t xml:space="preserve"> </w:t>
            </w:r>
            <w:r w:rsidRPr="001B58B7">
              <w:rPr>
                <w:color w:val="000000" w:themeColor="text1"/>
                <w:sz w:val="13"/>
              </w:rPr>
              <w:t>EMS</w:t>
            </w:r>
            <w:r w:rsidRPr="001B58B7">
              <w:rPr>
                <w:color w:val="000000" w:themeColor="text1"/>
                <w:spacing w:val="-2"/>
                <w:sz w:val="13"/>
              </w:rPr>
              <w:t xml:space="preserve"> </w:t>
            </w:r>
            <w:r w:rsidRPr="001B58B7">
              <w:rPr>
                <w:color w:val="000000" w:themeColor="text1"/>
                <w:sz w:val="13"/>
              </w:rPr>
              <w:t>Demand</w:t>
            </w:r>
            <w:r w:rsidRPr="001B58B7">
              <w:rPr>
                <w:color w:val="000000" w:themeColor="text1"/>
                <w:spacing w:val="-1"/>
                <w:sz w:val="13"/>
              </w:rPr>
              <w:t xml:space="preserve"> </w:t>
            </w:r>
            <w:r w:rsidRPr="001B58B7">
              <w:rPr>
                <w:color w:val="000000" w:themeColor="text1"/>
                <w:sz w:val="13"/>
              </w:rPr>
              <w:t>and</w:t>
            </w:r>
            <w:r w:rsidRPr="001B58B7">
              <w:rPr>
                <w:color w:val="000000" w:themeColor="text1"/>
                <w:spacing w:val="-1"/>
                <w:sz w:val="13"/>
              </w:rPr>
              <w:t xml:space="preserve"> </w:t>
            </w:r>
            <w:r w:rsidRPr="001B58B7">
              <w:rPr>
                <w:color w:val="000000" w:themeColor="text1"/>
                <w:sz w:val="13"/>
              </w:rPr>
              <w:t>Capacity</w:t>
            </w:r>
            <w:r w:rsidRPr="001B58B7">
              <w:rPr>
                <w:color w:val="000000" w:themeColor="text1"/>
                <w:spacing w:val="-2"/>
                <w:sz w:val="13"/>
              </w:rPr>
              <w:t xml:space="preserve"> </w:t>
            </w:r>
            <w:r w:rsidRPr="001B58B7">
              <w:rPr>
                <w:color w:val="000000" w:themeColor="text1"/>
                <w:sz w:val="13"/>
              </w:rPr>
              <w:t>plan</w:t>
            </w:r>
            <w:r w:rsidRPr="001B58B7">
              <w:rPr>
                <w:color w:val="000000" w:themeColor="text1"/>
                <w:spacing w:val="-2"/>
                <w:sz w:val="13"/>
              </w:rPr>
              <w:t xml:space="preserve"> </w:t>
            </w:r>
            <w:r w:rsidRPr="001B58B7">
              <w:rPr>
                <w:color w:val="000000" w:themeColor="text1"/>
                <w:sz w:val="13"/>
              </w:rPr>
              <w:t>for additional</w:t>
            </w:r>
            <w:r w:rsidRPr="001B58B7">
              <w:rPr>
                <w:color w:val="000000" w:themeColor="text1"/>
                <w:spacing w:val="-8"/>
                <w:sz w:val="13"/>
              </w:rPr>
              <w:t xml:space="preserve"> </w:t>
            </w:r>
            <w:r w:rsidRPr="001B58B7">
              <w:rPr>
                <w:color w:val="000000" w:themeColor="text1"/>
                <w:sz w:val="13"/>
              </w:rPr>
              <w:t>staff</w:t>
            </w:r>
            <w:r w:rsidRPr="001B58B7">
              <w:rPr>
                <w:color w:val="000000" w:themeColor="text1"/>
                <w:spacing w:val="-9"/>
                <w:sz w:val="13"/>
              </w:rPr>
              <w:t xml:space="preserve"> </w:t>
            </w:r>
            <w:r w:rsidRPr="001B58B7">
              <w:rPr>
                <w:color w:val="000000" w:themeColor="text1"/>
                <w:sz w:val="13"/>
              </w:rPr>
              <w:t>supported</w:t>
            </w:r>
            <w:r w:rsidRPr="001B58B7">
              <w:rPr>
                <w:color w:val="000000" w:themeColor="text1"/>
                <w:spacing w:val="-9"/>
                <w:sz w:val="13"/>
              </w:rPr>
              <w:t xml:space="preserve"> </w:t>
            </w:r>
            <w:r w:rsidRPr="001B58B7">
              <w:rPr>
                <w:color w:val="000000" w:themeColor="text1"/>
                <w:sz w:val="13"/>
              </w:rPr>
              <w:t>and</w:t>
            </w:r>
            <w:r w:rsidRPr="001B58B7">
              <w:rPr>
                <w:color w:val="000000" w:themeColor="text1"/>
                <w:spacing w:val="-8"/>
                <w:sz w:val="13"/>
              </w:rPr>
              <w:t xml:space="preserve"> </w:t>
            </w:r>
            <w:r w:rsidRPr="001B58B7">
              <w:rPr>
                <w:color w:val="000000" w:themeColor="text1"/>
                <w:sz w:val="13"/>
              </w:rPr>
              <w:t>implementation</w:t>
            </w:r>
            <w:r w:rsidRPr="001B58B7">
              <w:rPr>
                <w:color w:val="000000" w:themeColor="text1"/>
                <w:spacing w:val="-9"/>
                <w:sz w:val="13"/>
              </w:rPr>
              <w:t xml:space="preserve"> </w:t>
            </w:r>
            <w:r w:rsidRPr="001B58B7">
              <w:rPr>
                <w:color w:val="000000" w:themeColor="text1"/>
                <w:sz w:val="13"/>
              </w:rPr>
              <w:t>being</w:t>
            </w:r>
            <w:r w:rsidRPr="001B58B7">
              <w:rPr>
                <w:color w:val="000000" w:themeColor="text1"/>
                <w:spacing w:val="-9"/>
                <w:sz w:val="13"/>
              </w:rPr>
              <w:t xml:space="preserve"> </w:t>
            </w:r>
            <w:r w:rsidRPr="001B58B7">
              <w:rPr>
                <w:color w:val="000000" w:themeColor="text1"/>
                <w:sz w:val="13"/>
              </w:rPr>
              <w:t>monitored</w:t>
            </w:r>
          </w:p>
          <w:p w:rsidR="00F04E4C" w:rsidRPr="001B58B7" w:rsidRDefault="00F04E4C" w:rsidP="00A8203A">
            <w:pPr>
              <w:pStyle w:val="TableParagraph"/>
              <w:numPr>
                <w:ilvl w:val="0"/>
                <w:numId w:val="28"/>
              </w:numPr>
              <w:tabs>
                <w:tab w:val="left" w:pos="98"/>
              </w:tabs>
              <w:spacing w:before="1"/>
              <w:ind w:left="97" w:hanging="73"/>
              <w:rPr>
                <w:color w:val="000000" w:themeColor="text1"/>
                <w:sz w:val="13"/>
              </w:rPr>
            </w:pPr>
            <w:r w:rsidRPr="001B58B7">
              <w:rPr>
                <w:color w:val="000000" w:themeColor="text1"/>
                <w:sz w:val="13"/>
              </w:rPr>
              <w:t>Quality</w:t>
            </w:r>
            <w:r w:rsidRPr="001B58B7">
              <w:rPr>
                <w:color w:val="000000" w:themeColor="text1"/>
                <w:spacing w:val="-8"/>
                <w:sz w:val="13"/>
              </w:rPr>
              <w:t xml:space="preserve"> </w:t>
            </w:r>
            <w:r w:rsidRPr="001B58B7">
              <w:rPr>
                <w:color w:val="000000" w:themeColor="text1"/>
                <w:sz w:val="13"/>
              </w:rPr>
              <w:t>and</w:t>
            </w:r>
            <w:r w:rsidRPr="001B58B7">
              <w:rPr>
                <w:color w:val="000000" w:themeColor="text1"/>
                <w:spacing w:val="-7"/>
                <w:sz w:val="13"/>
              </w:rPr>
              <w:t xml:space="preserve"> </w:t>
            </w:r>
            <w:r w:rsidRPr="001B58B7">
              <w:rPr>
                <w:color w:val="000000" w:themeColor="text1"/>
                <w:sz w:val="13"/>
              </w:rPr>
              <w:t>Safety</w:t>
            </w:r>
            <w:r w:rsidRPr="001B58B7">
              <w:rPr>
                <w:color w:val="000000" w:themeColor="text1"/>
                <w:spacing w:val="-7"/>
                <w:sz w:val="13"/>
              </w:rPr>
              <w:t xml:space="preserve"> </w:t>
            </w:r>
            <w:r w:rsidRPr="001B58B7">
              <w:rPr>
                <w:color w:val="000000" w:themeColor="text1"/>
                <w:sz w:val="13"/>
              </w:rPr>
              <w:t>Report</w:t>
            </w:r>
            <w:r w:rsidRPr="001B58B7">
              <w:rPr>
                <w:color w:val="000000" w:themeColor="text1"/>
                <w:spacing w:val="-8"/>
                <w:sz w:val="13"/>
              </w:rPr>
              <w:t xml:space="preserve"> </w:t>
            </w:r>
            <w:r w:rsidRPr="001B58B7">
              <w:rPr>
                <w:color w:val="000000" w:themeColor="text1"/>
                <w:sz w:val="13"/>
              </w:rPr>
              <w:t>presented</w:t>
            </w:r>
            <w:r w:rsidRPr="001B58B7">
              <w:rPr>
                <w:color w:val="000000" w:themeColor="text1"/>
                <w:spacing w:val="-7"/>
                <w:sz w:val="13"/>
              </w:rPr>
              <w:t xml:space="preserve"> </w:t>
            </w:r>
            <w:r w:rsidRPr="001B58B7">
              <w:rPr>
                <w:color w:val="000000" w:themeColor="text1"/>
                <w:sz w:val="13"/>
              </w:rPr>
              <w:t>at</w:t>
            </w:r>
            <w:r w:rsidRPr="001B58B7">
              <w:rPr>
                <w:color w:val="000000" w:themeColor="text1"/>
                <w:spacing w:val="-8"/>
                <w:sz w:val="13"/>
              </w:rPr>
              <w:t xml:space="preserve"> </w:t>
            </w:r>
            <w:r w:rsidRPr="001B58B7">
              <w:rPr>
                <w:color w:val="000000" w:themeColor="text1"/>
                <w:sz w:val="13"/>
              </w:rPr>
              <w:t>every</w:t>
            </w:r>
            <w:r w:rsidRPr="001B58B7">
              <w:rPr>
                <w:color w:val="000000" w:themeColor="text1"/>
                <w:spacing w:val="-8"/>
                <w:sz w:val="13"/>
              </w:rPr>
              <w:t xml:space="preserve"> </w:t>
            </w:r>
            <w:r w:rsidRPr="001B58B7">
              <w:rPr>
                <w:color w:val="000000" w:themeColor="text1"/>
                <w:sz w:val="13"/>
              </w:rPr>
              <w:t>EASC</w:t>
            </w:r>
            <w:r w:rsidRPr="001B58B7">
              <w:rPr>
                <w:color w:val="000000" w:themeColor="text1"/>
                <w:spacing w:val="-7"/>
                <w:sz w:val="13"/>
              </w:rPr>
              <w:t xml:space="preserve"> </w:t>
            </w:r>
            <w:r w:rsidRPr="001B58B7">
              <w:rPr>
                <w:color w:val="000000" w:themeColor="text1"/>
                <w:spacing w:val="-2"/>
                <w:sz w:val="13"/>
              </w:rPr>
              <w:t>meeting</w:t>
            </w:r>
          </w:p>
          <w:p w:rsidR="00F04E4C" w:rsidRPr="001B58B7" w:rsidRDefault="00F04E4C" w:rsidP="00A8203A">
            <w:pPr>
              <w:pStyle w:val="TableParagraph"/>
              <w:numPr>
                <w:ilvl w:val="0"/>
                <w:numId w:val="28"/>
              </w:numPr>
              <w:tabs>
                <w:tab w:val="left" w:pos="98"/>
              </w:tabs>
              <w:spacing w:before="10" w:line="254" w:lineRule="auto"/>
              <w:ind w:right="501" w:firstLine="0"/>
              <w:rPr>
                <w:color w:val="000000" w:themeColor="text1"/>
                <w:sz w:val="13"/>
              </w:rPr>
            </w:pPr>
            <w:r w:rsidRPr="001B58B7">
              <w:rPr>
                <w:color w:val="000000" w:themeColor="text1"/>
                <w:sz w:val="13"/>
              </w:rPr>
              <w:t>Weekly</w:t>
            </w:r>
            <w:r w:rsidRPr="001B58B7">
              <w:rPr>
                <w:color w:val="000000" w:themeColor="text1"/>
                <w:spacing w:val="-7"/>
                <w:sz w:val="13"/>
              </w:rPr>
              <w:t xml:space="preserve"> </w:t>
            </w:r>
            <w:r w:rsidRPr="001B58B7">
              <w:rPr>
                <w:color w:val="000000" w:themeColor="text1"/>
                <w:sz w:val="13"/>
              </w:rPr>
              <w:t>dashboard</w:t>
            </w:r>
            <w:r w:rsidRPr="001B58B7">
              <w:rPr>
                <w:color w:val="000000" w:themeColor="text1"/>
                <w:spacing w:val="-7"/>
                <w:sz w:val="13"/>
              </w:rPr>
              <w:t xml:space="preserve"> </w:t>
            </w:r>
            <w:r w:rsidRPr="001B58B7">
              <w:rPr>
                <w:color w:val="000000" w:themeColor="text1"/>
                <w:sz w:val="13"/>
              </w:rPr>
              <w:t>shared</w:t>
            </w:r>
            <w:r w:rsidRPr="001B58B7">
              <w:rPr>
                <w:color w:val="000000" w:themeColor="text1"/>
                <w:spacing w:val="-7"/>
                <w:sz w:val="13"/>
              </w:rPr>
              <w:t xml:space="preserve"> </w:t>
            </w:r>
            <w:r w:rsidRPr="001B58B7">
              <w:rPr>
                <w:color w:val="000000" w:themeColor="text1"/>
                <w:sz w:val="13"/>
              </w:rPr>
              <w:t>across</w:t>
            </w:r>
            <w:r w:rsidRPr="001B58B7">
              <w:rPr>
                <w:color w:val="000000" w:themeColor="text1"/>
                <w:spacing w:val="-8"/>
                <w:sz w:val="13"/>
              </w:rPr>
              <w:t xml:space="preserve"> </w:t>
            </w:r>
            <w:r w:rsidRPr="001B58B7">
              <w:rPr>
                <w:color w:val="000000" w:themeColor="text1"/>
                <w:sz w:val="13"/>
              </w:rPr>
              <w:t>NHS</w:t>
            </w:r>
            <w:r w:rsidRPr="001B58B7">
              <w:rPr>
                <w:color w:val="000000" w:themeColor="text1"/>
                <w:spacing w:val="-8"/>
                <w:sz w:val="13"/>
              </w:rPr>
              <w:t xml:space="preserve"> </w:t>
            </w:r>
            <w:r w:rsidRPr="001B58B7">
              <w:rPr>
                <w:color w:val="000000" w:themeColor="text1"/>
                <w:sz w:val="13"/>
              </w:rPr>
              <w:t>Wales</w:t>
            </w:r>
            <w:r w:rsidRPr="001B58B7">
              <w:rPr>
                <w:color w:val="000000" w:themeColor="text1"/>
                <w:spacing w:val="-8"/>
                <w:sz w:val="13"/>
              </w:rPr>
              <w:t xml:space="preserve"> </w:t>
            </w:r>
            <w:r w:rsidRPr="001B58B7">
              <w:rPr>
                <w:color w:val="000000" w:themeColor="text1"/>
                <w:sz w:val="13"/>
              </w:rPr>
              <w:t>–</w:t>
            </w:r>
            <w:r w:rsidRPr="001B58B7">
              <w:rPr>
                <w:color w:val="000000" w:themeColor="text1"/>
                <w:spacing w:val="-8"/>
                <w:sz w:val="13"/>
              </w:rPr>
              <w:t xml:space="preserve"> </w:t>
            </w:r>
            <w:r w:rsidRPr="001B58B7">
              <w:rPr>
                <w:color w:val="000000" w:themeColor="text1"/>
                <w:sz w:val="13"/>
              </w:rPr>
              <w:t>sent</w:t>
            </w:r>
            <w:r w:rsidRPr="001B58B7">
              <w:rPr>
                <w:color w:val="000000" w:themeColor="text1"/>
                <w:spacing w:val="-8"/>
                <w:sz w:val="13"/>
              </w:rPr>
              <w:t xml:space="preserve"> </w:t>
            </w:r>
            <w:r w:rsidRPr="001B58B7">
              <w:rPr>
                <w:color w:val="000000" w:themeColor="text1"/>
                <w:sz w:val="13"/>
              </w:rPr>
              <w:t>to</w:t>
            </w:r>
            <w:r w:rsidRPr="001B58B7">
              <w:rPr>
                <w:color w:val="000000" w:themeColor="text1"/>
                <w:spacing w:val="-7"/>
                <w:sz w:val="13"/>
              </w:rPr>
              <w:t xml:space="preserve"> </w:t>
            </w:r>
            <w:r w:rsidRPr="001B58B7">
              <w:rPr>
                <w:color w:val="000000" w:themeColor="text1"/>
                <w:sz w:val="13"/>
              </w:rPr>
              <w:t>all</w:t>
            </w:r>
            <w:r w:rsidRPr="001B58B7">
              <w:rPr>
                <w:color w:val="000000" w:themeColor="text1"/>
                <w:spacing w:val="-7"/>
                <w:sz w:val="13"/>
              </w:rPr>
              <w:t xml:space="preserve"> </w:t>
            </w:r>
            <w:r w:rsidRPr="001B58B7">
              <w:rPr>
                <w:color w:val="000000" w:themeColor="text1"/>
                <w:sz w:val="13"/>
              </w:rPr>
              <w:t>EASC members and key senior NHS staff</w:t>
            </w:r>
          </w:p>
          <w:p w:rsidR="00F04E4C" w:rsidRPr="001B58B7" w:rsidRDefault="00F04E4C" w:rsidP="00A8203A">
            <w:pPr>
              <w:pStyle w:val="TableParagraph"/>
              <w:numPr>
                <w:ilvl w:val="0"/>
                <w:numId w:val="28"/>
              </w:numPr>
              <w:tabs>
                <w:tab w:val="left" w:pos="98"/>
              </w:tabs>
              <w:spacing w:before="10" w:line="254" w:lineRule="auto"/>
              <w:ind w:right="501" w:firstLine="0"/>
              <w:rPr>
                <w:color w:val="000000" w:themeColor="text1"/>
                <w:sz w:val="13"/>
              </w:rPr>
            </w:pPr>
            <w:r w:rsidRPr="001B58B7">
              <w:rPr>
                <w:color w:val="000000" w:themeColor="text1"/>
                <w:sz w:val="13"/>
              </w:rPr>
              <w:t>Ambulance improvement plan developed, agreed and circulated weekly</w:t>
            </w:r>
          </w:p>
        </w:tc>
        <w:tc>
          <w:tcPr>
            <w:tcW w:w="2612" w:type="dxa"/>
          </w:tcPr>
          <w:p w:rsidR="00F04E4C" w:rsidRPr="001B58B7" w:rsidRDefault="00F04E4C" w:rsidP="00A8203A">
            <w:pPr>
              <w:pStyle w:val="TableParagraph"/>
              <w:numPr>
                <w:ilvl w:val="0"/>
                <w:numId w:val="27"/>
              </w:numPr>
              <w:tabs>
                <w:tab w:val="left" w:pos="97"/>
              </w:tabs>
              <w:spacing w:line="254" w:lineRule="auto"/>
              <w:ind w:right="370"/>
              <w:rPr>
                <w:color w:val="000000" w:themeColor="text1"/>
                <w:sz w:val="13"/>
              </w:rPr>
            </w:pPr>
            <w:r w:rsidRPr="001B58B7">
              <w:rPr>
                <w:color w:val="000000" w:themeColor="text1"/>
                <w:sz w:val="13"/>
              </w:rPr>
              <w:t>EASC IMTP accepted with accountability</w:t>
            </w:r>
            <w:r w:rsidRPr="001B58B7">
              <w:rPr>
                <w:color w:val="000000" w:themeColor="text1"/>
                <w:spacing w:val="-12"/>
                <w:sz w:val="13"/>
              </w:rPr>
              <w:t xml:space="preserve"> </w:t>
            </w:r>
            <w:r w:rsidRPr="001B58B7">
              <w:rPr>
                <w:color w:val="000000" w:themeColor="text1"/>
                <w:sz w:val="13"/>
              </w:rPr>
              <w:t>conditions</w:t>
            </w:r>
            <w:r w:rsidRPr="001B58B7">
              <w:rPr>
                <w:color w:val="000000" w:themeColor="text1"/>
                <w:spacing w:val="-11"/>
                <w:sz w:val="13"/>
              </w:rPr>
              <w:t xml:space="preserve"> </w:t>
            </w:r>
            <w:r w:rsidRPr="001B58B7">
              <w:rPr>
                <w:color w:val="000000" w:themeColor="text1"/>
                <w:sz w:val="13"/>
              </w:rPr>
              <w:t>awaiting outcome of WAST IMTP</w:t>
            </w:r>
          </w:p>
          <w:p w:rsidR="00F04E4C" w:rsidRPr="001B58B7" w:rsidRDefault="00F04E4C" w:rsidP="00A8203A">
            <w:pPr>
              <w:pStyle w:val="TableParagraph"/>
              <w:numPr>
                <w:ilvl w:val="0"/>
                <w:numId w:val="27"/>
              </w:numPr>
              <w:tabs>
                <w:tab w:val="left" w:pos="97"/>
              </w:tabs>
              <w:spacing w:line="254" w:lineRule="auto"/>
              <w:ind w:right="26"/>
              <w:rPr>
                <w:color w:val="000000" w:themeColor="text1"/>
                <w:sz w:val="13"/>
              </w:rPr>
            </w:pPr>
            <w:r w:rsidRPr="001B58B7">
              <w:rPr>
                <w:color w:val="000000" w:themeColor="text1"/>
                <w:sz w:val="13"/>
              </w:rPr>
              <w:t>Implementation</w:t>
            </w:r>
            <w:r w:rsidRPr="001B58B7">
              <w:rPr>
                <w:color w:val="000000" w:themeColor="text1"/>
                <w:spacing w:val="-12"/>
                <w:sz w:val="13"/>
              </w:rPr>
              <w:t xml:space="preserve"> </w:t>
            </w:r>
            <w:r w:rsidRPr="001B58B7">
              <w:rPr>
                <w:color w:val="000000" w:themeColor="text1"/>
                <w:sz w:val="13"/>
              </w:rPr>
              <w:t>of</w:t>
            </w:r>
            <w:r w:rsidRPr="001B58B7">
              <w:rPr>
                <w:color w:val="000000" w:themeColor="text1"/>
                <w:spacing w:val="-11"/>
                <w:sz w:val="13"/>
              </w:rPr>
              <w:t xml:space="preserve"> </w:t>
            </w:r>
            <w:r w:rsidRPr="001B58B7">
              <w:rPr>
                <w:color w:val="000000" w:themeColor="text1"/>
                <w:sz w:val="13"/>
              </w:rPr>
              <w:t>the</w:t>
            </w:r>
            <w:r w:rsidRPr="001B58B7">
              <w:rPr>
                <w:color w:val="000000" w:themeColor="text1"/>
                <w:spacing w:val="-12"/>
                <w:sz w:val="13"/>
              </w:rPr>
              <w:t xml:space="preserve"> </w:t>
            </w:r>
            <w:r w:rsidRPr="001B58B7">
              <w:rPr>
                <w:color w:val="000000" w:themeColor="text1"/>
                <w:sz w:val="13"/>
              </w:rPr>
              <w:t xml:space="preserve">commissioning intentions through the commissioning </w:t>
            </w:r>
            <w:r w:rsidRPr="001B58B7">
              <w:rPr>
                <w:color w:val="000000" w:themeColor="text1"/>
                <w:spacing w:val="-2"/>
                <w:sz w:val="13"/>
              </w:rPr>
              <w:t>agreement</w:t>
            </w:r>
          </w:p>
          <w:p w:rsidR="00F04E4C" w:rsidRPr="001B58B7" w:rsidRDefault="00F04E4C" w:rsidP="00A8203A">
            <w:pPr>
              <w:pStyle w:val="TableParagraph"/>
              <w:numPr>
                <w:ilvl w:val="0"/>
                <w:numId w:val="27"/>
              </w:numPr>
              <w:tabs>
                <w:tab w:val="left" w:pos="97"/>
              </w:tabs>
              <w:spacing w:line="254" w:lineRule="auto"/>
              <w:ind w:right="68"/>
              <w:rPr>
                <w:color w:val="000000" w:themeColor="text1"/>
                <w:sz w:val="13"/>
              </w:rPr>
            </w:pPr>
            <w:r w:rsidRPr="001B58B7">
              <w:rPr>
                <w:color w:val="000000" w:themeColor="text1"/>
                <w:sz w:val="13"/>
              </w:rPr>
              <w:t>Role</w:t>
            </w:r>
            <w:r w:rsidRPr="001B58B7">
              <w:rPr>
                <w:color w:val="000000" w:themeColor="text1"/>
                <w:spacing w:val="-10"/>
                <w:sz w:val="13"/>
              </w:rPr>
              <w:t xml:space="preserve"> </w:t>
            </w:r>
            <w:r w:rsidRPr="001B58B7">
              <w:rPr>
                <w:color w:val="000000" w:themeColor="text1"/>
                <w:sz w:val="13"/>
              </w:rPr>
              <w:t>of</w:t>
            </w:r>
            <w:r w:rsidRPr="001B58B7">
              <w:rPr>
                <w:color w:val="000000" w:themeColor="text1"/>
                <w:spacing w:val="-10"/>
                <w:sz w:val="13"/>
              </w:rPr>
              <w:t xml:space="preserve"> </w:t>
            </w:r>
            <w:r w:rsidRPr="001B58B7">
              <w:rPr>
                <w:color w:val="000000" w:themeColor="text1"/>
                <w:sz w:val="13"/>
              </w:rPr>
              <w:t>the</w:t>
            </w:r>
            <w:r w:rsidRPr="001B58B7">
              <w:rPr>
                <w:color w:val="000000" w:themeColor="text1"/>
                <w:spacing w:val="-10"/>
                <w:sz w:val="13"/>
              </w:rPr>
              <w:t xml:space="preserve"> </w:t>
            </w:r>
            <w:r w:rsidRPr="001B58B7">
              <w:rPr>
                <w:color w:val="000000" w:themeColor="text1"/>
                <w:sz w:val="13"/>
              </w:rPr>
              <w:t>EASC</w:t>
            </w:r>
            <w:r w:rsidRPr="001B58B7">
              <w:rPr>
                <w:color w:val="000000" w:themeColor="text1"/>
                <w:spacing w:val="-10"/>
                <w:sz w:val="13"/>
              </w:rPr>
              <w:t xml:space="preserve"> </w:t>
            </w:r>
            <w:r w:rsidRPr="001B58B7">
              <w:rPr>
                <w:color w:val="000000" w:themeColor="text1"/>
                <w:sz w:val="13"/>
              </w:rPr>
              <w:t>Management</w:t>
            </w:r>
            <w:r w:rsidRPr="001B58B7">
              <w:rPr>
                <w:color w:val="000000" w:themeColor="text1"/>
                <w:spacing w:val="-10"/>
                <w:sz w:val="13"/>
              </w:rPr>
              <w:t xml:space="preserve"> </w:t>
            </w:r>
            <w:r w:rsidRPr="001B58B7">
              <w:rPr>
                <w:color w:val="000000" w:themeColor="text1"/>
                <w:sz w:val="13"/>
              </w:rPr>
              <w:t xml:space="preserve">Group to provide oversight on operational </w:t>
            </w:r>
            <w:r w:rsidRPr="001B58B7">
              <w:rPr>
                <w:color w:val="000000" w:themeColor="text1"/>
                <w:spacing w:val="-2"/>
                <w:sz w:val="13"/>
              </w:rPr>
              <w:t>performance</w:t>
            </w:r>
          </w:p>
          <w:p w:rsidR="00F04E4C" w:rsidRPr="001B58B7" w:rsidRDefault="00F04E4C" w:rsidP="00A8203A">
            <w:pPr>
              <w:pStyle w:val="TableParagraph"/>
              <w:numPr>
                <w:ilvl w:val="0"/>
                <w:numId w:val="27"/>
              </w:numPr>
              <w:tabs>
                <w:tab w:val="left" w:pos="97"/>
              </w:tabs>
              <w:spacing w:before="2" w:line="254" w:lineRule="auto"/>
              <w:ind w:right="168"/>
              <w:rPr>
                <w:color w:val="000000" w:themeColor="text1"/>
                <w:sz w:val="13"/>
              </w:rPr>
            </w:pPr>
            <w:r w:rsidRPr="001B58B7">
              <w:rPr>
                <w:color w:val="000000" w:themeColor="text1"/>
                <w:sz w:val="13"/>
              </w:rPr>
              <w:t>Development</w:t>
            </w:r>
            <w:r w:rsidRPr="001B58B7">
              <w:rPr>
                <w:color w:val="000000" w:themeColor="text1"/>
                <w:spacing w:val="-12"/>
                <w:sz w:val="13"/>
              </w:rPr>
              <w:t xml:space="preserve"> </w:t>
            </w:r>
            <w:r w:rsidRPr="001B58B7">
              <w:rPr>
                <w:color w:val="000000" w:themeColor="text1"/>
                <w:sz w:val="13"/>
              </w:rPr>
              <w:t>of</w:t>
            </w:r>
            <w:r w:rsidRPr="001B58B7">
              <w:rPr>
                <w:color w:val="000000" w:themeColor="text1"/>
                <w:spacing w:val="-11"/>
                <w:sz w:val="13"/>
              </w:rPr>
              <w:t xml:space="preserve"> </w:t>
            </w:r>
            <w:r w:rsidRPr="001B58B7">
              <w:rPr>
                <w:color w:val="000000" w:themeColor="text1"/>
                <w:sz w:val="13"/>
              </w:rPr>
              <w:t>WAST</w:t>
            </w:r>
            <w:r w:rsidRPr="001B58B7">
              <w:rPr>
                <w:color w:val="000000" w:themeColor="text1"/>
                <w:spacing w:val="-12"/>
                <w:sz w:val="13"/>
              </w:rPr>
              <w:t xml:space="preserve"> </w:t>
            </w:r>
            <w:r w:rsidRPr="001B58B7">
              <w:rPr>
                <w:color w:val="000000" w:themeColor="text1"/>
                <w:sz w:val="13"/>
              </w:rPr>
              <w:t>performance improvement plan</w:t>
            </w:r>
          </w:p>
          <w:p w:rsidR="00F04E4C" w:rsidRPr="001B58B7" w:rsidRDefault="00F04E4C" w:rsidP="00A8203A">
            <w:pPr>
              <w:pStyle w:val="TableParagraph"/>
              <w:numPr>
                <w:ilvl w:val="0"/>
                <w:numId w:val="27"/>
              </w:numPr>
              <w:tabs>
                <w:tab w:val="left" w:pos="97"/>
              </w:tabs>
              <w:spacing w:before="1" w:line="254" w:lineRule="auto"/>
              <w:ind w:right="72"/>
              <w:rPr>
                <w:color w:val="000000" w:themeColor="text1"/>
                <w:sz w:val="13"/>
              </w:rPr>
            </w:pPr>
            <w:r w:rsidRPr="001B58B7">
              <w:rPr>
                <w:color w:val="000000" w:themeColor="text1"/>
                <w:sz w:val="13"/>
              </w:rPr>
              <w:t>Weekly dashboard of management information developed and shared across</w:t>
            </w:r>
            <w:r w:rsidRPr="001B58B7">
              <w:rPr>
                <w:color w:val="000000" w:themeColor="text1"/>
                <w:spacing w:val="-9"/>
                <w:sz w:val="13"/>
              </w:rPr>
              <w:t xml:space="preserve"> </w:t>
            </w:r>
            <w:r w:rsidRPr="001B58B7">
              <w:rPr>
                <w:color w:val="000000" w:themeColor="text1"/>
                <w:sz w:val="13"/>
              </w:rPr>
              <w:t>NHS</w:t>
            </w:r>
            <w:r w:rsidRPr="001B58B7">
              <w:rPr>
                <w:color w:val="000000" w:themeColor="text1"/>
                <w:spacing w:val="-9"/>
                <w:sz w:val="13"/>
              </w:rPr>
              <w:t xml:space="preserve"> </w:t>
            </w:r>
            <w:r w:rsidRPr="001B58B7">
              <w:rPr>
                <w:color w:val="000000" w:themeColor="text1"/>
                <w:sz w:val="13"/>
              </w:rPr>
              <w:t>Wales</w:t>
            </w:r>
            <w:r w:rsidRPr="001B58B7">
              <w:rPr>
                <w:color w:val="000000" w:themeColor="text1"/>
                <w:spacing w:val="-9"/>
                <w:sz w:val="13"/>
              </w:rPr>
              <w:t xml:space="preserve"> </w:t>
            </w:r>
            <w:r w:rsidRPr="001B58B7">
              <w:rPr>
                <w:color w:val="000000" w:themeColor="text1"/>
                <w:sz w:val="13"/>
              </w:rPr>
              <w:t>to</w:t>
            </w:r>
            <w:r w:rsidRPr="001B58B7">
              <w:rPr>
                <w:color w:val="000000" w:themeColor="text1"/>
                <w:spacing w:val="-9"/>
                <w:sz w:val="13"/>
              </w:rPr>
              <w:t xml:space="preserve"> </w:t>
            </w:r>
            <w:r w:rsidRPr="001B58B7">
              <w:rPr>
                <w:color w:val="000000" w:themeColor="text1"/>
                <w:sz w:val="13"/>
              </w:rPr>
              <w:t>capture</w:t>
            </w:r>
            <w:r w:rsidRPr="001B58B7">
              <w:rPr>
                <w:color w:val="000000" w:themeColor="text1"/>
                <w:spacing w:val="-9"/>
                <w:sz w:val="13"/>
              </w:rPr>
              <w:t xml:space="preserve"> </w:t>
            </w:r>
            <w:r w:rsidRPr="001B58B7">
              <w:rPr>
                <w:color w:val="000000" w:themeColor="text1"/>
                <w:sz w:val="13"/>
              </w:rPr>
              <w:t>progress</w:t>
            </w:r>
          </w:p>
          <w:p w:rsidR="00F04E4C" w:rsidRPr="001B58B7" w:rsidRDefault="00F04E4C" w:rsidP="00A8203A">
            <w:pPr>
              <w:pStyle w:val="TableParagraph"/>
              <w:numPr>
                <w:ilvl w:val="0"/>
                <w:numId w:val="27"/>
              </w:numPr>
              <w:tabs>
                <w:tab w:val="left" w:pos="97"/>
              </w:tabs>
              <w:spacing w:before="2" w:line="254" w:lineRule="auto"/>
              <w:ind w:right="73"/>
              <w:rPr>
                <w:color w:val="000000" w:themeColor="text1"/>
                <w:sz w:val="13"/>
              </w:rPr>
            </w:pPr>
            <w:r w:rsidRPr="001B58B7">
              <w:rPr>
                <w:color w:val="000000" w:themeColor="text1"/>
                <w:sz w:val="13"/>
              </w:rPr>
              <w:t>EASC Action plan includes detailed clinical review of amber incidents to understand</w:t>
            </w:r>
            <w:r w:rsidRPr="001B58B7">
              <w:rPr>
                <w:color w:val="000000" w:themeColor="text1"/>
                <w:spacing w:val="-9"/>
                <w:sz w:val="13"/>
              </w:rPr>
              <w:t xml:space="preserve"> </w:t>
            </w:r>
            <w:r w:rsidRPr="001B58B7">
              <w:rPr>
                <w:color w:val="000000" w:themeColor="text1"/>
                <w:sz w:val="13"/>
              </w:rPr>
              <w:t>clinical</w:t>
            </w:r>
            <w:r w:rsidRPr="001B58B7">
              <w:rPr>
                <w:color w:val="000000" w:themeColor="text1"/>
                <w:spacing w:val="-9"/>
                <w:sz w:val="13"/>
              </w:rPr>
              <w:t xml:space="preserve"> </w:t>
            </w:r>
            <w:r w:rsidRPr="001B58B7">
              <w:rPr>
                <w:color w:val="000000" w:themeColor="text1"/>
                <w:sz w:val="13"/>
              </w:rPr>
              <w:t>need</w:t>
            </w:r>
            <w:r w:rsidRPr="001B58B7">
              <w:rPr>
                <w:color w:val="000000" w:themeColor="text1"/>
                <w:spacing w:val="-9"/>
                <w:sz w:val="13"/>
              </w:rPr>
              <w:t xml:space="preserve"> </w:t>
            </w:r>
            <w:r w:rsidRPr="001B58B7">
              <w:rPr>
                <w:color w:val="000000" w:themeColor="text1"/>
                <w:sz w:val="13"/>
              </w:rPr>
              <w:t>of</w:t>
            </w:r>
            <w:r w:rsidRPr="001B58B7">
              <w:rPr>
                <w:color w:val="000000" w:themeColor="text1"/>
                <w:spacing w:val="-9"/>
                <w:sz w:val="13"/>
              </w:rPr>
              <w:t xml:space="preserve"> </w:t>
            </w:r>
            <w:r w:rsidRPr="001B58B7">
              <w:rPr>
                <w:color w:val="000000" w:themeColor="text1"/>
                <w:sz w:val="13"/>
              </w:rPr>
              <w:t>patients</w:t>
            </w:r>
            <w:r w:rsidRPr="001B58B7">
              <w:rPr>
                <w:color w:val="000000" w:themeColor="text1"/>
                <w:spacing w:val="-9"/>
                <w:sz w:val="13"/>
              </w:rPr>
              <w:t xml:space="preserve"> </w:t>
            </w:r>
            <w:r w:rsidRPr="001B58B7">
              <w:rPr>
                <w:color w:val="000000" w:themeColor="text1"/>
                <w:sz w:val="13"/>
              </w:rPr>
              <w:t>to assess improvement opportunities</w:t>
            </w:r>
          </w:p>
          <w:p w:rsidR="00F04E4C" w:rsidRPr="001B58B7" w:rsidRDefault="00F04E4C" w:rsidP="00A8203A">
            <w:pPr>
              <w:pStyle w:val="TableParagraph"/>
              <w:numPr>
                <w:ilvl w:val="0"/>
                <w:numId w:val="27"/>
              </w:numPr>
              <w:tabs>
                <w:tab w:val="left" w:pos="97"/>
              </w:tabs>
              <w:spacing w:before="2" w:line="254" w:lineRule="auto"/>
              <w:ind w:right="14"/>
              <w:rPr>
                <w:color w:val="000000" w:themeColor="text1"/>
                <w:sz w:val="13"/>
              </w:rPr>
            </w:pPr>
            <w:r w:rsidRPr="001B58B7">
              <w:rPr>
                <w:color w:val="000000" w:themeColor="text1"/>
                <w:spacing w:val="-2"/>
                <w:sz w:val="13"/>
              </w:rPr>
              <w:t>Three key actions with appropriate indicators agreed with each HB during the winter period</w:t>
            </w:r>
          </w:p>
          <w:p w:rsidR="00F04E4C" w:rsidRPr="001B58B7" w:rsidRDefault="00F04E4C" w:rsidP="00A8203A">
            <w:pPr>
              <w:pStyle w:val="TableParagraph"/>
              <w:numPr>
                <w:ilvl w:val="0"/>
                <w:numId w:val="27"/>
              </w:numPr>
              <w:tabs>
                <w:tab w:val="left" w:pos="97"/>
              </w:tabs>
              <w:spacing w:before="2" w:line="254" w:lineRule="auto"/>
              <w:ind w:right="73"/>
              <w:rPr>
                <w:color w:val="000000" w:themeColor="text1"/>
                <w:sz w:val="13"/>
              </w:rPr>
            </w:pPr>
            <w:r w:rsidRPr="001B58B7">
              <w:rPr>
                <w:color w:val="000000" w:themeColor="text1"/>
                <w:spacing w:val="-2"/>
                <w:sz w:val="13"/>
              </w:rPr>
              <w:t>Improvement plans are used by EASC Team, NHS Executive and WG for focus and consistent approach</w:t>
            </w:r>
          </w:p>
        </w:tc>
        <w:tc>
          <w:tcPr>
            <w:tcW w:w="1657" w:type="dxa"/>
          </w:tcPr>
          <w:p w:rsidR="00F04E4C" w:rsidRDefault="00F04E4C" w:rsidP="00B7119B">
            <w:pPr>
              <w:pStyle w:val="TableParagraph"/>
              <w:spacing w:line="254" w:lineRule="auto"/>
              <w:ind w:left="24"/>
              <w:rPr>
                <w:sz w:val="13"/>
              </w:rPr>
            </w:pPr>
            <w:r>
              <w:rPr>
                <w:spacing w:val="-2"/>
                <w:sz w:val="13"/>
              </w:rPr>
              <w:t>•Ambulance</w:t>
            </w:r>
            <w:r>
              <w:rPr>
                <w:spacing w:val="-9"/>
                <w:sz w:val="13"/>
              </w:rPr>
              <w:t xml:space="preserve"> </w:t>
            </w:r>
            <w:r>
              <w:rPr>
                <w:spacing w:val="-2"/>
                <w:sz w:val="13"/>
              </w:rPr>
              <w:t>Service Indicators</w:t>
            </w:r>
          </w:p>
          <w:p w:rsidR="00F04E4C" w:rsidRDefault="00F04E4C" w:rsidP="00A8203A">
            <w:pPr>
              <w:pStyle w:val="TableParagraph"/>
              <w:numPr>
                <w:ilvl w:val="0"/>
                <w:numId w:val="26"/>
              </w:numPr>
              <w:tabs>
                <w:tab w:val="left" w:pos="96"/>
              </w:tabs>
              <w:spacing w:line="254" w:lineRule="auto"/>
              <w:ind w:right="214" w:firstLine="0"/>
              <w:rPr>
                <w:sz w:val="13"/>
              </w:rPr>
            </w:pPr>
            <w:r>
              <w:rPr>
                <w:sz w:val="13"/>
              </w:rPr>
              <w:t>Daily weekly and monthly</w:t>
            </w:r>
            <w:r>
              <w:rPr>
                <w:spacing w:val="-12"/>
                <w:sz w:val="13"/>
              </w:rPr>
              <w:t xml:space="preserve"> </w:t>
            </w:r>
            <w:r>
              <w:rPr>
                <w:sz w:val="13"/>
              </w:rPr>
              <w:t xml:space="preserve">performance </w:t>
            </w:r>
            <w:r>
              <w:rPr>
                <w:spacing w:val="-2"/>
                <w:sz w:val="13"/>
              </w:rPr>
              <w:t>reports</w:t>
            </w:r>
          </w:p>
          <w:p w:rsidR="00F04E4C" w:rsidRDefault="00F04E4C" w:rsidP="00A8203A">
            <w:pPr>
              <w:pStyle w:val="TableParagraph"/>
              <w:numPr>
                <w:ilvl w:val="0"/>
                <w:numId w:val="26"/>
              </w:numPr>
              <w:tabs>
                <w:tab w:val="left" w:pos="96"/>
              </w:tabs>
              <w:spacing w:line="254" w:lineRule="auto"/>
              <w:ind w:right="107" w:firstLine="0"/>
              <w:rPr>
                <w:sz w:val="13"/>
              </w:rPr>
            </w:pPr>
            <w:r>
              <w:rPr>
                <w:sz w:val="13"/>
              </w:rPr>
              <w:t>Remedial</w:t>
            </w:r>
            <w:r>
              <w:rPr>
                <w:spacing w:val="-12"/>
                <w:sz w:val="13"/>
              </w:rPr>
              <w:t xml:space="preserve"> </w:t>
            </w:r>
            <w:r>
              <w:rPr>
                <w:sz w:val="13"/>
              </w:rPr>
              <w:t>Action</w:t>
            </w:r>
            <w:r>
              <w:rPr>
                <w:spacing w:val="-11"/>
                <w:sz w:val="13"/>
              </w:rPr>
              <w:t xml:space="preserve"> </w:t>
            </w:r>
            <w:r>
              <w:rPr>
                <w:sz w:val="13"/>
              </w:rPr>
              <w:t>plans (if required)</w:t>
            </w:r>
          </w:p>
          <w:p w:rsidR="00F04E4C" w:rsidRDefault="00F04E4C" w:rsidP="00A8203A">
            <w:pPr>
              <w:pStyle w:val="TableParagraph"/>
              <w:numPr>
                <w:ilvl w:val="0"/>
                <w:numId w:val="26"/>
              </w:numPr>
              <w:tabs>
                <w:tab w:val="left" w:pos="96"/>
              </w:tabs>
              <w:spacing w:before="1" w:line="254" w:lineRule="auto"/>
              <w:ind w:right="143" w:firstLine="0"/>
              <w:rPr>
                <w:sz w:val="13"/>
              </w:rPr>
            </w:pPr>
            <w:r>
              <w:rPr>
                <w:sz w:val="13"/>
              </w:rPr>
              <w:t xml:space="preserve">Specific targeted actions as required </w:t>
            </w:r>
          </w:p>
          <w:p w:rsidR="00F04E4C" w:rsidRDefault="00F04E4C" w:rsidP="00A8203A">
            <w:pPr>
              <w:pStyle w:val="TableParagraph"/>
              <w:numPr>
                <w:ilvl w:val="0"/>
                <w:numId w:val="26"/>
              </w:numPr>
              <w:tabs>
                <w:tab w:val="left" w:pos="96"/>
              </w:tabs>
              <w:spacing w:before="3" w:line="254" w:lineRule="auto"/>
              <w:ind w:right="83" w:firstLine="0"/>
              <w:rPr>
                <w:sz w:val="13"/>
              </w:rPr>
            </w:pPr>
            <w:r>
              <w:rPr>
                <w:sz w:val="13"/>
              </w:rPr>
              <w:t>Implementation</w:t>
            </w:r>
            <w:r>
              <w:rPr>
                <w:spacing w:val="-12"/>
                <w:sz w:val="13"/>
              </w:rPr>
              <w:t xml:space="preserve"> </w:t>
            </w:r>
            <w:r>
              <w:rPr>
                <w:sz w:val="13"/>
              </w:rPr>
              <w:t>of</w:t>
            </w:r>
            <w:r>
              <w:rPr>
                <w:spacing w:val="-11"/>
                <w:sz w:val="13"/>
              </w:rPr>
              <w:t xml:space="preserve"> </w:t>
            </w:r>
            <w:r>
              <w:rPr>
                <w:sz w:val="13"/>
              </w:rPr>
              <w:t xml:space="preserve">the Demand and Capacity </w:t>
            </w:r>
            <w:r>
              <w:rPr>
                <w:spacing w:val="-2"/>
                <w:sz w:val="13"/>
              </w:rPr>
              <w:t>Review</w:t>
            </w:r>
          </w:p>
          <w:p w:rsidR="00F04E4C" w:rsidRDefault="00F04E4C" w:rsidP="00A8203A">
            <w:pPr>
              <w:pStyle w:val="TableParagraph"/>
              <w:numPr>
                <w:ilvl w:val="0"/>
                <w:numId w:val="26"/>
              </w:numPr>
              <w:tabs>
                <w:tab w:val="left" w:pos="96"/>
              </w:tabs>
              <w:spacing w:before="1" w:line="254" w:lineRule="auto"/>
              <w:ind w:right="27" w:firstLine="0"/>
              <w:rPr>
                <w:sz w:val="13"/>
              </w:rPr>
            </w:pPr>
            <w:r>
              <w:rPr>
                <w:sz w:val="13"/>
              </w:rPr>
              <w:t xml:space="preserve">EASC Action Plan </w:t>
            </w:r>
          </w:p>
          <w:p w:rsidR="00F04E4C" w:rsidRDefault="00F04E4C" w:rsidP="00A8203A">
            <w:pPr>
              <w:pStyle w:val="TableParagraph"/>
              <w:numPr>
                <w:ilvl w:val="0"/>
                <w:numId w:val="26"/>
              </w:numPr>
              <w:tabs>
                <w:tab w:val="left" w:pos="96"/>
              </w:tabs>
              <w:spacing w:before="2" w:line="254" w:lineRule="auto"/>
              <w:ind w:right="32" w:firstLine="0"/>
              <w:rPr>
                <w:sz w:val="13"/>
              </w:rPr>
            </w:pPr>
            <w:r>
              <w:rPr>
                <w:sz w:val="13"/>
              </w:rPr>
              <w:t>CASC</w:t>
            </w:r>
            <w:r>
              <w:rPr>
                <w:spacing w:val="-12"/>
                <w:sz w:val="13"/>
              </w:rPr>
              <w:t xml:space="preserve"> </w:t>
            </w:r>
            <w:r>
              <w:rPr>
                <w:sz w:val="13"/>
              </w:rPr>
              <w:t>liaison</w:t>
            </w:r>
            <w:r>
              <w:rPr>
                <w:spacing w:val="-11"/>
                <w:sz w:val="13"/>
              </w:rPr>
              <w:t xml:space="preserve"> </w:t>
            </w:r>
            <w:r>
              <w:rPr>
                <w:sz w:val="13"/>
              </w:rPr>
              <w:t>with</w:t>
            </w:r>
            <w:r>
              <w:rPr>
                <w:spacing w:val="-12"/>
                <w:sz w:val="13"/>
              </w:rPr>
              <w:t xml:space="preserve"> </w:t>
            </w:r>
            <w:r>
              <w:rPr>
                <w:sz w:val="13"/>
              </w:rPr>
              <w:t>Chief Operating Officers (multiple arenas)</w:t>
            </w:r>
          </w:p>
        </w:tc>
        <w:tc>
          <w:tcPr>
            <w:tcW w:w="990" w:type="dxa"/>
            <w:shd w:val="clear" w:color="auto" w:fill="FF0000"/>
          </w:tcPr>
          <w:p w:rsidR="00F04E4C" w:rsidRDefault="00F04E4C" w:rsidP="00B7119B">
            <w:pPr>
              <w:pStyle w:val="TableParagraph"/>
              <w:spacing w:line="155" w:lineRule="exact"/>
              <w:rPr>
                <w:b/>
                <w:sz w:val="13"/>
              </w:rPr>
            </w:pPr>
            <w:r>
              <w:rPr>
                <w:b/>
                <w:color w:val="FFFFFF"/>
                <w:spacing w:val="-2"/>
                <w:sz w:val="13"/>
              </w:rPr>
              <w:t>5x4=20</w:t>
            </w:r>
          </w:p>
        </w:tc>
        <w:tc>
          <w:tcPr>
            <w:tcW w:w="721" w:type="dxa"/>
          </w:tcPr>
          <w:p w:rsidR="00F04E4C" w:rsidRDefault="00F04E4C" w:rsidP="00B7119B">
            <w:pPr>
              <w:pStyle w:val="TableParagraph"/>
              <w:spacing w:line="155" w:lineRule="exact"/>
              <w:ind w:left="22"/>
              <w:rPr>
                <w:sz w:val="13"/>
              </w:rPr>
            </w:pPr>
            <w:r>
              <w:rPr>
                <w:spacing w:val="-5"/>
                <w:sz w:val="13"/>
              </w:rPr>
              <w:t>CXL</w:t>
            </w:r>
          </w:p>
          <w:p w:rsidR="00F04E4C" w:rsidRDefault="00F04E4C" w:rsidP="00B7119B">
            <w:pPr>
              <w:pStyle w:val="TableParagraph"/>
              <w:spacing w:before="10"/>
              <w:ind w:left="22"/>
              <w:rPr>
                <w:sz w:val="13"/>
              </w:rPr>
            </w:pPr>
            <w:r>
              <w:rPr>
                <w:sz w:val="13"/>
              </w:rPr>
              <w:t>5x3=</w:t>
            </w:r>
            <w:r>
              <w:rPr>
                <w:spacing w:val="-5"/>
                <w:sz w:val="13"/>
              </w:rPr>
              <w:t xml:space="preserve"> 15</w:t>
            </w:r>
          </w:p>
        </w:tc>
        <w:tc>
          <w:tcPr>
            <w:tcW w:w="774" w:type="dxa"/>
          </w:tcPr>
          <w:p w:rsidR="00F04E4C" w:rsidRDefault="00F04E4C" w:rsidP="00B7119B">
            <w:pPr>
              <w:pStyle w:val="TableParagraph"/>
              <w:spacing w:line="284" w:lineRule="exact"/>
              <w:ind w:left="0" w:right="237"/>
              <w:jc w:val="right"/>
              <w:rPr>
                <w:rFonts w:ascii="Wingdings" w:hAnsi="Wingdings"/>
                <w:sz w:val="26"/>
              </w:rPr>
            </w:pPr>
            <w:r>
              <w:rPr>
                <w:rFonts w:ascii="Wingdings" w:hAnsi="Wingdings"/>
                <w:w w:val="99"/>
                <w:sz w:val="26"/>
              </w:rPr>
              <w:t></w:t>
            </w:r>
          </w:p>
        </w:tc>
        <w:tc>
          <w:tcPr>
            <w:tcW w:w="976" w:type="dxa"/>
          </w:tcPr>
          <w:p w:rsidR="00F04E4C" w:rsidRDefault="00F04E4C" w:rsidP="00B7119B">
            <w:pPr>
              <w:pStyle w:val="TableParagraph"/>
              <w:spacing w:line="155" w:lineRule="exact"/>
              <w:ind w:left="19"/>
              <w:rPr>
                <w:sz w:val="13"/>
              </w:rPr>
            </w:pPr>
            <w:r>
              <w:rPr>
                <w:spacing w:val="-2"/>
                <w:sz w:val="13"/>
              </w:rPr>
              <w:t>Aug-</w:t>
            </w:r>
            <w:r>
              <w:rPr>
                <w:spacing w:val="-5"/>
                <w:sz w:val="13"/>
              </w:rPr>
              <w:t>20</w:t>
            </w:r>
          </w:p>
        </w:tc>
        <w:tc>
          <w:tcPr>
            <w:tcW w:w="1155" w:type="dxa"/>
          </w:tcPr>
          <w:p w:rsidR="00F04E4C" w:rsidRPr="001B58B7" w:rsidRDefault="00F04E4C" w:rsidP="00B7119B">
            <w:pPr>
              <w:pStyle w:val="TableParagraph"/>
              <w:spacing w:line="155" w:lineRule="exact"/>
              <w:ind w:left="18"/>
              <w:rPr>
                <w:color w:val="000000" w:themeColor="text1"/>
                <w:spacing w:val="-5"/>
                <w:sz w:val="13"/>
              </w:rPr>
            </w:pPr>
            <w:r w:rsidRPr="001B58B7">
              <w:rPr>
                <w:color w:val="000000" w:themeColor="text1"/>
                <w:sz w:val="13"/>
              </w:rPr>
              <w:t>Reviewed</w:t>
            </w:r>
            <w:r w:rsidRPr="001B58B7">
              <w:rPr>
                <w:color w:val="000000" w:themeColor="text1"/>
                <w:spacing w:val="-9"/>
                <w:sz w:val="13"/>
              </w:rPr>
              <w:t xml:space="preserve"> </w:t>
            </w:r>
            <w:r w:rsidRPr="001B58B7">
              <w:rPr>
                <w:color w:val="000000" w:themeColor="text1"/>
                <w:spacing w:val="-5"/>
                <w:sz w:val="13"/>
              </w:rPr>
              <w:t>January 2024</w:t>
            </w:r>
          </w:p>
          <w:p w:rsidR="00F04E4C" w:rsidRPr="001B58B7" w:rsidRDefault="00F04E4C" w:rsidP="00B7119B">
            <w:pPr>
              <w:pStyle w:val="TableParagraph"/>
              <w:spacing w:line="155" w:lineRule="exact"/>
              <w:ind w:left="18"/>
              <w:rPr>
                <w:color w:val="000000" w:themeColor="text1"/>
                <w:sz w:val="13"/>
              </w:rPr>
            </w:pPr>
            <w:r w:rsidRPr="001B58B7">
              <w:rPr>
                <w:color w:val="000000" w:themeColor="text1"/>
                <w:spacing w:val="-5"/>
                <w:sz w:val="13"/>
              </w:rPr>
              <w:t>Next review April 2024</w:t>
            </w:r>
          </w:p>
          <w:p w:rsidR="00F04E4C" w:rsidRPr="001B58B7" w:rsidRDefault="00F04E4C" w:rsidP="00B7119B">
            <w:pPr>
              <w:pStyle w:val="TableParagraph"/>
              <w:spacing w:before="10" w:line="254" w:lineRule="auto"/>
              <w:ind w:left="18" w:right="301"/>
              <w:rPr>
                <w:color w:val="000000" w:themeColor="text1"/>
                <w:sz w:val="13"/>
              </w:rPr>
            </w:pPr>
          </w:p>
          <w:p w:rsidR="00F04E4C" w:rsidRPr="001B58B7" w:rsidRDefault="00F04E4C" w:rsidP="00B7119B">
            <w:pPr>
              <w:pStyle w:val="TableParagraph"/>
              <w:spacing w:before="10" w:line="254" w:lineRule="auto"/>
              <w:ind w:left="18"/>
              <w:rPr>
                <w:color w:val="000000" w:themeColor="text1"/>
                <w:sz w:val="13"/>
              </w:rPr>
            </w:pPr>
            <w:r w:rsidRPr="001B58B7">
              <w:rPr>
                <w:color w:val="000000" w:themeColor="text1"/>
                <w:sz w:val="13"/>
              </w:rPr>
              <w:t>Closely monitored, daily and weekly dashboard</w:t>
            </w:r>
          </w:p>
        </w:tc>
      </w:tr>
    </w:tbl>
    <w:p w:rsidR="00F04E4C" w:rsidRDefault="00F04E4C" w:rsidP="008C4E48">
      <w:pPr>
        <w:autoSpaceDE w:val="0"/>
        <w:autoSpaceDN w:val="0"/>
        <w:adjustRightInd w:val="0"/>
        <w:jc w:val="both"/>
        <w:rPr>
          <w:rFonts w:cs="Arial"/>
        </w:rPr>
      </w:pPr>
    </w:p>
    <w:p w:rsidR="00F04E4C" w:rsidRDefault="00F04E4C" w:rsidP="008C4E48">
      <w:pPr>
        <w:autoSpaceDE w:val="0"/>
        <w:autoSpaceDN w:val="0"/>
        <w:adjustRightInd w:val="0"/>
        <w:jc w:val="both"/>
        <w:rPr>
          <w:rFonts w:cs="Arial"/>
        </w:rPr>
      </w:pPr>
    </w:p>
    <w:tbl>
      <w:tblPr>
        <w:tblW w:w="21511" w:type="dxa"/>
        <w:tblInd w:w="13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04"/>
        <w:gridCol w:w="1205"/>
        <w:gridCol w:w="1308"/>
        <w:gridCol w:w="1330"/>
        <w:gridCol w:w="3600"/>
        <w:gridCol w:w="4714"/>
        <w:gridCol w:w="2612"/>
        <w:gridCol w:w="1657"/>
        <w:gridCol w:w="990"/>
        <w:gridCol w:w="721"/>
        <w:gridCol w:w="774"/>
        <w:gridCol w:w="976"/>
        <w:gridCol w:w="1120"/>
      </w:tblGrid>
      <w:tr w:rsidR="00F04E4C" w:rsidRPr="00F04E4C" w:rsidTr="00F04E4C">
        <w:trPr>
          <w:trHeight w:val="552"/>
        </w:trPr>
        <w:tc>
          <w:tcPr>
            <w:tcW w:w="504" w:type="dxa"/>
            <w:tcBorders>
              <w:top w:val="single" w:sz="6" w:space="0" w:color="000000"/>
              <w:left w:val="single" w:sz="6" w:space="0" w:color="000000"/>
              <w:bottom w:val="single" w:sz="6" w:space="0" w:color="000000"/>
              <w:right w:val="single" w:sz="6" w:space="0" w:color="000000"/>
            </w:tcBorders>
            <w:shd w:val="clear" w:color="auto" w:fill="152C53"/>
          </w:tcPr>
          <w:p w:rsidR="00F04E4C" w:rsidRPr="00F04E4C" w:rsidRDefault="00F04E4C" w:rsidP="00F04E4C">
            <w:pPr>
              <w:pStyle w:val="TableParagraph"/>
              <w:spacing w:line="155" w:lineRule="exact"/>
              <w:ind w:left="0" w:right="5"/>
              <w:jc w:val="right"/>
              <w:rPr>
                <w:color w:val="FFFFFF" w:themeColor="background1"/>
                <w:spacing w:val="-4"/>
                <w:sz w:val="13"/>
              </w:rPr>
            </w:pPr>
            <w:r w:rsidRPr="00F04E4C">
              <w:rPr>
                <w:color w:val="FFFFFF" w:themeColor="background1"/>
                <w:spacing w:val="-4"/>
                <w:sz w:val="13"/>
              </w:rPr>
              <w:t>Datix ID</w:t>
            </w:r>
          </w:p>
        </w:tc>
        <w:tc>
          <w:tcPr>
            <w:tcW w:w="1205" w:type="dxa"/>
            <w:tcBorders>
              <w:top w:val="single" w:sz="6" w:space="0" w:color="000000"/>
              <w:left w:val="single" w:sz="6" w:space="0" w:color="000000"/>
              <w:bottom w:val="single" w:sz="6" w:space="0" w:color="000000"/>
              <w:right w:val="single" w:sz="6" w:space="0" w:color="000000"/>
            </w:tcBorders>
            <w:shd w:val="clear" w:color="auto" w:fill="152C53"/>
          </w:tcPr>
          <w:p w:rsidR="00F04E4C" w:rsidRPr="00F04E4C" w:rsidRDefault="00F04E4C" w:rsidP="00F04E4C">
            <w:pPr>
              <w:pStyle w:val="TableParagraph"/>
              <w:spacing w:line="254" w:lineRule="auto"/>
              <w:ind w:left="26" w:right="58"/>
              <w:rPr>
                <w:color w:val="FFFFFF" w:themeColor="background1"/>
                <w:sz w:val="13"/>
              </w:rPr>
            </w:pPr>
            <w:r w:rsidRPr="00F04E4C">
              <w:rPr>
                <w:color w:val="FFFFFF" w:themeColor="background1"/>
                <w:sz w:val="13"/>
              </w:rPr>
              <w:t>Portfolio</w:t>
            </w:r>
          </w:p>
        </w:tc>
        <w:tc>
          <w:tcPr>
            <w:tcW w:w="1308" w:type="dxa"/>
            <w:tcBorders>
              <w:top w:val="single" w:sz="6" w:space="0" w:color="000000"/>
              <w:left w:val="single" w:sz="6" w:space="0" w:color="000000"/>
              <w:bottom w:val="single" w:sz="6" w:space="0" w:color="000000"/>
              <w:right w:val="single" w:sz="6" w:space="0" w:color="000000"/>
            </w:tcBorders>
            <w:shd w:val="clear" w:color="auto" w:fill="152C53"/>
          </w:tcPr>
          <w:p w:rsidR="00F04E4C" w:rsidRPr="00F04E4C" w:rsidRDefault="00F04E4C" w:rsidP="00F04E4C">
            <w:pPr>
              <w:pStyle w:val="TableParagraph"/>
              <w:spacing w:line="254" w:lineRule="auto"/>
              <w:rPr>
                <w:color w:val="FFFFFF" w:themeColor="background1"/>
                <w:spacing w:val="-2"/>
                <w:sz w:val="13"/>
              </w:rPr>
            </w:pPr>
            <w:r w:rsidRPr="00F04E4C">
              <w:rPr>
                <w:color w:val="FFFFFF" w:themeColor="background1"/>
                <w:spacing w:val="-2"/>
                <w:sz w:val="13"/>
              </w:rPr>
              <w:t>Risk Domain (Strategic</w:t>
            </w:r>
          </w:p>
          <w:p w:rsidR="00F04E4C" w:rsidRPr="00F04E4C" w:rsidRDefault="00F04E4C" w:rsidP="00F04E4C">
            <w:pPr>
              <w:pStyle w:val="TableParagraph"/>
              <w:spacing w:line="254" w:lineRule="auto"/>
              <w:rPr>
                <w:color w:val="FFFFFF" w:themeColor="background1"/>
                <w:spacing w:val="-2"/>
                <w:sz w:val="13"/>
              </w:rPr>
            </w:pPr>
            <w:r w:rsidRPr="00F04E4C">
              <w:rPr>
                <w:color w:val="FFFFFF" w:themeColor="background1"/>
                <w:spacing w:val="-2"/>
                <w:sz w:val="13"/>
              </w:rPr>
              <w:t>Objective)</w:t>
            </w:r>
          </w:p>
        </w:tc>
        <w:tc>
          <w:tcPr>
            <w:tcW w:w="1330" w:type="dxa"/>
            <w:tcBorders>
              <w:top w:val="single" w:sz="6" w:space="0" w:color="000000"/>
              <w:left w:val="single" w:sz="6" w:space="0" w:color="000000"/>
              <w:bottom w:val="single" w:sz="6" w:space="0" w:color="000000"/>
              <w:right w:val="single" w:sz="6" w:space="0" w:color="000000"/>
            </w:tcBorders>
            <w:shd w:val="clear" w:color="auto" w:fill="152C53"/>
          </w:tcPr>
          <w:p w:rsidR="00F04E4C" w:rsidRPr="00F04E4C" w:rsidRDefault="00F04E4C" w:rsidP="00F04E4C">
            <w:pPr>
              <w:pStyle w:val="TableParagraph"/>
              <w:spacing w:line="254" w:lineRule="auto"/>
              <w:ind w:right="45"/>
              <w:rPr>
                <w:color w:val="FFFFFF" w:themeColor="background1"/>
                <w:sz w:val="13"/>
              </w:rPr>
            </w:pPr>
            <w:r w:rsidRPr="00F04E4C">
              <w:rPr>
                <w:color w:val="FFFFFF" w:themeColor="background1"/>
                <w:sz w:val="13"/>
              </w:rPr>
              <w:t>Risk Title</w:t>
            </w:r>
          </w:p>
        </w:tc>
        <w:tc>
          <w:tcPr>
            <w:tcW w:w="3600" w:type="dxa"/>
            <w:tcBorders>
              <w:top w:val="single" w:sz="6" w:space="0" w:color="000000"/>
              <w:left w:val="single" w:sz="6" w:space="0" w:color="000000"/>
              <w:bottom w:val="single" w:sz="6" w:space="0" w:color="000000"/>
              <w:right w:val="single" w:sz="6" w:space="0" w:color="000000"/>
            </w:tcBorders>
            <w:shd w:val="clear" w:color="auto" w:fill="152C53"/>
          </w:tcPr>
          <w:p w:rsidR="00F04E4C" w:rsidRPr="00F04E4C" w:rsidRDefault="00F04E4C" w:rsidP="00F04E4C">
            <w:pPr>
              <w:pStyle w:val="TableParagraph"/>
              <w:spacing w:line="254" w:lineRule="auto"/>
              <w:rPr>
                <w:b/>
                <w:color w:val="FFFFFF" w:themeColor="background1"/>
                <w:sz w:val="13"/>
              </w:rPr>
            </w:pPr>
            <w:r w:rsidRPr="00F04E4C">
              <w:rPr>
                <w:b/>
                <w:color w:val="FFFFFF" w:themeColor="background1"/>
                <w:sz w:val="13"/>
              </w:rPr>
              <w:t>Risk Description</w:t>
            </w:r>
          </w:p>
        </w:tc>
        <w:tc>
          <w:tcPr>
            <w:tcW w:w="4714" w:type="dxa"/>
            <w:tcBorders>
              <w:top w:val="single" w:sz="6" w:space="0" w:color="000000"/>
              <w:left w:val="single" w:sz="6" w:space="0" w:color="000000"/>
              <w:bottom w:val="single" w:sz="6" w:space="0" w:color="000000"/>
              <w:right w:val="single" w:sz="6" w:space="0" w:color="000000"/>
            </w:tcBorders>
            <w:shd w:val="clear" w:color="auto" w:fill="152C53"/>
          </w:tcPr>
          <w:p w:rsidR="00F04E4C" w:rsidRPr="00F04E4C" w:rsidRDefault="00F04E4C" w:rsidP="00F04E4C">
            <w:pPr>
              <w:pStyle w:val="TableParagraph"/>
              <w:tabs>
                <w:tab w:val="left" w:pos="98"/>
              </w:tabs>
              <w:spacing w:line="155" w:lineRule="exact"/>
              <w:ind w:left="97" w:hanging="73"/>
              <w:rPr>
                <w:color w:val="FFFFFF" w:themeColor="background1"/>
                <w:sz w:val="13"/>
              </w:rPr>
            </w:pPr>
            <w:r w:rsidRPr="00F04E4C">
              <w:rPr>
                <w:color w:val="FFFFFF" w:themeColor="background1"/>
                <w:sz w:val="13"/>
              </w:rPr>
              <w:t>Controls in place</w:t>
            </w:r>
          </w:p>
        </w:tc>
        <w:tc>
          <w:tcPr>
            <w:tcW w:w="2612" w:type="dxa"/>
            <w:tcBorders>
              <w:top w:val="single" w:sz="6" w:space="0" w:color="000000"/>
              <w:left w:val="single" w:sz="6" w:space="0" w:color="000000"/>
              <w:bottom w:val="single" w:sz="6" w:space="0" w:color="000000"/>
              <w:right w:val="single" w:sz="6" w:space="0" w:color="000000"/>
            </w:tcBorders>
            <w:shd w:val="clear" w:color="auto" w:fill="152C53"/>
          </w:tcPr>
          <w:p w:rsidR="00F04E4C" w:rsidRPr="00F04E4C" w:rsidRDefault="00F04E4C" w:rsidP="00F04E4C">
            <w:pPr>
              <w:pStyle w:val="TableParagraph"/>
              <w:tabs>
                <w:tab w:val="left" w:pos="97"/>
              </w:tabs>
              <w:spacing w:line="254" w:lineRule="auto"/>
              <w:ind w:right="179"/>
              <w:rPr>
                <w:color w:val="FFFFFF" w:themeColor="background1"/>
                <w:sz w:val="13"/>
              </w:rPr>
            </w:pPr>
            <w:r w:rsidRPr="00F04E4C">
              <w:rPr>
                <w:color w:val="FFFFFF" w:themeColor="background1"/>
                <w:sz w:val="13"/>
              </w:rPr>
              <w:t>Action Plan</w:t>
            </w:r>
          </w:p>
        </w:tc>
        <w:tc>
          <w:tcPr>
            <w:tcW w:w="1657" w:type="dxa"/>
            <w:tcBorders>
              <w:top w:val="single" w:sz="6" w:space="0" w:color="000000"/>
              <w:left w:val="single" w:sz="6" w:space="0" w:color="000000"/>
              <w:bottom w:val="single" w:sz="6" w:space="0" w:color="000000"/>
              <w:right w:val="single" w:sz="6" w:space="0" w:color="000000"/>
            </w:tcBorders>
            <w:shd w:val="clear" w:color="auto" w:fill="152C53"/>
          </w:tcPr>
          <w:p w:rsidR="00F04E4C" w:rsidRPr="00F04E4C" w:rsidRDefault="00F04E4C" w:rsidP="00F04E4C">
            <w:pPr>
              <w:pStyle w:val="TableParagraph"/>
              <w:tabs>
                <w:tab w:val="left" w:pos="97"/>
              </w:tabs>
              <w:spacing w:line="254" w:lineRule="auto"/>
              <w:ind w:left="24" w:right="93"/>
              <w:rPr>
                <w:color w:val="FFFFFF" w:themeColor="background1"/>
                <w:sz w:val="13"/>
              </w:rPr>
            </w:pPr>
            <w:r w:rsidRPr="00F04E4C">
              <w:rPr>
                <w:color w:val="FFFFFF" w:themeColor="background1"/>
                <w:sz w:val="13"/>
              </w:rPr>
              <w:t>Sources of Assurance</w:t>
            </w:r>
          </w:p>
        </w:tc>
        <w:tc>
          <w:tcPr>
            <w:tcW w:w="990" w:type="dxa"/>
            <w:tcBorders>
              <w:top w:val="single" w:sz="6" w:space="0" w:color="000000"/>
              <w:left w:val="single" w:sz="6" w:space="0" w:color="000000"/>
              <w:bottom w:val="single" w:sz="6" w:space="0" w:color="000000"/>
              <w:right w:val="single" w:sz="6" w:space="0" w:color="000000"/>
            </w:tcBorders>
            <w:shd w:val="clear" w:color="auto" w:fill="FF0000"/>
          </w:tcPr>
          <w:p w:rsidR="00F04E4C" w:rsidRPr="00F04E4C" w:rsidRDefault="00F04E4C" w:rsidP="00F04E4C">
            <w:pPr>
              <w:pStyle w:val="TableParagraph"/>
              <w:spacing w:line="155" w:lineRule="exact"/>
              <w:ind w:left="23"/>
              <w:rPr>
                <w:b/>
                <w:bCs/>
                <w:color w:val="FFFFFF" w:themeColor="background1"/>
                <w:sz w:val="13"/>
              </w:rPr>
            </w:pPr>
            <w:r w:rsidRPr="00F04E4C">
              <w:rPr>
                <w:b/>
                <w:bCs/>
                <w:color w:val="FFFFFF" w:themeColor="background1"/>
                <w:sz w:val="13"/>
              </w:rPr>
              <w:t>Rating (current)</w:t>
            </w:r>
          </w:p>
        </w:tc>
        <w:tc>
          <w:tcPr>
            <w:tcW w:w="721" w:type="dxa"/>
            <w:tcBorders>
              <w:top w:val="single" w:sz="6" w:space="0" w:color="000000"/>
              <w:left w:val="single" w:sz="6" w:space="0" w:color="000000"/>
              <w:bottom w:val="single" w:sz="6" w:space="0" w:color="000000"/>
              <w:right w:val="single" w:sz="6" w:space="0" w:color="000000"/>
            </w:tcBorders>
            <w:shd w:val="clear" w:color="auto" w:fill="152C53"/>
          </w:tcPr>
          <w:p w:rsidR="00F04E4C" w:rsidRPr="00F04E4C" w:rsidRDefault="00F04E4C" w:rsidP="00F04E4C">
            <w:pPr>
              <w:pStyle w:val="TableParagraph"/>
              <w:spacing w:line="254" w:lineRule="auto"/>
              <w:ind w:left="22" w:right="148"/>
              <w:rPr>
                <w:color w:val="FFFFFF" w:themeColor="background1"/>
                <w:spacing w:val="-4"/>
                <w:sz w:val="13"/>
              </w:rPr>
            </w:pPr>
            <w:r>
              <w:rPr>
                <w:color w:val="FFFFFF"/>
                <w:spacing w:val="-2"/>
                <w:sz w:val="13"/>
              </w:rPr>
              <w:t>Rating (Target)</w:t>
            </w:r>
          </w:p>
        </w:tc>
        <w:tc>
          <w:tcPr>
            <w:tcW w:w="774" w:type="dxa"/>
            <w:tcBorders>
              <w:top w:val="single" w:sz="6" w:space="0" w:color="000000"/>
              <w:left w:val="single" w:sz="6" w:space="0" w:color="000000"/>
              <w:bottom w:val="single" w:sz="6" w:space="0" w:color="000000"/>
              <w:right w:val="single" w:sz="6" w:space="0" w:color="000000"/>
            </w:tcBorders>
            <w:shd w:val="clear" w:color="auto" w:fill="152C53"/>
          </w:tcPr>
          <w:p w:rsidR="00F04E4C" w:rsidRPr="00F04E4C" w:rsidRDefault="00F04E4C" w:rsidP="00F04E4C">
            <w:pPr>
              <w:pStyle w:val="TableParagraph"/>
              <w:spacing w:line="284" w:lineRule="exact"/>
              <w:ind w:left="0" w:right="260"/>
              <w:rPr>
                <w:rFonts w:asciiTheme="minorHAnsi" w:hAnsiTheme="minorHAnsi" w:cstheme="minorHAnsi"/>
                <w:color w:val="FFFFFF" w:themeColor="background1"/>
                <w:w w:val="99"/>
                <w:sz w:val="26"/>
              </w:rPr>
            </w:pPr>
            <w:r>
              <w:rPr>
                <w:color w:val="FFFFFF"/>
                <w:spacing w:val="-2"/>
                <w:sz w:val="13"/>
              </w:rPr>
              <w:t>Trend</w:t>
            </w:r>
          </w:p>
        </w:tc>
        <w:tc>
          <w:tcPr>
            <w:tcW w:w="976" w:type="dxa"/>
            <w:tcBorders>
              <w:top w:val="single" w:sz="6" w:space="0" w:color="000000"/>
              <w:left w:val="single" w:sz="6" w:space="0" w:color="000000"/>
              <w:bottom w:val="single" w:sz="6" w:space="0" w:color="000000"/>
              <w:right w:val="single" w:sz="6" w:space="0" w:color="000000"/>
            </w:tcBorders>
            <w:shd w:val="clear" w:color="auto" w:fill="152C53"/>
          </w:tcPr>
          <w:p w:rsidR="00F04E4C" w:rsidRPr="00F04E4C" w:rsidRDefault="00F04E4C" w:rsidP="00F04E4C">
            <w:pPr>
              <w:pStyle w:val="TableParagraph"/>
              <w:spacing w:line="155" w:lineRule="exact"/>
              <w:ind w:left="19"/>
              <w:rPr>
                <w:color w:val="FFFFFF" w:themeColor="background1"/>
                <w:spacing w:val="-2"/>
                <w:sz w:val="13"/>
              </w:rPr>
            </w:pPr>
            <w:r>
              <w:rPr>
                <w:color w:val="FFFFFF"/>
                <w:spacing w:val="-2"/>
                <w:sz w:val="13"/>
              </w:rPr>
              <w:t>Opened</w:t>
            </w:r>
          </w:p>
        </w:tc>
        <w:tc>
          <w:tcPr>
            <w:tcW w:w="1120" w:type="dxa"/>
            <w:tcBorders>
              <w:top w:val="single" w:sz="6" w:space="0" w:color="000000"/>
              <w:left w:val="single" w:sz="6" w:space="0" w:color="000000"/>
              <w:bottom w:val="single" w:sz="6" w:space="0" w:color="000000"/>
              <w:right w:val="single" w:sz="6" w:space="0" w:color="000000"/>
            </w:tcBorders>
            <w:shd w:val="clear" w:color="auto" w:fill="152C53"/>
          </w:tcPr>
          <w:p w:rsidR="00F04E4C" w:rsidRPr="00F04E4C" w:rsidRDefault="00F04E4C" w:rsidP="00F04E4C">
            <w:pPr>
              <w:pStyle w:val="TableParagraph"/>
              <w:spacing w:line="155" w:lineRule="exact"/>
              <w:ind w:left="18"/>
              <w:rPr>
                <w:color w:val="FFFFFF" w:themeColor="background1"/>
                <w:sz w:val="13"/>
              </w:rPr>
            </w:pPr>
            <w:r>
              <w:rPr>
                <w:color w:val="FFFFFF"/>
                <w:sz w:val="13"/>
              </w:rPr>
              <w:t>Review</w:t>
            </w:r>
            <w:r>
              <w:rPr>
                <w:color w:val="FFFFFF"/>
                <w:spacing w:val="-11"/>
                <w:sz w:val="13"/>
              </w:rPr>
              <w:t xml:space="preserve"> </w:t>
            </w:r>
            <w:r>
              <w:rPr>
                <w:color w:val="FFFFFF"/>
                <w:spacing w:val="-4"/>
                <w:sz w:val="13"/>
              </w:rPr>
              <w:t>date</w:t>
            </w:r>
          </w:p>
        </w:tc>
      </w:tr>
      <w:tr w:rsidR="00F04E4C" w:rsidRPr="001B58B7" w:rsidTr="00F04E4C">
        <w:trPr>
          <w:trHeight w:val="2395"/>
        </w:trPr>
        <w:tc>
          <w:tcPr>
            <w:tcW w:w="504" w:type="dxa"/>
          </w:tcPr>
          <w:p w:rsidR="00F04E4C" w:rsidRDefault="00F04E4C" w:rsidP="00F04E4C">
            <w:pPr>
              <w:pStyle w:val="TableParagraph"/>
              <w:spacing w:line="155" w:lineRule="exact"/>
              <w:ind w:left="0" w:right="5"/>
              <w:jc w:val="right"/>
              <w:rPr>
                <w:sz w:val="13"/>
              </w:rPr>
            </w:pPr>
            <w:r>
              <w:rPr>
                <w:spacing w:val="-4"/>
                <w:sz w:val="13"/>
              </w:rPr>
              <w:t>5005</w:t>
            </w:r>
          </w:p>
        </w:tc>
        <w:tc>
          <w:tcPr>
            <w:tcW w:w="1205" w:type="dxa"/>
          </w:tcPr>
          <w:p w:rsidR="00F04E4C" w:rsidRDefault="00F04E4C" w:rsidP="00F04E4C">
            <w:pPr>
              <w:pStyle w:val="TableParagraph"/>
              <w:spacing w:line="254" w:lineRule="auto"/>
              <w:ind w:left="26" w:right="58"/>
              <w:rPr>
                <w:sz w:val="13"/>
              </w:rPr>
            </w:pPr>
            <w:r>
              <w:rPr>
                <w:sz w:val="13"/>
              </w:rPr>
              <w:t>Chief</w:t>
            </w:r>
            <w:r>
              <w:rPr>
                <w:spacing w:val="-12"/>
                <w:sz w:val="13"/>
              </w:rPr>
              <w:t xml:space="preserve"> </w:t>
            </w:r>
            <w:r>
              <w:rPr>
                <w:sz w:val="13"/>
              </w:rPr>
              <w:t xml:space="preserve">Ambulance </w:t>
            </w:r>
            <w:r>
              <w:rPr>
                <w:spacing w:val="-2"/>
                <w:sz w:val="13"/>
              </w:rPr>
              <w:t>Services Commissioner</w:t>
            </w:r>
          </w:p>
        </w:tc>
        <w:tc>
          <w:tcPr>
            <w:tcW w:w="1308" w:type="dxa"/>
          </w:tcPr>
          <w:p w:rsidR="00F04E4C" w:rsidRDefault="00F04E4C" w:rsidP="00F04E4C">
            <w:pPr>
              <w:pStyle w:val="TableParagraph"/>
              <w:spacing w:line="254" w:lineRule="auto"/>
              <w:rPr>
                <w:sz w:val="13"/>
              </w:rPr>
            </w:pPr>
            <w:r>
              <w:rPr>
                <w:spacing w:val="-2"/>
                <w:sz w:val="13"/>
              </w:rPr>
              <w:t>Effective Commissioning</w:t>
            </w:r>
          </w:p>
        </w:tc>
        <w:tc>
          <w:tcPr>
            <w:tcW w:w="1330" w:type="dxa"/>
            <w:tcBorders>
              <w:bottom w:val="single" w:sz="6" w:space="0" w:color="000000"/>
            </w:tcBorders>
          </w:tcPr>
          <w:p w:rsidR="00F04E4C" w:rsidRDefault="00F04E4C" w:rsidP="00F04E4C">
            <w:pPr>
              <w:pStyle w:val="TableParagraph"/>
              <w:spacing w:line="254" w:lineRule="auto"/>
              <w:ind w:right="45"/>
              <w:rPr>
                <w:sz w:val="13"/>
              </w:rPr>
            </w:pPr>
            <w:r>
              <w:rPr>
                <w:sz w:val="13"/>
              </w:rPr>
              <w:t xml:space="preserve">Failure to take </w:t>
            </w:r>
            <w:r>
              <w:rPr>
                <w:spacing w:val="-2"/>
                <w:sz w:val="13"/>
              </w:rPr>
              <w:t xml:space="preserve">appropriate commissioning </w:t>
            </w:r>
            <w:r>
              <w:rPr>
                <w:sz w:val="13"/>
              </w:rPr>
              <w:t>actions to support the provider in their</w:t>
            </w:r>
            <w:r>
              <w:rPr>
                <w:spacing w:val="-12"/>
                <w:sz w:val="13"/>
              </w:rPr>
              <w:t xml:space="preserve"> </w:t>
            </w:r>
            <w:r>
              <w:rPr>
                <w:sz w:val="13"/>
              </w:rPr>
              <w:t>management of patient safety and to minimise clinical risk during times</w:t>
            </w:r>
            <w:r>
              <w:rPr>
                <w:spacing w:val="-6"/>
                <w:sz w:val="13"/>
              </w:rPr>
              <w:t xml:space="preserve"> </w:t>
            </w:r>
            <w:r>
              <w:rPr>
                <w:sz w:val="13"/>
              </w:rPr>
              <w:t>of</w:t>
            </w:r>
            <w:r>
              <w:rPr>
                <w:spacing w:val="-5"/>
                <w:sz w:val="13"/>
              </w:rPr>
              <w:t xml:space="preserve"> </w:t>
            </w:r>
            <w:r>
              <w:rPr>
                <w:spacing w:val="-2"/>
                <w:sz w:val="13"/>
              </w:rPr>
              <w:t>escalation</w:t>
            </w:r>
          </w:p>
        </w:tc>
        <w:tc>
          <w:tcPr>
            <w:tcW w:w="3600" w:type="dxa"/>
          </w:tcPr>
          <w:p w:rsidR="00F04E4C" w:rsidRDefault="00F04E4C" w:rsidP="00F04E4C">
            <w:pPr>
              <w:pStyle w:val="TableParagraph"/>
              <w:spacing w:line="254" w:lineRule="auto"/>
              <w:rPr>
                <w:sz w:val="13"/>
              </w:rPr>
            </w:pPr>
            <w:r>
              <w:rPr>
                <w:b/>
                <w:sz w:val="13"/>
              </w:rPr>
              <w:t>IF</w:t>
            </w:r>
            <w:r>
              <w:rPr>
                <w:sz w:val="13"/>
              </w:rPr>
              <w:t>:</w:t>
            </w:r>
            <w:r>
              <w:rPr>
                <w:spacing w:val="-8"/>
                <w:sz w:val="13"/>
              </w:rPr>
              <w:t xml:space="preserve"> </w:t>
            </w:r>
            <w:r>
              <w:rPr>
                <w:sz w:val="13"/>
              </w:rPr>
              <w:t>Commissioning</w:t>
            </w:r>
            <w:r>
              <w:rPr>
                <w:spacing w:val="-8"/>
                <w:sz w:val="13"/>
              </w:rPr>
              <w:t xml:space="preserve"> </w:t>
            </w:r>
            <w:r>
              <w:rPr>
                <w:sz w:val="13"/>
              </w:rPr>
              <w:t>actions</w:t>
            </w:r>
            <w:r>
              <w:rPr>
                <w:spacing w:val="-7"/>
                <w:sz w:val="13"/>
              </w:rPr>
              <w:t xml:space="preserve"> </w:t>
            </w:r>
            <w:r>
              <w:rPr>
                <w:sz w:val="13"/>
              </w:rPr>
              <w:t>are</w:t>
            </w:r>
            <w:r>
              <w:rPr>
                <w:spacing w:val="-7"/>
                <w:sz w:val="13"/>
              </w:rPr>
              <w:t xml:space="preserve"> </w:t>
            </w:r>
            <w:r>
              <w:rPr>
                <w:sz w:val="13"/>
              </w:rPr>
              <w:t>not</w:t>
            </w:r>
            <w:r>
              <w:rPr>
                <w:spacing w:val="-8"/>
                <w:sz w:val="13"/>
              </w:rPr>
              <w:t xml:space="preserve"> </w:t>
            </w:r>
            <w:r>
              <w:rPr>
                <w:sz w:val="13"/>
              </w:rPr>
              <w:t>taken</w:t>
            </w:r>
            <w:r>
              <w:rPr>
                <w:spacing w:val="-8"/>
                <w:sz w:val="13"/>
              </w:rPr>
              <w:t xml:space="preserve"> </w:t>
            </w:r>
            <w:r>
              <w:rPr>
                <w:sz w:val="13"/>
              </w:rPr>
              <w:t>to</w:t>
            </w:r>
            <w:r>
              <w:rPr>
                <w:spacing w:val="-8"/>
                <w:sz w:val="13"/>
              </w:rPr>
              <w:t xml:space="preserve"> </w:t>
            </w:r>
            <w:r>
              <w:rPr>
                <w:sz w:val="13"/>
              </w:rPr>
              <w:t>manage patient safety and minimise clinical risks</w:t>
            </w:r>
          </w:p>
          <w:p w:rsidR="00F04E4C" w:rsidRDefault="00F04E4C" w:rsidP="00F04E4C">
            <w:pPr>
              <w:pStyle w:val="TableParagraph"/>
              <w:spacing w:before="7"/>
              <w:ind w:left="0"/>
              <w:rPr>
                <w:sz w:val="13"/>
              </w:rPr>
            </w:pPr>
          </w:p>
          <w:p w:rsidR="00F04E4C" w:rsidRDefault="00F04E4C" w:rsidP="00F04E4C">
            <w:pPr>
              <w:pStyle w:val="TableParagraph"/>
              <w:spacing w:before="1"/>
              <w:rPr>
                <w:sz w:val="13"/>
              </w:rPr>
            </w:pPr>
            <w:r>
              <w:rPr>
                <w:b/>
                <w:sz w:val="13"/>
              </w:rPr>
              <w:t>Then:</w:t>
            </w:r>
            <w:r>
              <w:rPr>
                <w:b/>
                <w:spacing w:val="-4"/>
                <w:sz w:val="13"/>
              </w:rPr>
              <w:t xml:space="preserve"> </w:t>
            </w:r>
            <w:r>
              <w:rPr>
                <w:sz w:val="13"/>
              </w:rPr>
              <w:t>Patients</w:t>
            </w:r>
            <w:r>
              <w:rPr>
                <w:spacing w:val="-5"/>
                <w:sz w:val="13"/>
              </w:rPr>
              <w:t xml:space="preserve"> </w:t>
            </w:r>
            <w:r>
              <w:rPr>
                <w:sz w:val="13"/>
              </w:rPr>
              <w:t>are</w:t>
            </w:r>
            <w:r>
              <w:rPr>
                <w:spacing w:val="-4"/>
                <w:sz w:val="13"/>
              </w:rPr>
              <w:t xml:space="preserve"> </w:t>
            </w:r>
            <w:r>
              <w:rPr>
                <w:sz w:val="13"/>
              </w:rPr>
              <w:t>more</w:t>
            </w:r>
            <w:r>
              <w:rPr>
                <w:spacing w:val="-4"/>
                <w:sz w:val="13"/>
              </w:rPr>
              <w:t xml:space="preserve"> </w:t>
            </w:r>
            <w:r>
              <w:rPr>
                <w:sz w:val="13"/>
              </w:rPr>
              <w:t>likely</w:t>
            </w:r>
            <w:r>
              <w:rPr>
                <w:spacing w:val="-5"/>
                <w:sz w:val="13"/>
              </w:rPr>
              <w:t xml:space="preserve"> </w:t>
            </w:r>
            <w:r>
              <w:rPr>
                <w:sz w:val="13"/>
              </w:rPr>
              <w:t>to</w:t>
            </w:r>
            <w:r>
              <w:rPr>
                <w:spacing w:val="-5"/>
                <w:sz w:val="13"/>
              </w:rPr>
              <w:t xml:space="preserve"> </w:t>
            </w:r>
            <w:r>
              <w:rPr>
                <w:sz w:val="13"/>
              </w:rPr>
              <w:t>come</w:t>
            </w:r>
            <w:r>
              <w:rPr>
                <w:spacing w:val="-5"/>
                <w:sz w:val="13"/>
              </w:rPr>
              <w:t xml:space="preserve"> </w:t>
            </w:r>
            <w:r>
              <w:rPr>
                <w:sz w:val="13"/>
              </w:rPr>
              <w:t>to</w:t>
            </w:r>
            <w:r>
              <w:rPr>
                <w:spacing w:val="-5"/>
                <w:sz w:val="13"/>
              </w:rPr>
              <w:t xml:space="preserve"> </w:t>
            </w:r>
            <w:r>
              <w:rPr>
                <w:spacing w:val="-4"/>
                <w:sz w:val="13"/>
              </w:rPr>
              <w:t>harm</w:t>
            </w:r>
          </w:p>
          <w:p w:rsidR="00F04E4C" w:rsidRDefault="00F04E4C" w:rsidP="00F04E4C">
            <w:pPr>
              <w:pStyle w:val="TableParagraph"/>
              <w:spacing w:before="7"/>
              <w:ind w:left="0"/>
              <w:rPr>
                <w:sz w:val="14"/>
              </w:rPr>
            </w:pPr>
          </w:p>
          <w:p w:rsidR="00F04E4C" w:rsidRDefault="00F04E4C" w:rsidP="00F04E4C">
            <w:pPr>
              <w:pStyle w:val="TableParagraph"/>
              <w:spacing w:before="1" w:line="254" w:lineRule="auto"/>
              <w:rPr>
                <w:sz w:val="13"/>
              </w:rPr>
            </w:pPr>
            <w:r>
              <w:rPr>
                <w:b/>
                <w:sz w:val="13"/>
              </w:rPr>
              <w:t>Resulting in</w:t>
            </w:r>
            <w:r>
              <w:rPr>
                <w:sz w:val="13"/>
              </w:rPr>
              <w:t>: poorer patient outcomes and patient experience,</w:t>
            </w:r>
            <w:r>
              <w:rPr>
                <w:spacing w:val="-10"/>
                <w:sz w:val="13"/>
              </w:rPr>
              <w:t xml:space="preserve"> </w:t>
            </w:r>
            <w:r>
              <w:rPr>
                <w:sz w:val="13"/>
              </w:rPr>
              <w:t>increased</w:t>
            </w:r>
            <w:r>
              <w:rPr>
                <w:spacing w:val="-10"/>
                <w:sz w:val="13"/>
              </w:rPr>
              <w:t xml:space="preserve"> </w:t>
            </w:r>
            <w:r>
              <w:rPr>
                <w:sz w:val="13"/>
              </w:rPr>
              <w:t>SAIs,</w:t>
            </w:r>
            <w:r>
              <w:rPr>
                <w:spacing w:val="-10"/>
                <w:sz w:val="13"/>
              </w:rPr>
              <w:t xml:space="preserve"> </w:t>
            </w:r>
            <w:r>
              <w:rPr>
                <w:sz w:val="13"/>
              </w:rPr>
              <w:t>litigation</w:t>
            </w:r>
            <w:r>
              <w:rPr>
                <w:spacing w:val="-10"/>
                <w:sz w:val="13"/>
              </w:rPr>
              <w:t xml:space="preserve"> </w:t>
            </w:r>
            <w:r>
              <w:rPr>
                <w:sz w:val="13"/>
              </w:rPr>
              <w:t>and</w:t>
            </w:r>
            <w:r>
              <w:rPr>
                <w:spacing w:val="-10"/>
                <w:sz w:val="13"/>
              </w:rPr>
              <w:t xml:space="preserve"> </w:t>
            </w:r>
            <w:r>
              <w:rPr>
                <w:sz w:val="13"/>
              </w:rPr>
              <w:t xml:space="preserve">reputational </w:t>
            </w:r>
            <w:r>
              <w:rPr>
                <w:spacing w:val="-2"/>
                <w:sz w:val="13"/>
              </w:rPr>
              <w:t>damage</w:t>
            </w:r>
          </w:p>
        </w:tc>
        <w:tc>
          <w:tcPr>
            <w:tcW w:w="4714" w:type="dxa"/>
          </w:tcPr>
          <w:p w:rsidR="00F04E4C" w:rsidRPr="001B58B7" w:rsidRDefault="00F04E4C" w:rsidP="00A8203A">
            <w:pPr>
              <w:pStyle w:val="TableParagraph"/>
              <w:numPr>
                <w:ilvl w:val="0"/>
                <w:numId w:val="40"/>
              </w:numPr>
              <w:tabs>
                <w:tab w:val="left" w:pos="98"/>
              </w:tabs>
              <w:spacing w:line="155" w:lineRule="exact"/>
              <w:ind w:hanging="73"/>
              <w:rPr>
                <w:color w:val="000000" w:themeColor="text1"/>
                <w:sz w:val="13"/>
              </w:rPr>
            </w:pPr>
            <w:r w:rsidRPr="001B58B7">
              <w:rPr>
                <w:color w:val="000000" w:themeColor="text1"/>
                <w:sz w:val="13"/>
              </w:rPr>
              <w:t>Discussion</w:t>
            </w:r>
            <w:r w:rsidRPr="001B58B7">
              <w:rPr>
                <w:color w:val="000000" w:themeColor="text1"/>
                <w:spacing w:val="-8"/>
                <w:sz w:val="13"/>
              </w:rPr>
              <w:t xml:space="preserve"> </w:t>
            </w:r>
            <w:r w:rsidRPr="001B58B7">
              <w:rPr>
                <w:color w:val="000000" w:themeColor="text1"/>
                <w:sz w:val="13"/>
              </w:rPr>
              <w:t>at</w:t>
            </w:r>
            <w:r w:rsidRPr="001B58B7">
              <w:rPr>
                <w:color w:val="000000" w:themeColor="text1"/>
                <w:spacing w:val="-7"/>
                <w:sz w:val="13"/>
              </w:rPr>
              <w:t xml:space="preserve"> </w:t>
            </w:r>
            <w:r w:rsidRPr="001B58B7">
              <w:rPr>
                <w:color w:val="000000" w:themeColor="text1"/>
                <w:sz w:val="13"/>
              </w:rPr>
              <w:t>EASC</w:t>
            </w:r>
            <w:r w:rsidRPr="001B58B7">
              <w:rPr>
                <w:color w:val="000000" w:themeColor="text1"/>
                <w:spacing w:val="-7"/>
                <w:sz w:val="13"/>
              </w:rPr>
              <w:t xml:space="preserve"> </w:t>
            </w:r>
            <w:r w:rsidRPr="001B58B7">
              <w:rPr>
                <w:color w:val="000000" w:themeColor="text1"/>
                <w:spacing w:val="-2"/>
                <w:sz w:val="13"/>
              </w:rPr>
              <w:t>Committee</w:t>
            </w:r>
          </w:p>
          <w:p w:rsidR="00F04E4C" w:rsidRPr="001B58B7" w:rsidRDefault="00F04E4C" w:rsidP="00A8203A">
            <w:pPr>
              <w:pStyle w:val="TableParagraph"/>
              <w:numPr>
                <w:ilvl w:val="0"/>
                <w:numId w:val="40"/>
              </w:numPr>
              <w:tabs>
                <w:tab w:val="left" w:pos="98"/>
              </w:tabs>
              <w:spacing w:before="10"/>
              <w:ind w:hanging="73"/>
              <w:rPr>
                <w:color w:val="000000" w:themeColor="text1"/>
                <w:sz w:val="13"/>
              </w:rPr>
            </w:pPr>
            <w:r w:rsidRPr="001B58B7">
              <w:rPr>
                <w:color w:val="000000" w:themeColor="text1"/>
                <w:sz w:val="13"/>
              </w:rPr>
              <w:t>Discussion</w:t>
            </w:r>
            <w:r w:rsidRPr="001B58B7">
              <w:rPr>
                <w:color w:val="000000" w:themeColor="text1"/>
                <w:spacing w:val="-10"/>
                <w:sz w:val="13"/>
              </w:rPr>
              <w:t xml:space="preserve"> </w:t>
            </w:r>
            <w:r w:rsidRPr="001B58B7">
              <w:rPr>
                <w:color w:val="000000" w:themeColor="text1"/>
                <w:sz w:val="13"/>
              </w:rPr>
              <w:t>at</w:t>
            </w:r>
            <w:r w:rsidRPr="001B58B7">
              <w:rPr>
                <w:color w:val="000000" w:themeColor="text1"/>
                <w:spacing w:val="-9"/>
                <w:sz w:val="13"/>
              </w:rPr>
              <w:t xml:space="preserve"> </w:t>
            </w:r>
            <w:r w:rsidRPr="001B58B7">
              <w:rPr>
                <w:color w:val="000000" w:themeColor="text1"/>
                <w:sz w:val="13"/>
              </w:rPr>
              <w:t>EASC</w:t>
            </w:r>
            <w:r w:rsidRPr="001B58B7">
              <w:rPr>
                <w:color w:val="000000" w:themeColor="text1"/>
                <w:spacing w:val="-8"/>
                <w:sz w:val="13"/>
              </w:rPr>
              <w:t xml:space="preserve"> </w:t>
            </w:r>
            <w:r w:rsidRPr="001B58B7">
              <w:rPr>
                <w:color w:val="000000" w:themeColor="text1"/>
                <w:sz w:val="13"/>
              </w:rPr>
              <w:t>Management</w:t>
            </w:r>
            <w:r w:rsidRPr="001B58B7">
              <w:rPr>
                <w:color w:val="000000" w:themeColor="text1"/>
                <w:spacing w:val="-10"/>
                <w:sz w:val="13"/>
              </w:rPr>
              <w:t xml:space="preserve"> </w:t>
            </w:r>
            <w:r w:rsidRPr="001B58B7">
              <w:rPr>
                <w:color w:val="000000" w:themeColor="text1"/>
                <w:spacing w:val="-4"/>
                <w:sz w:val="13"/>
              </w:rPr>
              <w:t>Group</w:t>
            </w:r>
          </w:p>
          <w:p w:rsidR="00F04E4C" w:rsidRPr="001B58B7" w:rsidRDefault="00F04E4C" w:rsidP="00A8203A">
            <w:pPr>
              <w:pStyle w:val="TableParagraph"/>
              <w:numPr>
                <w:ilvl w:val="0"/>
                <w:numId w:val="40"/>
              </w:numPr>
              <w:tabs>
                <w:tab w:val="left" w:pos="98"/>
              </w:tabs>
              <w:spacing w:before="10"/>
              <w:ind w:hanging="73"/>
              <w:rPr>
                <w:color w:val="000000" w:themeColor="text1"/>
                <w:sz w:val="13"/>
              </w:rPr>
            </w:pPr>
            <w:r w:rsidRPr="001B58B7">
              <w:rPr>
                <w:color w:val="000000" w:themeColor="text1"/>
                <w:sz w:val="13"/>
              </w:rPr>
              <w:t>CASC</w:t>
            </w:r>
            <w:r w:rsidRPr="001B58B7">
              <w:rPr>
                <w:color w:val="000000" w:themeColor="text1"/>
                <w:spacing w:val="-6"/>
                <w:sz w:val="13"/>
              </w:rPr>
              <w:t xml:space="preserve"> </w:t>
            </w:r>
            <w:r w:rsidRPr="001B58B7">
              <w:rPr>
                <w:color w:val="000000" w:themeColor="text1"/>
                <w:sz w:val="13"/>
              </w:rPr>
              <w:t>and</w:t>
            </w:r>
            <w:r w:rsidRPr="001B58B7">
              <w:rPr>
                <w:color w:val="000000" w:themeColor="text1"/>
                <w:spacing w:val="-5"/>
                <w:sz w:val="13"/>
              </w:rPr>
              <w:t xml:space="preserve"> </w:t>
            </w:r>
            <w:r w:rsidRPr="001B58B7">
              <w:rPr>
                <w:color w:val="000000" w:themeColor="text1"/>
                <w:sz w:val="13"/>
              </w:rPr>
              <w:t>WAST</w:t>
            </w:r>
            <w:r w:rsidRPr="001B58B7">
              <w:rPr>
                <w:color w:val="000000" w:themeColor="text1"/>
                <w:spacing w:val="-6"/>
                <w:sz w:val="13"/>
              </w:rPr>
              <w:t xml:space="preserve"> </w:t>
            </w:r>
            <w:r w:rsidRPr="001B58B7">
              <w:rPr>
                <w:color w:val="000000" w:themeColor="text1"/>
                <w:sz w:val="13"/>
              </w:rPr>
              <w:t>Quality</w:t>
            </w:r>
            <w:r w:rsidRPr="001B58B7">
              <w:rPr>
                <w:color w:val="000000" w:themeColor="text1"/>
                <w:spacing w:val="-6"/>
                <w:sz w:val="13"/>
              </w:rPr>
              <w:t xml:space="preserve"> </w:t>
            </w:r>
            <w:r w:rsidRPr="001B58B7">
              <w:rPr>
                <w:color w:val="000000" w:themeColor="text1"/>
                <w:sz w:val="13"/>
              </w:rPr>
              <w:t>&amp;</w:t>
            </w:r>
            <w:r w:rsidRPr="001B58B7">
              <w:rPr>
                <w:color w:val="000000" w:themeColor="text1"/>
                <w:spacing w:val="-6"/>
                <w:sz w:val="13"/>
              </w:rPr>
              <w:t xml:space="preserve"> </w:t>
            </w:r>
            <w:r w:rsidRPr="001B58B7">
              <w:rPr>
                <w:color w:val="000000" w:themeColor="text1"/>
                <w:sz w:val="13"/>
              </w:rPr>
              <w:t>Delivery</w:t>
            </w:r>
            <w:r w:rsidRPr="001B58B7">
              <w:rPr>
                <w:color w:val="000000" w:themeColor="text1"/>
                <w:spacing w:val="-5"/>
                <w:sz w:val="13"/>
              </w:rPr>
              <w:t xml:space="preserve"> </w:t>
            </w:r>
            <w:r w:rsidRPr="001B58B7">
              <w:rPr>
                <w:color w:val="000000" w:themeColor="text1"/>
                <w:spacing w:val="-2"/>
                <w:sz w:val="13"/>
              </w:rPr>
              <w:t>meeting</w:t>
            </w:r>
          </w:p>
          <w:p w:rsidR="00F04E4C" w:rsidRPr="001B58B7" w:rsidRDefault="00F04E4C" w:rsidP="00A8203A">
            <w:pPr>
              <w:pStyle w:val="TableParagraph"/>
              <w:numPr>
                <w:ilvl w:val="0"/>
                <w:numId w:val="40"/>
              </w:numPr>
              <w:tabs>
                <w:tab w:val="left" w:pos="98"/>
              </w:tabs>
              <w:spacing w:before="10"/>
              <w:ind w:hanging="73"/>
              <w:rPr>
                <w:color w:val="000000" w:themeColor="text1"/>
                <w:sz w:val="13"/>
              </w:rPr>
            </w:pPr>
            <w:r w:rsidRPr="001B58B7">
              <w:rPr>
                <w:color w:val="000000" w:themeColor="text1"/>
                <w:sz w:val="13"/>
              </w:rPr>
              <w:t>Sought</w:t>
            </w:r>
            <w:r w:rsidRPr="001B58B7">
              <w:rPr>
                <w:color w:val="000000" w:themeColor="text1"/>
                <w:spacing w:val="-9"/>
                <w:sz w:val="13"/>
              </w:rPr>
              <w:t xml:space="preserve"> </w:t>
            </w:r>
            <w:r w:rsidRPr="001B58B7">
              <w:rPr>
                <w:color w:val="000000" w:themeColor="text1"/>
                <w:sz w:val="13"/>
              </w:rPr>
              <w:t>clarification</w:t>
            </w:r>
            <w:r w:rsidRPr="001B58B7">
              <w:rPr>
                <w:color w:val="000000" w:themeColor="text1"/>
                <w:spacing w:val="-9"/>
                <w:sz w:val="13"/>
              </w:rPr>
              <w:t xml:space="preserve"> </w:t>
            </w:r>
            <w:r w:rsidRPr="001B58B7">
              <w:rPr>
                <w:color w:val="000000" w:themeColor="text1"/>
                <w:sz w:val="13"/>
              </w:rPr>
              <w:t>from</w:t>
            </w:r>
            <w:r w:rsidRPr="001B58B7">
              <w:rPr>
                <w:color w:val="000000" w:themeColor="text1"/>
                <w:spacing w:val="-6"/>
                <w:sz w:val="13"/>
              </w:rPr>
              <w:t xml:space="preserve"> </w:t>
            </w:r>
            <w:r w:rsidRPr="001B58B7">
              <w:rPr>
                <w:color w:val="000000" w:themeColor="text1"/>
                <w:sz w:val="13"/>
              </w:rPr>
              <w:t>WAST</w:t>
            </w:r>
            <w:r w:rsidRPr="001B58B7">
              <w:rPr>
                <w:color w:val="000000" w:themeColor="text1"/>
                <w:spacing w:val="-9"/>
                <w:sz w:val="13"/>
              </w:rPr>
              <w:t xml:space="preserve"> </w:t>
            </w:r>
            <w:r w:rsidRPr="001B58B7">
              <w:rPr>
                <w:color w:val="000000" w:themeColor="text1"/>
                <w:sz w:val="13"/>
              </w:rPr>
              <w:t>re</w:t>
            </w:r>
            <w:r w:rsidRPr="001B58B7">
              <w:rPr>
                <w:color w:val="000000" w:themeColor="text1"/>
                <w:spacing w:val="-9"/>
                <w:sz w:val="13"/>
              </w:rPr>
              <w:t xml:space="preserve"> </w:t>
            </w:r>
            <w:r w:rsidRPr="001B58B7">
              <w:rPr>
                <w:color w:val="000000" w:themeColor="text1"/>
                <w:sz w:val="13"/>
              </w:rPr>
              <w:t>Equality</w:t>
            </w:r>
            <w:r w:rsidRPr="001B58B7">
              <w:rPr>
                <w:color w:val="000000" w:themeColor="text1"/>
                <w:spacing w:val="-8"/>
                <w:sz w:val="13"/>
              </w:rPr>
              <w:t xml:space="preserve"> </w:t>
            </w:r>
            <w:r w:rsidRPr="001B58B7">
              <w:rPr>
                <w:color w:val="000000" w:themeColor="text1"/>
                <w:sz w:val="13"/>
              </w:rPr>
              <w:t>Impact</w:t>
            </w:r>
            <w:r w:rsidRPr="001B58B7">
              <w:rPr>
                <w:color w:val="000000" w:themeColor="text1"/>
                <w:spacing w:val="-9"/>
                <w:sz w:val="13"/>
              </w:rPr>
              <w:t xml:space="preserve"> </w:t>
            </w:r>
            <w:r w:rsidRPr="001B58B7">
              <w:rPr>
                <w:color w:val="000000" w:themeColor="text1"/>
                <w:spacing w:val="-2"/>
                <w:sz w:val="13"/>
              </w:rPr>
              <w:t>Assessment</w:t>
            </w:r>
          </w:p>
          <w:p w:rsidR="00F04E4C" w:rsidRPr="001B58B7" w:rsidRDefault="00F04E4C" w:rsidP="00A8203A">
            <w:pPr>
              <w:pStyle w:val="TableParagraph"/>
              <w:numPr>
                <w:ilvl w:val="0"/>
                <w:numId w:val="40"/>
              </w:numPr>
              <w:tabs>
                <w:tab w:val="left" w:pos="98"/>
              </w:tabs>
              <w:spacing w:before="10"/>
              <w:ind w:hanging="73"/>
              <w:rPr>
                <w:color w:val="000000" w:themeColor="text1"/>
                <w:sz w:val="13"/>
              </w:rPr>
            </w:pPr>
            <w:r w:rsidRPr="001B58B7">
              <w:rPr>
                <w:color w:val="000000" w:themeColor="text1"/>
                <w:sz w:val="13"/>
              </w:rPr>
              <w:t>Agree</w:t>
            </w:r>
            <w:r w:rsidRPr="001B58B7">
              <w:rPr>
                <w:color w:val="000000" w:themeColor="text1"/>
                <w:spacing w:val="-7"/>
                <w:sz w:val="13"/>
              </w:rPr>
              <w:t xml:space="preserve"> </w:t>
            </w:r>
            <w:r w:rsidRPr="001B58B7">
              <w:rPr>
                <w:color w:val="000000" w:themeColor="text1"/>
                <w:sz w:val="13"/>
              </w:rPr>
              <w:t>red</w:t>
            </w:r>
            <w:r w:rsidRPr="001B58B7">
              <w:rPr>
                <w:color w:val="000000" w:themeColor="text1"/>
                <w:spacing w:val="-6"/>
                <w:sz w:val="13"/>
              </w:rPr>
              <w:t xml:space="preserve"> </w:t>
            </w:r>
            <w:r w:rsidRPr="001B58B7">
              <w:rPr>
                <w:color w:val="000000" w:themeColor="text1"/>
                <w:sz w:val="13"/>
              </w:rPr>
              <w:t>lines</w:t>
            </w:r>
            <w:r w:rsidRPr="001B58B7">
              <w:rPr>
                <w:color w:val="000000" w:themeColor="text1"/>
                <w:spacing w:val="-6"/>
                <w:sz w:val="13"/>
              </w:rPr>
              <w:t xml:space="preserve"> </w:t>
            </w:r>
            <w:r w:rsidRPr="001B58B7">
              <w:rPr>
                <w:color w:val="000000" w:themeColor="text1"/>
                <w:sz w:val="13"/>
              </w:rPr>
              <w:t>for</w:t>
            </w:r>
            <w:r w:rsidRPr="001B58B7">
              <w:rPr>
                <w:color w:val="000000" w:themeColor="text1"/>
                <w:spacing w:val="-6"/>
                <w:sz w:val="13"/>
              </w:rPr>
              <w:t xml:space="preserve"> </w:t>
            </w:r>
            <w:r w:rsidRPr="001B58B7">
              <w:rPr>
                <w:color w:val="000000" w:themeColor="text1"/>
                <w:sz w:val="13"/>
              </w:rPr>
              <w:t>handover</w:t>
            </w:r>
            <w:r w:rsidRPr="001B58B7">
              <w:rPr>
                <w:color w:val="000000" w:themeColor="text1"/>
                <w:spacing w:val="-7"/>
                <w:sz w:val="13"/>
              </w:rPr>
              <w:t xml:space="preserve"> </w:t>
            </w:r>
            <w:r w:rsidRPr="001B58B7">
              <w:rPr>
                <w:color w:val="000000" w:themeColor="text1"/>
                <w:sz w:val="13"/>
              </w:rPr>
              <w:t>delays</w:t>
            </w:r>
            <w:r w:rsidRPr="001B58B7">
              <w:rPr>
                <w:color w:val="000000" w:themeColor="text1"/>
                <w:spacing w:val="-6"/>
                <w:sz w:val="13"/>
              </w:rPr>
              <w:t xml:space="preserve"> </w:t>
            </w:r>
            <w:r w:rsidRPr="001B58B7">
              <w:rPr>
                <w:color w:val="000000" w:themeColor="text1"/>
                <w:sz w:val="13"/>
              </w:rPr>
              <w:t>to</w:t>
            </w:r>
            <w:r w:rsidRPr="001B58B7">
              <w:rPr>
                <w:color w:val="000000" w:themeColor="text1"/>
                <w:spacing w:val="-6"/>
                <w:sz w:val="13"/>
              </w:rPr>
              <w:t xml:space="preserve"> </w:t>
            </w:r>
            <w:r w:rsidRPr="001B58B7">
              <w:rPr>
                <w:color w:val="000000" w:themeColor="text1"/>
                <w:sz w:val="13"/>
              </w:rPr>
              <w:t>improve</w:t>
            </w:r>
            <w:r w:rsidRPr="001B58B7">
              <w:rPr>
                <w:color w:val="000000" w:themeColor="text1"/>
                <w:spacing w:val="-7"/>
                <w:sz w:val="13"/>
              </w:rPr>
              <w:t xml:space="preserve"> </w:t>
            </w:r>
            <w:r w:rsidRPr="001B58B7">
              <w:rPr>
                <w:color w:val="000000" w:themeColor="text1"/>
                <w:sz w:val="13"/>
              </w:rPr>
              <w:t>ambulance</w:t>
            </w:r>
            <w:r w:rsidRPr="001B58B7">
              <w:rPr>
                <w:color w:val="000000" w:themeColor="text1"/>
                <w:spacing w:val="-6"/>
                <w:sz w:val="13"/>
              </w:rPr>
              <w:t xml:space="preserve"> </w:t>
            </w:r>
            <w:r w:rsidRPr="001B58B7">
              <w:rPr>
                <w:color w:val="000000" w:themeColor="text1"/>
                <w:spacing w:val="-2"/>
                <w:sz w:val="13"/>
              </w:rPr>
              <w:t>availability</w:t>
            </w:r>
          </w:p>
          <w:p w:rsidR="00F04E4C" w:rsidRPr="001B58B7" w:rsidRDefault="00F04E4C" w:rsidP="00A8203A">
            <w:pPr>
              <w:pStyle w:val="TableParagraph"/>
              <w:numPr>
                <w:ilvl w:val="0"/>
                <w:numId w:val="40"/>
              </w:numPr>
              <w:tabs>
                <w:tab w:val="left" w:pos="98"/>
              </w:tabs>
              <w:spacing w:before="10"/>
              <w:ind w:hanging="73"/>
              <w:rPr>
                <w:color w:val="000000" w:themeColor="text1"/>
                <w:sz w:val="13"/>
              </w:rPr>
            </w:pPr>
            <w:r w:rsidRPr="001B58B7">
              <w:rPr>
                <w:color w:val="000000" w:themeColor="text1"/>
                <w:sz w:val="13"/>
              </w:rPr>
              <w:t>Securing</w:t>
            </w:r>
            <w:r w:rsidRPr="001B58B7">
              <w:rPr>
                <w:color w:val="000000" w:themeColor="text1"/>
                <w:spacing w:val="-9"/>
                <w:sz w:val="13"/>
              </w:rPr>
              <w:t xml:space="preserve"> </w:t>
            </w:r>
            <w:r w:rsidRPr="001B58B7">
              <w:rPr>
                <w:color w:val="000000" w:themeColor="text1"/>
                <w:sz w:val="13"/>
              </w:rPr>
              <w:t>of</w:t>
            </w:r>
            <w:r w:rsidRPr="001B58B7">
              <w:rPr>
                <w:color w:val="000000" w:themeColor="text1"/>
                <w:spacing w:val="-8"/>
                <w:sz w:val="13"/>
              </w:rPr>
              <w:t xml:space="preserve"> </w:t>
            </w:r>
            <w:r w:rsidRPr="001B58B7">
              <w:rPr>
                <w:color w:val="000000" w:themeColor="text1"/>
                <w:sz w:val="13"/>
              </w:rPr>
              <w:t>funding</w:t>
            </w:r>
            <w:r w:rsidRPr="001B58B7">
              <w:rPr>
                <w:color w:val="000000" w:themeColor="text1"/>
                <w:spacing w:val="-8"/>
                <w:sz w:val="13"/>
              </w:rPr>
              <w:t xml:space="preserve"> </w:t>
            </w:r>
            <w:r w:rsidRPr="001B58B7">
              <w:rPr>
                <w:color w:val="000000" w:themeColor="text1"/>
                <w:sz w:val="13"/>
              </w:rPr>
              <w:t>for</w:t>
            </w:r>
            <w:r w:rsidRPr="001B58B7">
              <w:rPr>
                <w:color w:val="000000" w:themeColor="text1"/>
                <w:spacing w:val="-9"/>
                <w:sz w:val="13"/>
              </w:rPr>
              <w:t xml:space="preserve"> </w:t>
            </w:r>
            <w:r w:rsidRPr="001B58B7">
              <w:rPr>
                <w:color w:val="000000" w:themeColor="text1"/>
                <w:sz w:val="13"/>
              </w:rPr>
              <w:t>additional</w:t>
            </w:r>
            <w:r w:rsidRPr="001B58B7">
              <w:rPr>
                <w:color w:val="000000" w:themeColor="text1"/>
                <w:spacing w:val="-8"/>
                <w:sz w:val="13"/>
              </w:rPr>
              <w:t xml:space="preserve"> </w:t>
            </w:r>
            <w:r w:rsidRPr="001B58B7">
              <w:rPr>
                <w:color w:val="000000" w:themeColor="text1"/>
                <w:sz w:val="13"/>
              </w:rPr>
              <w:t>emergency</w:t>
            </w:r>
            <w:r w:rsidRPr="001B58B7">
              <w:rPr>
                <w:color w:val="000000" w:themeColor="text1"/>
                <w:spacing w:val="-8"/>
                <w:sz w:val="13"/>
              </w:rPr>
              <w:t xml:space="preserve"> </w:t>
            </w:r>
            <w:r w:rsidRPr="001B58B7">
              <w:rPr>
                <w:color w:val="000000" w:themeColor="text1"/>
                <w:sz w:val="13"/>
              </w:rPr>
              <w:t>ambulance</w:t>
            </w:r>
            <w:r w:rsidRPr="001B58B7">
              <w:rPr>
                <w:color w:val="000000" w:themeColor="text1"/>
                <w:spacing w:val="-9"/>
                <w:sz w:val="13"/>
              </w:rPr>
              <w:t xml:space="preserve"> </w:t>
            </w:r>
            <w:r w:rsidRPr="001B58B7">
              <w:rPr>
                <w:color w:val="000000" w:themeColor="text1"/>
                <w:spacing w:val="-2"/>
                <w:sz w:val="13"/>
              </w:rPr>
              <w:t>capacity</w:t>
            </w:r>
          </w:p>
          <w:p w:rsidR="00F04E4C" w:rsidRPr="001B58B7" w:rsidRDefault="00F04E4C" w:rsidP="00A8203A">
            <w:pPr>
              <w:pStyle w:val="TableParagraph"/>
              <w:numPr>
                <w:ilvl w:val="0"/>
                <w:numId w:val="40"/>
              </w:numPr>
              <w:tabs>
                <w:tab w:val="left" w:pos="98"/>
              </w:tabs>
              <w:spacing w:before="10"/>
              <w:ind w:hanging="73"/>
              <w:rPr>
                <w:color w:val="000000" w:themeColor="text1"/>
                <w:sz w:val="13"/>
              </w:rPr>
            </w:pPr>
            <w:r w:rsidRPr="001B58B7">
              <w:rPr>
                <w:color w:val="000000" w:themeColor="text1"/>
                <w:sz w:val="13"/>
              </w:rPr>
              <w:t>Quality</w:t>
            </w:r>
            <w:r w:rsidRPr="001B58B7">
              <w:rPr>
                <w:color w:val="000000" w:themeColor="text1"/>
                <w:spacing w:val="-7"/>
                <w:sz w:val="13"/>
              </w:rPr>
              <w:t xml:space="preserve"> </w:t>
            </w:r>
            <w:r w:rsidRPr="001B58B7">
              <w:rPr>
                <w:color w:val="000000" w:themeColor="text1"/>
                <w:sz w:val="13"/>
              </w:rPr>
              <w:t>and</w:t>
            </w:r>
            <w:r w:rsidRPr="001B58B7">
              <w:rPr>
                <w:color w:val="000000" w:themeColor="text1"/>
                <w:spacing w:val="-7"/>
                <w:sz w:val="13"/>
              </w:rPr>
              <w:t xml:space="preserve"> </w:t>
            </w:r>
            <w:r w:rsidRPr="001B58B7">
              <w:rPr>
                <w:color w:val="000000" w:themeColor="text1"/>
                <w:sz w:val="13"/>
              </w:rPr>
              <w:t>Safety</w:t>
            </w:r>
            <w:r w:rsidRPr="001B58B7">
              <w:rPr>
                <w:color w:val="000000" w:themeColor="text1"/>
                <w:spacing w:val="-7"/>
                <w:sz w:val="13"/>
              </w:rPr>
              <w:t xml:space="preserve"> </w:t>
            </w:r>
            <w:r w:rsidRPr="001B58B7">
              <w:rPr>
                <w:color w:val="000000" w:themeColor="text1"/>
                <w:sz w:val="13"/>
              </w:rPr>
              <w:t>Report</w:t>
            </w:r>
            <w:r w:rsidRPr="001B58B7">
              <w:rPr>
                <w:color w:val="000000" w:themeColor="text1"/>
                <w:spacing w:val="-7"/>
                <w:sz w:val="13"/>
              </w:rPr>
              <w:t xml:space="preserve"> </w:t>
            </w:r>
            <w:r w:rsidRPr="001B58B7">
              <w:rPr>
                <w:color w:val="000000" w:themeColor="text1"/>
                <w:sz w:val="13"/>
              </w:rPr>
              <w:t>received</w:t>
            </w:r>
            <w:r w:rsidRPr="001B58B7">
              <w:rPr>
                <w:color w:val="000000" w:themeColor="text1"/>
                <w:spacing w:val="-7"/>
                <w:sz w:val="13"/>
              </w:rPr>
              <w:t xml:space="preserve"> </w:t>
            </w:r>
            <w:r w:rsidRPr="001B58B7">
              <w:rPr>
                <w:color w:val="000000" w:themeColor="text1"/>
                <w:sz w:val="13"/>
              </w:rPr>
              <w:t>at</w:t>
            </w:r>
            <w:r w:rsidRPr="001B58B7">
              <w:rPr>
                <w:color w:val="000000" w:themeColor="text1"/>
                <w:spacing w:val="-8"/>
                <w:sz w:val="13"/>
              </w:rPr>
              <w:t xml:space="preserve"> </w:t>
            </w:r>
            <w:r w:rsidRPr="001B58B7">
              <w:rPr>
                <w:color w:val="000000" w:themeColor="text1"/>
                <w:sz w:val="13"/>
              </w:rPr>
              <w:t>every</w:t>
            </w:r>
            <w:r w:rsidRPr="001B58B7">
              <w:rPr>
                <w:color w:val="000000" w:themeColor="text1"/>
                <w:spacing w:val="-7"/>
                <w:sz w:val="13"/>
              </w:rPr>
              <w:t xml:space="preserve"> </w:t>
            </w:r>
            <w:r w:rsidRPr="001B58B7">
              <w:rPr>
                <w:color w:val="000000" w:themeColor="text1"/>
                <w:sz w:val="13"/>
              </w:rPr>
              <w:t>EASC</w:t>
            </w:r>
            <w:r w:rsidRPr="001B58B7">
              <w:rPr>
                <w:color w:val="000000" w:themeColor="text1"/>
                <w:spacing w:val="-7"/>
                <w:sz w:val="13"/>
              </w:rPr>
              <w:t xml:space="preserve"> </w:t>
            </w:r>
            <w:r w:rsidRPr="001B58B7">
              <w:rPr>
                <w:color w:val="000000" w:themeColor="text1"/>
                <w:spacing w:val="-2"/>
                <w:sz w:val="13"/>
              </w:rPr>
              <w:t>meeting</w:t>
            </w:r>
          </w:p>
          <w:p w:rsidR="00F04E4C" w:rsidRPr="001B58B7" w:rsidRDefault="00F04E4C" w:rsidP="00A8203A">
            <w:pPr>
              <w:pStyle w:val="TableParagraph"/>
              <w:numPr>
                <w:ilvl w:val="0"/>
                <w:numId w:val="40"/>
              </w:numPr>
              <w:tabs>
                <w:tab w:val="left" w:pos="98"/>
              </w:tabs>
              <w:spacing w:before="10"/>
              <w:ind w:hanging="73"/>
              <w:rPr>
                <w:color w:val="000000" w:themeColor="text1"/>
                <w:sz w:val="13"/>
              </w:rPr>
            </w:pPr>
            <w:r w:rsidRPr="001B58B7">
              <w:rPr>
                <w:color w:val="000000" w:themeColor="text1"/>
                <w:spacing w:val="-2"/>
                <w:sz w:val="13"/>
              </w:rPr>
              <w:t>ICAP meeting overseeing performance and outcomes</w:t>
            </w:r>
          </w:p>
          <w:p w:rsidR="00F04E4C" w:rsidRPr="001B58B7" w:rsidRDefault="00F04E4C" w:rsidP="00A8203A">
            <w:pPr>
              <w:pStyle w:val="TableParagraph"/>
              <w:numPr>
                <w:ilvl w:val="0"/>
                <w:numId w:val="40"/>
              </w:numPr>
              <w:tabs>
                <w:tab w:val="left" w:pos="98"/>
              </w:tabs>
              <w:spacing w:before="10"/>
              <w:ind w:hanging="73"/>
              <w:rPr>
                <w:color w:val="000000" w:themeColor="text1"/>
                <w:sz w:val="13"/>
              </w:rPr>
            </w:pPr>
            <w:r w:rsidRPr="001B58B7">
              <w:rPr>
                <w:color w:val="000000" w:themeColor="text1"/>
                <w:spacing w:val="-2"/>
                <w:sz w:val="13"/>
              </w:rPr>
              <w:t>Update to host Quality and Safety Meeting (23 January 2024)</w:t>
            </w:r>
          </w:p>
          <w:p w:rsidR="00F04E4C" w:rsidRPr="001B58B7" w:rsidRDefault="00F04E4C" w:rsidP="00A8203A">
            <w:pPr>
              <w:pStyle w:val="TableParagraph"/>
              <w:numPr>
                <w:ilvl w:val="0"/>
                <w:numId w:val="40"/>
              </w:numPr>
              <w:tabs>
                <w:tab w:val="left" w:pos="98"/>
              </w:tabs>
              <w:spacing w:before="10"/>
              <w:ind w:hanging="73"/>
              <w:rPr>
                <w:color w:val="000000" w:themeColor="text1"/>
                <w:sz w:val="13"/>
              </w:rPr>
            </w:pPr>
            <w:r w:rsidRPr="001B58B7">
              <w:rPr>
                <w:color w:val="000000" w:themeColor="text1"/>
                <w:spacing w:val="-2"/>
                <w:sz w:val="13"/>
              </w:rPr>
              <w:t>Key item on EASC agenda</w:t>
            </w:r>
          </w:p>
          <w:p w:rsidR="00F04E4C" w:rsidRPr="001B58B7" w:rsidRDefault="00F04E4C" w:rsidP="00A8203A">
            <w:pPr>
              <w:pStyle w:val="TableParagraph"/>
              <w:numPr>
                <w:ilvl w:val="0"/>
                <w:numId w:val="40"/>
              </w:numPr>
              <w:tabs>
                <w:tab w:val="left" w:pos="98"/>
              </w:tabs>
              <w:spacing w:before="10"/>
              <w:ind w:hanging="73"/>
              <w:rPr>
                <w:color w:val="000000" w:themeColor="text1"/>
                <w:sz w:val="13"/>
              </w:rPr>
            </w:pPr>
            <w:r w:rsidRPr="001B58B7">
              <w:rPr>
                <w:color w:val="000000" w:themeColor="text1"/>
                <w:spacing w:val="-2"/>
                <w:sz w:val="13"/>
              </w:rPr>
              <w:t xml:space="preserve">New Quality and Safety Report </w:t>
            </w:r>
          </w:p>
        </w:tc>
        <w:tc>
          <w:tcPr>
            <w:tcW w:w="2612" w:type="dxa"/>
          </w:tcPr>
          <w:p w:rsidR="00F04E4C" w:rsidRPr="001B58B7" w:rsidRDefault="00F04E4C" w:rsidP="00A8203A">
            <w:pPr>
              <w:pStyle w:val="TableParagraph"/>
              <w:numPr>
                <w:ilvl w:val="0"/>
                <w:numId w:val="39"/>
              </w:numPr>
              <w:tabs>
                <w:tab w:val="left" w:pos="97"/>
              </w:tabs>
              <w:spacing w:line="254" w:lineRule="auto"/>
              <w:ind w:right="179" w:firstLine="0"/>
              <w:rPr>
                <w:color w:val="000000" w:themeColor="text1"/>
                <w:sz w:val="13"/>
              </w:rPr>
            </w:pPr>
            <w:r w:rsidRPr="001B58B7">
              <w:rPr>
                <w:color w:val="000000" w:themeColor="text1"/>
                <w:sz w:val="13"/>
              </w:rPr>
              <w:t>Joint</w:t>
            </w:r>
            <w:r w:rsidRPr="001B58B7">
              <w:rPr>
                <w:color w:val="000000" w:themeColor="text1"/>
                <w:spacing w:val="-12"/>
                <w:sz w:val="13"/>
              </w:rPr>
              <w:t xml:space="preserve"> </w:t>
            </w:r>
            <w:r w:rsidRPr="001B58B7">
              <w:rPr>
                <w:color w:val="000000" w:themeColor="text1"/>
                <w:sz w:val="13"/>
              </w:rPr>
              <w:t>escalation</w:t>
            </w:r>
            <w:r w:rsidRPr="001B58B7">
              <w:rPr>
                <w:color w:val="000000" w:themeColor="text1"/>
                <w:spacing w:val="-11"/>
                <w:sz w:val="13"/>
              </w:rPr>
              <w:t xml:space="preserve"> </w:t>
            </w:r>
            <w:r w:rsidRPr="001B58B7">
              <w:rPr>
                <w:color w:val="000000" w:themeColor="text1"/>
                <w:sz w:val="13"/>
              </w:rPr>
              <w:t>plan</w:t>
            </w:r>
            <w:r w:rsidRPr="001B58B7">
              <w:rPr>
                <w:color w:val="000000" w:themeColor="text1"/>
                <w:spacing w:val="-12"/>
                <w:sz w:val="13"/>
              </w:rPr>
              <w:t xml:space="preserve"> </w:t>
            </w:r>
            <w:r w:rsidRPr="001B58B7">
              <w:rPr>
                <w:color w:val="000000" w:themeColor="text1"/>
                <w:sz w:val="13"/>
              </w:rPr>
              <w:t>developed</w:t>
            </w:r>
            <w:r w:rsidRPr="001B58B7">
              <w:rPr>
                <w:color w:val="000000" w:themeColor="text1"/>
                <w:spacing w:val="-11"/>
                <w:sz w:val="13"/>
              </w:rPr>
              <w:t xml:space="preserve"> </w:t>
            </w:r>
            <w:r w:rsidRPr="001B58B7">
              <w:rPr>
                <w:color w:val="000000" w:themeColor="text1"/>
                <w:sz w:val="13"/>
              </w:rPr>
              <w:t>and approved at NHS Leadership Board now led by the NHS Executive</w:t>
            </w:r>
          </w:p>
          <w:p w:rsidR="00F04E4C" w:rsidRPr="001B58B7" w:rsidRDefault="00F04E4C" w:rsidP="00A8203A">
            <w:pPr>
              <w:pStyle w:val="TableParagraph"/>
              <w:numPr>
                <w:ilvl w:val="0"/>
                <w:numId w:val="39"/>
              </w:numPr>
              <w:tabs>
                <w:tab w:val="left" w:pos="97"/>
              </w:tabs>
              <w:ind w:left="96"/>
              <w:rPr>
                <w:color w:val="000000" w:themeColor="text1"/>
                <w:sz w:val="13"/>
              </w:rPr>
            </w:pPr>
            <w:r w:rsidRPr="001B58B7">
              <w:rPr>
                <w:color w:val="000000" w:themeColor="text1"/>
                <w:sz w:val="13"/>
              </w:rPr>
              <w:t>Provide</w:t>
            </w:r>
            <w:r w:rsidRPr="001B58B7">
              <w:rPr>
                <w:color w:val="000000" w:themeColor="text1"/>
                <w:spacing w:val="-10"/>
                <w:sz w:val="13"/>
              </w:rPr>
              <w:t xml:space="preserve"> </w:t>
            </w:r>
            <w:r w:rsidRPr="001B58B7">
              <w:rPr>
                <w:color w:val="000000" w:themeColor="text1"/>
                <w:sz w:val="13"/>
              </w:rPr>
              <w:t>necessary</w:t>
            </w:r>
            <w:r w:rsidRPr="001B58B7">
              <w:rPr>
                <w:color w:val="000000" w:themeColor="text1"/>
                <w:spacing w:val="-9"/>
                <w:sz w:val="13"/>
              </w:rPr>
              <w:t xml:space="preserve"> </w:t>
            </w:r>
            <w:r w:rsidRPr="001B58B7">
              <w:rPr>
                <w:color w:val="000000" w:themeColor="text1"/>
                <w:sz w:val="13"/>
              </w:rPr>
              <w:t>funding</w:t>
            </w:r>
            <w:r w:rsidRPr="001B58B7">
              <w:rPr>
                <w:color w:val="000000" w:themeColor="text1"/>
                <w:spacing w:val="-8"/>
                <w:sz w:val="13"/>
              </w:rPr>
              <w:t xml:space="preserve"> </w:t>
            </w:r>
            <w:r w:rsidRPr="001B58B7">
              <w:rPr>
                <w:color w:val="000000" w:themeColor="text1"/>
                <w:sz w:val="13"/>
              </w:rPr>
              <w:t>to</w:t>
            </w:r>
            <w:r w:rsidRPr="001B58B7">
              <w:rPr>
                <w:color w:val="000000" w:themeColor="text1"/>
                <w:spacing w:val="-8"/>
                <w:sz w:val="13"/>
              </w:rPr>
              <w:t xml:space="preserve"> </w:t>
            </w:r>
            <w:r w:rsidRPr="001B58B7">
              <w:rPr>
                <w:color w:val="000000" w:themeColor="text1"/>
                <w:spacing w:val="-4"/>
                <w:sz w:val="13"/>
              </w:rPr>
              <w:t>WAST</w:t>
            </w:r>
          </w:p>
          <w:p w:rsidR="00F04E4C" w:rsidRPr="001B58B7" w:rsidRDefault="00F04E4C" w:rsidP="00A8203A">
            <w:pPr>
              <w:pStyle w:val="TableParagraph"/>
              <w:numPr>
                <w:ilvl w:val="0"/>
                <w:numId w:val="39"/>
              </w:numPr>
              <w:tabs>
                <w:tab w:val="left" w:pos="97"/>
              </w:tabs>
              <w:ind w:left="96"/>
              <w:rPr>
                <w:color w:val="000000" w:themeColor="text1"/>
                <w:sz w:val="13"/>
              </w:rPr>
            </w:pPr>
            <w:r w:rsidRPr="001B58B7">
              <w:rPr>
                <w:color w:val="000000" w:themeColor="text1"/>
                <w:sz w:val="13"/>
              </w:rPr>
              <w:t>Agreed with WAST 5 key actions for the winter period</w:t>
            </w:r>
          </w:p>
        </w:tc>
        <w:tc>
          <w:tcPr>
            <w:tcW w:w="1657" w:type="dxa"/>
          </w:tcPr>
          <w:p w:rsidR="00F04E4C" w:rsidRDefault="00F04E4C" w:rsidP="00A8203A">
            <w:pPr>
              <w:pStyle w:val="TableParagraph"/>
              <w:numPr>
                <w:ilvl w:val="0"/>
                <w:numId w:val="38"/>
              </w:numPr>
              <w:tabs>
                <w:tab w:val="left" w:pos="97"/>
              </w:tabs>
              <w:spacing w:line="254" w:lineRule="auto"/>
              <w:ind w:right="93" w:firstLine="0"/>
              <w:rPr>
                <w:sz w:val="13"/>
              </w:rPr>
            </w:pPr>
            <w:r>
              <w:rPr>
                <w:sz w:val="13"/>
              </w:rPr>
              <w:t>WAST</w:t>
            </w:r>
            <w:r>
              <w:rPr>
                <w:spacing w:val="-12"/>
                <w:sz w:val="13"/>
              </w:rPr>
              <w:t xml:space="preserve"> </w:t>
            </w:r>
            <w:r>
              <w:rPr>
                <w:sz w:val="13"/>
              </w:rPr>
              <w:t>Equality</w:t>
            </w:r>
            <w:r>
              <w:rPr>
                <w:spacing w:val="-11"/>
                <w:sz w:val="13"/>
              </w:rPr>
              <w:t xml:space="preserve"> </w:t>
            </w:r>
            <w:r>
              <w:rPr>
                <w:sz w:val="13"/>
              </w:rPr>
              <w:t xml:space="preserve">Impact Assessment (to be </w:t>
            </w:r>
            <w:r>
              <w:rPr>
                <w:spacing w:val="-2"/>
                <w:sz w:val="13"/>
              </w:rPr>
              <w:t>completed)</w:t>
            </w:r>
          </w:p>
          <w:p w:rsidR="00F04E4C" w:rsidRDefault="00F04E4C" w:rsidP="00F04E4C">
            <w:pPr>
              <w:pStyle w:val="TableParagraph"/>
              <w:spacing w:line="254" w:lineRule="auto"/>
              <w:ind w:left="24" w:right="94"/>
              <w:rPr>
                <w:sz w:val="13"/>
              </w:rPr>
            </w:pPr>
            <w:r>
              <w:rPr>
                <w:sz w:val="13"/>
              </w:rPr>
              <w:t xml:space="preserve">•Commitment to collaborative nature of working and implementation of </w:t>
            </w:r>
            <w:r>
              <w:rPr>
                <w:spacing w:val="-2"/>
                <w:sz w:val="13"/>
              </w:rPr>
              <w:t>system-wide escalation policy</w:t>
            </w:r>
          </w:p>
          <w:p w:rsidR="00F04E4C" w:rsidRDefault="00F04E4C" w:rsidP="00A8203A">
            <w:pPr>
              <w:pStyle w:val="TableParagraph"/>
              <w:numPr>
                <w:ilvl w:val="0"/>
                <w:numId w:val="38"/>
              </w:numPr>
              <w:tabs>
                <w:tab w:val="left" w:pos="96"/>
              </w:tabs>
              <w:spacing w:before="2" w:line="254" w:lineRule="auto"/>
              <w:ind w:right="223" w:firstLine="0"/>
              <w:rPr>
                <w:sz w:val="13"/>
              </w:rPr>
            </w:pPr>
            <w:r>
              <w:rPr>
                <w:sz w:val="13"/>
              </w:rPr>
              <w:t>Ongoing</w:t>
            </w:r>
            <w:r>
              <w:rPr>
                <w:spacing w:val="-12"/>
                <w:sz w:val="13"/>
              </w:rPr>
              <w:t xml:space="preserve"> </w:t>
            </w:r>
            <w:r>
              <w:rPr>
                <w:sz w:val="13"/>
              </w:rPr>
              <w:t xml:space="preserve">discussions around system-wide </w:t>
            </w:r>
            <w:r>
              <w:rPr>
                <w:spacing w:val="-2"/>
                <w:sz w:val="13"/>
              </w:rPr>
              <w:t>escalation</w:t>
            </w:r>
          </w:p>
          <w:p w:rsidR="00F04E4C" w:rsidRDefault="00F04E4C" w:rsidP="00F04E4C">
            <w:pPr>
              <w:pStyle w:val="TableParagraph"/>
              <w:tabs>
                <w:tab w:val="left" w:pos="200"/>
              </w:tabs>
              <w:spacing w:before="2"/>
              <w:rPr>
                <w:sz w:val="13"/>
              </w:rPr>
            </w:pPr>
          </w:p>
        </w:tc>
        <w:tc>
          <w:tcPr>
            <w:tcW w:w="990" w:type="dxa"/>
            <w:shd w:val="clear" w:color="auto" w:fill="FF0000"/>
          </w:tcPr>
          <w:p w:rsidR="00F04E4C" w:rsidRPr="00E51610" w:rsidRDefault="00F04E4C" w:rsidP="00F04E4C">
            <w:pPr>
              <w:pStyle w:val="TableParagraph"/>
              <w:spacing w:line="155" w:lineRule="exact"/>
              <w:ind w:left="23"/>
              <w:rPr>
                <w:b/>
                <w:bCs/>
                <w:sz w:val="13"/>
              </w:rPr>
            </w:pPr>
            <w:r w:rsidRPr="00E51610">
              <w:rPr>
                <w:b/>
                <w:bCs/>
                <w:color w:val="FFFFFF" w:themeColor="background1"/>
                <w:sz w:val="13"/>
              </w:rPr>
              <w:t>5X4</w:t>
            </w:r>
            <w:r w:rsidRPr="00E51610">
              <w:rPr>
                <w:b/>
                <w:bCs/>
                <w:color w:val="FFFFFF" w:themeColor="background1"/>
                <w:spacing w:val="-4"/>
                <w:sz w:val="13"/>
              </w:rPr>
              <w:t xml:space="preserve"> </w:t>
            </w:r>
            <w:r w:rsidRPr="00E51610">
              <w:rPr>
                <w:b/>
                <w:bCs/>
                <w:color w:val="FFFFFF" w:themeColor="background1"/>
                <w:spacing w:val="-5"/>
                <w:sz w:val="13"/>
              </w:rPr>
              <w:t>=20</w:t>
            </w:r>
          </w:p>
        </w:tc>
        <w:tc>
          <w:tcPr>
            <w:tcW w:w="721" w:type="dxa"/>
          </w:tcPr>
          <w:p w:rsidR="00F04E4C" w:rsidRDefault="00F04E4C" w:rsidP="00F04E4C">
            <w:pPr>
              <w:pStyle w:val="TableParagraph"/>
              <w:spacing w:line="254" w:lineRule="auto"/>
              <w:ind w:left="22" w:right="148"/>
              <w:rPr>
                <w:sz w:val="13"/>
              </w:rPr>
            </w:pPr>
            <w:r>
              <w:rPr>
                <w:spacing w:val="-4"/>
                <w:sz w:val="13"/>
              </w:rPr>
              <w:t>CXL</w:t>
            </w:r>
            <w:r>
              <w:rPr>
                <w:spacing w:val="40"/>
                <w:sz w:val="13"/>
              </w:rPr>
              <w:t xml:space="preserve"> </w:t>
            </w:r>
            <w:r>
              <w:rPr>
                <w:sz w:val="13"/>
              </w:rPr>
              <w:t>5X1</w:t>
            </w:r>
            <w:r>
              <w:rPr>
                <w:spacing w:val="-12"/>
                <w:sz w:val="13"/>
              </w:rPr>
              <w:t xml:space="preserve"> </w:t>
            </w:r>
            <w:r>
              <w:rPr>
                <w:sz w:val="13"/>
              </w:rPr>
              <w:t>=</w:t>
            </w:r>
            <w:r>
              <w:rPr>
                <w:spacing w:val="-11"/>
                <w:sz w:val="13"/>
              </w:rPr>
              <w:t xml:space="preserve"> </w:t>
            </w:r>
            <w:r>
              <w:rPr>
                <w:sz w:val="13"/>
              </w:rPr>
              <w:t>5</w:t>
            </w:r>
          </w:p>
        </w:tc>
        <w:tc>
          <w:tcPr>
            <w:tcW w:w="774" w:type="dxa"/>
          </w:tcPr>
          <w:p w:rsidR="00F04E4C" w:rsidRDefault="00F04E4C" w:rsidP="00F04E4C">
            <w:pPr>
              <w:pStyle w:val="TableParagraph"/>
              <w:spacing w:line="284" w:lineRule="exact"/>
              <w:ind w:left="0" w:right="260"/>
              <w:jc w:val="right"/>
              <w:rPr>
                <w:rFonts w:ascii="Wingdings" w:hAnsi="Wingdings"/>
                <w:sz w:val="26"/>
              </w:rPr>
            </w:pPr>
            <w:r>
              <w:rPr>
                <w:rFonts w:ascii="Wingdings" w:hAnsi="Wingdings"/>
                <w:w w:val="99"/>
                <w:sz w:val="26"/>
              </w:rPr>
              <w:sym w:font="Wingdings" w:char="F0F3"/>
            </w:r>
          </w:p>
        </w:tc>
        <w:tc>
          <w:tcPr>
            <w:tcW w:w="976" w:type="dxa"/>
          </w:tcPr>
          <w:p w:rsidR="00F04E4C" w:rsidRDefault="00F04E4C" w:rsidP="00F04E4C">
            <w:pPr>
              <w:pStyle w:val="TableParagraph"/>
              <w:spacing w:line="155" w:lineRule="exact"/>
              <w:ind w:left="19"/>
              <w:rPr>
                <w:sz w:val="13"/>
              </w:rPr>
            </w:pPr>
            <w:r>
              <w:rPr>
                <w:spacing w:val="-2"/>
                <w:sz w:val="13"/>
              </w:rPr>
              <w:t>Dec-</w:t>
            </w:r>
            <w:r>
              <w:rPr>
                <w:spacing w:val="-5"/>
                <w:sz w:val="13"/>
              </w:rPr>
              <w:t>21</w:t>
            </w:r>
          </w:p>
        </w:tc>
        <w:tc>
          <w:tcPr>
            <w:tcW w:w="1120" w:type="dxa"/>
          </w:tcPr>
          <w:p w:rsidR="00F04E4C" w:rsidRPr="001B58B7" w:rsidRDefault="00F04E4C" w:rsidP="00F04E4C">
            <w:pPr>
              <w:pStyle w:val="TableParagraph"/>
              <w:spacing w:line="155" w:lineRule="exact"/>
              <w:ind w:left="18"/>
              <w:rPr>
                <w:color w:val="000000" w:themeColor="text1"/>
                <w:sz w:val="13"/>
              </w:rPr>
            </w:pPr>
            <w:r w:rsidRPr="001B58B7">
              <w:rPr>
                <w:color w:val="000000" w:themeColor="text1"/>
                <w:sz w:val="13"/>
              </w:rPr>
              <w:t>Reviewed</w:t>
            </w:r>
            <w:r w:rsidRPr="001B58B7">
              <w:rPr>
                <w:color w:val="000000" w:themeColor="text1"/>
                <w:spacing w:val="-9"/>
                <w:sz w:val="13"/>
              </w:rPr>
              <w:t xml:space="preserve"> January</w:t>
            </w:r>
          </w:p>
          <w:p w:rsidR="00F04E4C" w:rsidRPr="001B58B7" w:rsidRDefault="00F04E4C" w:rsidP="00F04E4C">
            <w:pPr>
              <w:pStyle w:val="TableParagraph"/>
              <w:spacing w:before="10" w:line="254" w:lineRule="auto"/>
              <w:ind w:left="18" w:right="301"/>
              <w:rPr>
                <w:color w:val="000000" w:themeColor="text1"/>
                <w:sz w:val="13"/>
              </w:rPr>
            </w:pPr>
            <w:r w:rsidRPr="001B58B7">
              <w:rPr>
                <w:color w:val="000000" w:themeColor="text1"/>
                <w:sz w:val="13"/>
              </w:rPr>
              <w:t>2024</w:t>
            </w:r>
          </w:p>
          <w:p w:rsidR="00F04E4C" w:rsidRPr="001B58B7" w:rsidRDefault="00F04E4C" w:rsidP="00F04E4C">
            <w:pPr>
              <w:pStyle w:val="TableParagraph"/>
              <w:spacing w:before="10" w:line="254" w:lineRule="auto"/>
              <w:ind w:left="18" w:right="301"/>
              <w:rPr>
                <w:color w:val="000000" w:themeColor="text1"/>
                <w:sz w:val="13"/>
              </w:rPr>
            </w:pPr>
          </w:p>
          <w:p w:rsidR="00F04E4C" w:rsidRPr="001B58B7" w:rsidRDefault="00F04E4C" w:rsidP="00F04E4C">
            <w:pPr>
              <w:pStyle w:val="TableParagraph"/>
              <w:spacing w:before="10" w:line="254" w:lineRule="auto"/>
              <w:ind w:left="18" w:right="301"/>
              <w:rPr>
                <w:color w:val="000000" w:themeColor="text1"/>
                <w:sz w:val="13"/>
              </w:rPr>
            </w:pPr>
            <w:r w:rsidRPr="001B58B7">
              <w:rPr>
                <w:color w:val="000000" w:themeColor="text1"/>
                <w:sz w:val="13"/>
              </w:rPr>
              <w:t>Next review April 2024</w:t>
            </w:r>
          </w:p>
          <w:p w:rsidR="00F04E4C" w:rsidRPr="001B58B7" w:rsidRDefault="00F04E4C" w:rsidP="00F04E4C">
            <w:pPr>
              <w:pStyle w:val="TableParagraph"/>
              <w:spacing w:before="10" w:line="254" w:lineRule="auto"/>
              <w:ind w:left="18" w:right="301"/>
              <w:rPr>
                <w:color w:val="000000" w:themeColor="text1"/>
                <w:sz w:val="13"/>
              </w:rPr>
            </w:pPr>
          </w:p>
          <w:p w:rsidR="00F04E4C" w:rsidRPr="001B58B7" w:rsidRDefault="00F04E4C" w:rsidP="00F04E4C">
            <w:pPr>
              <w:pStyle w:val="TableParagraph"/>
              <w:spacing w:before="10" w:line="254" w:lineRule="auto"/>
              <w:ind w:left="18" w:right="301"/>
              <w:rPr>
                <w:color w:val="000000" w:themeColor="text1"/>
                <w:sz w:val="13"/>
              </w:rPr>
            </w:pPr>
          </w:p>
        </w:tc>
      </w:tr>
      <w:tr w:rsidR="00F04E4C" w:rsidRPr="001B58B7" w:rsidTr="00F04E4C">
        <w:trPr>
          <w:trHeight w:val="3120"/>
        </w:trPr>
        <w:tc>
          <w:tcPr>
            <w:tcW w:w="504" w:type="dxa"/>
          </w:tcPr>
          <w:p w:rsidR="00F04E4C" w:rsidRDefault="00F04E4C" w:rsidP="00F04E4C">
            <w:pPr>
              <w:pStyle w:val="TableParagraph"/>
              <w:spacing w:before="134"/>
              <w:ind w:left="72"/>
              <w:rPr>
                <w:sz w:val="13"/>
              </w:rPr>
            </w:pPr>
            <w:r>
              <w:rPr>
                <w:spacing w:val="-4"/>
                <w:sz w:val="13"/>
              </w:rPr>
              <w:t>5370</w:t>
            </w:r>
          </w:p>
        </w:tc>
        <w:tc>
          <w:tcPr>
            <w:tcW w:w="1205" w:type="dxa"/>
          </w:tcPr>
          <w:p w:rsidR="00F04E4C" w:rsidRDefault="00F04E4C" w:rsidP="00F04E4C">
            <w:pPr>
              <w:pStyle w:val="TableParagraph"/>
              <w:spacing w:line="254" w:lineRule="auto"/>
              <w:ind w:left="26" w:right="58"/>
              <w:rPr>
                <w:sz w:val="13"/>
              </w:rPr>
            </w:pPr>
            <w:r>
              <w:rPr>
                <w:sz w:val="13"/>
              </w:rPr>
              <w:t>Chief</w:t>
            </w:r>
            <w:r>
              <w:rPr>
                <w:spacing w:val="-12"/>
                <w:sz w:val="13"/>
              </w:rPr>
              <w:t xml:space="preserve"> </w:t>
            </w:r>
            <w:r>
              <w:rPr>
                <w:sz w:val="13"/>
              </w:rPr>
              <w:t xml:space="preserve">Ambulance </w:t>
            </w:r>
            <w:r>
              <w:rPr>
                <w:spacing w:val="-2"/>
                <w:sz w:val="13"/>
              </w:rPr>
              <w:t>Services Commissioner</w:t>
            </w:r>
          </w:p>
        </w:tc>
        <w:tc>
          <w:tcPr>
            <w:tcW w:w="1308" w:type="dxa"/>
          </w:tcPr>
          <w:p w:rsidR="00F04E4C" w:rsidRDefault="00F04E4C" w:rsidP="00F04E4C">
            <w:pPr>
              <w:pStyle w:val="TableParagraph"/>
              <w:spacing w:line="254" w:lineRule="auto"/>
              <w:rPr>
                <w:sz w:val="13"/>
              </w:rPr>
            </w:pPr>
            <w:r>
              <w:rPr>
                <w:spacing w:val="-2"/>
                <w:sz w:val="13"/>
              </w:rPr>
              <w:t>Effective Commissioning</w:t>
            </w:r>
          </w:p>
        </w:tc>
        <w:tc>
          <w:tcPr>
            <w:tcW w:w="1330" w:type="dxa"/>
            <w:tcBorders>
              <w:bottom w:val="single" w:sz="4" w:space="0" w:color="auto"/>
            </w:tcBorders>
          </w:tcPr>
          <w:p w:rsidR="00F04E4C" w:rsidRDefault="00F04E4C" w:rsidP="00F04E4C">
            <w:pPr>
              <w:pStyle w:val="TableParagraph"/>
              <w:spacing w:line="254" w:lineRule="auto"/>
              <w:ind w:right="82"/>
              <w:rPr>
                <w:sz w:val="13"/>
              </w:rPr>
            </w:pPr>
            <w:r>
              <w:rPr>
                <w:sz w:val="13"/>
              </w:rPr>
              <w:t>Failure</w:t>
            </w:r>
            <w:r>
              <w:rPr>
                <w:spacing w:val="-12"/>
                <w:sz w:val="13"/>
              </w:rPr>
              <w:t xml:space="preserve"> </w:t>
            </w:r>
            <w:r>
              <w:rPr>
                <w:sz w:val="13"/>
              </w:rPr>
              <w:t>to</w:t>
            </w:r>
            <w:r>
              <w:rPr>
                <w:spacing w:val="-11"/>
                <w:sz w:val="13"/>
              </w:rPr>
              <w:t xml:space="preserve"> </w:t>
            </w:r>
            <w:r>
              <w:rPr>
                <w:sz w:val="13"/>
              </w:rPr>
              <w:t xml:space="preserve">secure </w:t>
            </w:r>
            <w:r>
              <w:rPr>
                <w:spacing w:val="-2"/>
                <w:sz w:val="13"/>
              </w:rPr>
              <w:t xml:space="preserve">sufficient ambulance </w:t>
            </w:r>
            <w:r>
              <w:rPr>
                <w:sz w:val="13"/>
              </w:rPr>
              <w:t>capacity</w:t>
            </w:r>
            <w:r>
              <w:rPr>
                <w:spacing w:val="-12"/>
                <w:sz w:val="13"/>
              </w:rPr>
              <w:t xml:space="preserve"> </w:t>
            </w:r>
            <w:r>
              <w:rPr>
                <w:sz w:val="13"/>
              </w:rPr>
              <w:t>to</w:t>
            </w:r>
            <w:r>
              <w:rPr>
                <w:spacing w:val="-11"/>
                <w:sz w:val="13"/>
              </w:rPr>
              <w:t xml:space="preserve"> </w:t>
            </w:r>
            <w:r>
              <w:rPr>
                <w:sz w:val="13"/>
              </w:rPr>
              <w:t>meet the</w:t>
            </w:r>
            <w:r>
              <w:rPr>
                <w:spacing w:val="-7"/>
                <w:sz w:val="13"/>
              </w:rPr>
              <w:t xml:space="preserve"> </w:t>
            </w:r>
            <w:r>
              <w:rPr>
                <w:sz w:val="13"/>
              </w:rPr>
              <w:t>needs</w:t>
            </w:r>
            <w:r>
              <w:rPr>
                <w:spacing w:val="-7"/>
                <w:sz w:val="13"/>
              </w:rPr>
              <w:t xml:space="preserve"> </w:t>
            </w:r>
            <w:r>
              <w:rPr>
                <w:sz w:val="13"/>
              </w:rPr>
              <w:t>of</w:t>
            </w:r>
            <w:r>
              <w:rPr>
                <w:spacing w:val="-7"/>
                <w:sz w:val="13"/>
              </w:rPr>
              <w:t xml:space="preserve"> </w:t>
            </w:r>
            <w:r>
              <w:rPr>
                <w:sz w:val="13"/>
              </w:rPr>
              <w:t xml:space="preserve">the </w:t>
            </w:r>
            <w:r>
              <w:rPr>
                <w:spacing w:val="-2"/>
                <w:sz w:val="13"/>
              </w:rPr>
              <w:t>population</w:t>
            </w:r>
          </w:p>
        </w:tc>
        <w:tc>
          <w:tcPr>
            <w:tcW w:w="3600" w:type="dxa"/>
          </w:tcPr>
          <w:p w:rsidR="00F04E4C" w:rsidRDefault="00F04E4C" w:rsidP="00F04E4C">
            <w:pPr>
              <w:pStyle w:val="TableParagraph"/>
              <w:spacing w:line="155" w:lineRule="exact"/>
              <w:rPr>
                <w:sz w:val="13"/>
              </w:rPr>
            </w:pPr>
            <w:r>
              <w:rPr>
                <w:b/>
                <w:sz w:val="13"/>
              </w:rPr>
              <w:t>IF</w:t>
            </w:r>
            <w:r>
              <w:rPr>
                <w:sz w:val="13"/>
              </w:rPr>
              <w:t>:</w:t>
            </w:r>
            <w:r>
              <w:rPr>
                <w:spacing w:val="-6"/>
                <w:sz w:val="13"/>
              </w:rPr>
              <w:t xml:space="preserve"> </w:t>
            </w:r>
            <w:r>
              <w:rPr>
                <w:sz w:val="13"/>
              </w:rPr>
              <w:t>sufficient</w:t>
            </w:r>
            <w:r>
              <w:rPr>
                <w:spacing w:val="-5"/>
                <w:sz w:val="13"/>
              </w:rPr>
              <w:t xml:space="preserve"> </w:t>
            </w:r>
            <w:r>
              <w:rPr>
                <w:sz w:val="13"/>
              </w:rPr>
              <w:t>ambulance</w:t>
            </w:r>
            <w:r>
              <w:rPr>
                <w:spacing w:val="-4"/>
                <w:sz w:val="13"/>
              </w:rPr>
              <w:t xml:space="preserve"> </w:t>
            </w:r>
            <w:r>
              <w:rPr>
                <w:sz w:val="13"/>
              </w:rPr>
              <w:t>capacity</w:t>
            </w:r>
            <w:r>
              <w:rPr>
                <w:spacing w:val="-5"/>
                <w:sz w:val="13"/>
              </w:rPr>
              <w:t xml:space="preserve"> </w:t>
            </w:r>
            <w:r>
              <w:rPr>
                <w:sz w:val="13"/>
              </w:rPr>
              <w:t>is</w:t>
            </w:r>
            <w:r>
              <w:rPr>
                <w:spacing w:val="-5"/>
                <w:sz w:val="13"/>
              </w:rPr>
              <w:t xml:space="preserve"> </w:t>
            </w:r>
            <w:r>
              <w:rPr>
                <w:sz w:val="13"/>
              </w:rPr>
              <w:t>not</w:t>
            </w:r>
            <w:r>
              <w:rPr>
                <w:spacing w:val="-5"/>
                <w:sz w:val="13"/>
              </w:rPr>
              <w:t xml:space="preserve"> </w:t>
            </w:r>
            <w:r>
              <w:rPr>
                <w:spacing w:val="-2"/>
                <w:sz w:val="13"/>
              </w:rPr>
              <w:t>available</w:t>
            </w:r>
          </w:p>
          <w:p w:rsidR="00F04E4C" w:rsidRDefault="00F04E4C" w:rsidP="00F04E4C">
            <w:pPr>
              <w:pStyle w:val="TableParagraph"/>
              <w:spacing w:before="7"/>
              <w:ind w:left="0"/>
              <w:rPr>
                <w:sz w:val="14"/>
              </w:rPr>
            </w:pPr>
          </w:p>
          <w:p w:rsidR="00F04E4C" w:rsidRDefault="00F04E4C" w:rsidP="00F04E4C">
            <w:pPr>
              <w:pStyle w:val="TableParagraph"/>
              <w:spacing w:before="1" w:line="254" w:lineRule="auto"/>
              <w:rPr>
                <w:sz w:val="13"/>
              </w:rPr>
            </w:pPr>
            <w:r>
              <w:rPr>
                <w:b/>
                <w:sz w:val="13"/>
              </w:rPr>
              <w:t xml:space="preserve">Then: </w:t>
            </w:r>
            <w:r>
              <w:rPr>
                <w:sz w:val="13"/>
              </w:rPr>
              <w:t>organisational and clinical safety levels of escalation will be higher and for longer durations within</w:t>
            </w:r>
            <w:r>
              <w:rPr>
                <w:spacing w:val="-7"/>
                <w:sz w:val="13"/>
              </w:rPr>
              <w:t xml:space="preserve"> </w:t>
            </w:r>
            <w:r>
              <w:rPr>
                <w:sz w:val="13"/>
              </w:rPr>
              <w:t>the</w:t>
            </w:r>
            <w:r>
              <w:rPr>
                <w:spacing w:val="-7"/>
                <w:sz w:val="13"/>
              </w:rPr>
              <w:t xml:space="preserve"> </w:t>
            </w:r>
            <w:r>
              <w:rPr>
                <w:sz w:val="13"/>
              </w:rPr>
              <w:t>clinical</w:t>
            </w:r>
            <w:r>
              <w:rPr>
                <w:spacing w:val="-7"/>
                <w:sz w:val="13"/>
              </w:rPr>
              <w:t xml:space="preserve"> </w:t>
            </w:r>
            <w:r>
              <w:rPr>
                <w:sz w:val="13"/>
              </w:rPr>
              <w:t>safety</w:t>
            </w:r>
            <w:r>
              <w:rPr>
                <w:spacing w:val="-7"/>
                <w:sz w:val="13"/>
              </w:rPr>
              <w:t xml:space="preserve"> </w:t>
            </w:r>
            <w:r>
              <w:rPr>
                <w:sz w:val="13"/>
              </w:rPr>
              <w:t>plan</w:t>
            </w:r>
            <w:r>
              <w:rPr>
                <w:spacing w:val="-7"/>
                <w:sz w:val="13"/>
              </w:rPr>
              <w:t xml:space="preserve"> </w:t>
            </w:r>
            <w:r>
              <w:rPr>
                <w:sz w:val="13"/>
              </w:rPr>
              <w:t>and</w:t>
            </w:r>
            <w:r>
              <w:rPr>
                <w:spacing w:val="-6"/>
                <w:sz w:val="13"/>
              </w:rPr>
              <w:t xml:space="preserve"> </w:t>
            </w:r>
            <w:r>
              <w:rPr>
                <w:sz w:val="13"/>
              </w:rPr>
              <w:t>patients</w:t>
            </w:r>
            <w:r>
              <w:rPr>
                <w:spacing w:val="-7"/>
                <w:sz w:val="13"/>
              </w:rPr>
              <w:t xml:space="preserve"> </w:t>
            </w:r>
            <w:r>
              <w:rPr>
                <w:sz w:val="13"/>
              </w:rPr>
              <w:t>will</w:t>
            </w:r>
            <w:r>
              <w:rPr>
                <w:spacing w:val="-7"/>
                <w:sz w:val="13"/>
              </w:rPr>
              <w:t xml:space="preserve"> </w:t>
            </w:r>
            <w:r>
              <w:rPr>
                <w:sz w:val="13"/>
              </w:rPr>
              <w:t>not receive a response</w:t>
            </w:r>
          </w:p>
          <w:p w:rsidR="00F04E4C" w:rsidRDefault="00F04E4C" w:rsidP="00F04E4C">
            <w:pPr>
              <w:pStyle w:val="TableParagraph"/>
              <w:spacing w:before="11"/>
              <w:ind w:left="0"/>
              <w:rPr>
                <w:sz w:val="13"/>
              </w:rPr>
            </w:pPr>
          </w:p>
          <w:p w:rsidR="00F04E4C" w:rsidRDefault="00F04E4C" w:rsidP="00F04E4C">
            <w:pPr>
              <w:pStyle w:val="TableParagraph"/>
              <w:spacing w:before="1" w:line="254" w:lineRule="auto"/>
              <w:rPr>
                <w:sz w:val="13"/>
              </w:rPr>
            </w:pPr>
            <w:r>
              <w:rPr>
                <w:b/>
                <w:sz w:val="13"/>
              </w:rPr>
              <w:t>Resulting</w:t>
            </w:r>
            <w:r>
              <w:rPr>
                <w:b/>
                <w:spacing w:val="-5"/>
                <w:sz w:val="13"/>
              </w:rPr>
              <w:t xml:space="preserve"> </w:t>
            </w:r>
            <w:r>
              <w:rPr>
                <w:b/>
                <w:sz w:val="13"/>
              </w:rPr>
              <w:t>in:</w:t>
            </w:r>
            <w:r>
              <w:rPr>
                <w:b/>
                <w:spacing w:val="34"/>
                <w:sz w:val="13"/>
              </w:rPr>
              <w:t xml:space="preserve"> </w:t>
            </w:r>
            <w:r>
              <w:rPr>
                <w:sz w:val="13"/>
              </w:rPr>
              <w:t>increasing</w:t>
            </w:r>
            <w:r>
              <w:rPr>
                <w:spacing w:val="-5"/>
                <w:sz w:val="13"/>
              </w:rPr>
              <w:t xml:space="preserve"> </w:t>
            </w:r>
            <w:r>
              <w:rPr>
                <w:sz w:val="13"/>
              </w:rPr>
              <w:t>number</w:t>
            </w:r>
            <w:r>
              <w:rPr>
                <w:spacing w:val="-5"/>
                <w:sz w:val="13"/>
              </w:rPr>
              <w:t xml:space="preserve"> </w:t>
            </w:r>
            <w:r>
              <w:rPr>
                <w:sz w:val="13"/>
              </w:rPr>
              <w:t>of</w:t>
            </w:r>
            <w:r>
              <w:rPr>
                <w:spacing w:val="-5"/>
                <w:sz w:val="13"/>
              </w:rPr>
              <w:t xml:space="preserve"> </w:t>
            </w:r>
            <w:r>
              <w:rPr>
                <w:sz w:val="13"/>
              </w:rPr>
              <w:t>patients</w:t>
            </w:r>
            <w:r>
              <w:rPr>
                <w:spacing w:val="-5"/>
                <w:sz w:val="13"/>
              </w:rPr>
              <w:t xml:space="preserve"> </w:t>
            </w:r>
            <w:r>
              <w:rPr>
                <w:sz w:val="13"/>
              </w:rPr>
              <w:t>not receiving an ambulance response which is an unsatisfactory</w:t>
            </w:r>
            <w:r>
              <w:rPr>
                <w:spacing w:val="-5"/>
                <w:sz w:val="13"/>
              </w:rPr>
              <w:t xml:space="preserve"> </w:t>
            </w:r>
            <w:r>
              <w:rPr>
                <w:sz w:val="13"/>
              </w:rPr>
              <w:t>service</w:t>
            </w:r>
            <w:r>
              <w:rPr>
                <w:spacing w:val="-5"/>
                <w:sz w:val="13"/>
              </w:rPr>
              <w:t xml:space="preserve"> </w:t>
            </w:r>
            <w:r>
              <w:rPr>
                <w:sz w:val="13"/>
              </w:rPr>
              <w:t>for</w:t>
            </w:r>
            <w:r>
              <w:rPr>
                <w:spacing w:val="-4"/>
                <w:sz w:val="13"/>
              </w:rPr>
              <w:t xml:space="preserve"> </w:t>
            </w:r>
            <w:r>
              <w:rPr>
                <w:sz w:val="13"/>
              </w:rPr>
              <w:t>the</w:t>
            </w:r>
            <w:r>
              <w:rPr>
                <w:spacing w:val="-5"/>
                <w:sz w:val="13"/>
              </w:rPr>
              <w:t xml:space="preserve"> </w:t>
            </w:r>
            <w:r>
              <w:rPr>
                <w:sz w:val="13"/>
              </w:rPr>
              <w:t>people</w:t>
            </w:r>
            <w:r>
              <w:rPr>
                <w:spacing w:val="-5"/>
                <w:sz w:val="13"/>
              </w:rPr>
              <w:t xml:space="preserve"> </w:t>
            </w:r>
            <w:r>
              <w:rPr>
                <w:sz w:val="13"/>
              </w:rPr>
              <w:t>of</w:t>
            </w:r>
            <w:r>
              <w:rPr>
                <w:spacing w:val="-5"/>
                <w:sz w:val="13"/>
              </w:rPr>
              <w:t xml:space="preserve"> </w:t>
            </w:r>
            <w:r>
              <w:rPr>
                <w:sz w:val="13"/>
              </w:rPr>
              <w:t>Wales</w:t>
            </w:r>
            <w:r>
              <w:rPr>
                <w:spacing w:val="-5"/>
                <w:sz w:val="13"/>
              </w:rPr>
              <w:t xml:space="preserve"> </w:t>
            </w:r>
            <w:r>
              <w:rPr>
                <w:sz w:val="13"/>
              </w:rPr>
              <w:t>(or within</w:t>
            </w:r>
            <w:r>
              <w:rPr>
                <w:spacing w:val="-9"/>
                <w:sz w:val="13"/>
              </w:rPr>
              <w:t xml:space="preserve"> </w:t>
            </w:r>
            <w:r>
              <w:rPr>
                <w:sz w:val="13"/>
              </w:rPr>
              <w:t>specific</w:t>
            </w:r>
            <w:r>
              <w:rPr>
                <w:spacing w:val="-9"/>
                <w:sz w:val="13"/>
              </w:rPr>
              <w:t xml:space="preserve"> </w:t>
            </w:r>
            <w:r>
              <w:rPr>
                <w:sz w:val="13"/>
              </w:rPr>
              <w:t>health</w:t>
            </w:r>
            <w:r>
              <w:rPr>
                <w:spacing w:val="-9"/>
                <w:sz w:val="13"/>
              </w:rPr>
              <w:t xml:space="preserve"> </w:t>
            </w:r>
            <w:r>
              <w:rPr>
                <w:sz w:val="13"/>
              </w:rPr>
              <w:t>board</w:t>
            </w:r>
            <w:r>
              <w:rPr>
                <w:spacing w:val="-9"/>
                <w:sz w:val="13"/>
              </w:rPr>
              <w:t xml:space="preserve"> </w:t>
            </w:r>
            <w:r>
              <w:rPr>
                <w:sz w:val="13"/>
              </w:rPr>
              <w:t>areas)</w:t>
            </w:r>
            <w:r>
              <w:rPr>
                <w:spacing w:val="-8"/>
                <w:sz w:val="13"/>
              </w:rPr>
              <w:t xml:space="preserve"> </w:t>
            </w:r>
            <w:r>
              <w:rPr>
                <w:sz w:val="13"/>
              </w:rPr>
              <w:t>with</w:t>
            </w:r>
            <w:r>
              <w:rPr>
                <w:spacing w:val="-9"/>
                <w:sz w:val="13"/>
              </w:rPr>
              <w:t xml:space="preserve"> </w:t>
            </w:r>
            <w:r>
              <w:rPr>
                <w:sz w:val="13"/>
              </w:rPr>
              <w:t>increased likelihood of harm, disability and death.</w:t>
            </w:r>
          </w:p>
          <w:p w:rsidR="00F04E4C" w:rsidRDefault="00F04E4C" w:rsidP="00F04E4C">
            <w:pPr>
              <w:pStyle w:val="TableParagraph"/>
              <w:ind w:left="0"/>
              <w:rPr>
                <w:sz w:val="14"/>
              </w:rPr>
            </w:pPr>
          </w:p>
          <w:p w:rsidR="00F04E4C" w:rsidRDefault="00F04E4C" w:rsidP="00F04E4C">
            <w:pPr>
              <w:pStyle w:val="TableParagraph"/>
              <w:spacing w:line="254" w:lineRule="auto"/>
              <w:rPr>
                <w:sz w:val="13"/>
              </w:rPr>
            </w:pPr>
            <w:r>
              <w:rPr>
                <w:sz w:val="13"/>
              </w:rPr>
              <w:t>Lack</w:t>
            </w:r>
            <w:r>
              <w:rPr>
                <w:spacing w:val="-7"/>
                <w:sz w:val="13"/>
              </w:rPr>
              <w:t xml:space="preserve"> </w:t>
            </w:r>
            <w:r>
              <w:rPr>
                <w:sz w:val="13"/>
              </w:rPr>
              <w:t>of</w:t>
            </w:r>
            <w:r>
              <w:rPr>
                <w:spacing w:val="-8"/>
                <w:sz w:val="13"/>
              </w:rPr>
              <w:t xml:space="preserve"> </w:t>
            </w:r>
            <w:r>
              <w:rPr>
                <w:sz w:val="13"/>
              </w:rPr>
              <w:t>compliance</w:t>
            </w:r>
            <w:r>
              <w:rPr>
                <w:spacing w:val="-8"/>
                <w:sz w:val="13"/>
              </w:rPr>
              <w:t xml:space="preserve"> </w:t>
            </w:r>
            <w:r>
              <w:rPr>
                <w:sz w:val="13"/>
              </w:rPr>
              <w:t>with</w:t>
            </w:r>
            <w:r>
              <w:rPr>
                <w:spacing w:val="-8"/>
                <w:sz w:val="13"/>
              </w:rPr>
              <w:t xml:space="preserve"> </w:t>
            </w:r>
            <w:r>
              <w:rPr>
                <w:sz w:val="13"/>
              </w:rPr>
              <w:t>statutory</w:t>
            </w:r>
            <w:r>
              <w:rPr>
                <w:spacing w:val="-8"/>
                <w:sz w:val="13"/>
              </w:rPr>
              <w:t xml:space="preserve"> </w:t>
            </w:r>
            <w:r>
              <w:rPr>
                <w:sz w:val="13"/>
              </w:rPr>
              <w:t>requirements</w:t>
            </w:r>
            <w:r>
              <w:rPr>
                <w:spacing w:val="-8"/>
                <w:sz w:val="13"/>
              </w:rPr>
              <w:t xml:space="preserve"> </w:t>
            </w:r>
            <w:r>
              <w:rPr>
                <w:sz w:val="13"/>
              </w:rPr>
              <w:t xml:space="preserve">for </w:t>
            </w:r>
            <w:r>
              <w:rPr>
                <w:spacing w:val="-2"/>
                <w:sz w:val="13"/>
              </w:rPr>
              <w:t>EASC.</w:t>
            </w:r>
          </w:p>
        </w:tc>
        <w:tc>
          <w:tcPr>
            <w:tcW w:w="4714" w:type="dxa"/>
          </w:tcPr>
          <w:p w:rsidR="00F04E4C" w:rsidRPr="001B58B7" w:rsidRDefault="00F04E4C" w:rsidP="00A8203A">
            <w:pPr>
              <w:pStyle w:val="TableParagraph"/>
              <w:numPr>
                <w:ilvl w:val="0"/>
                <w:numId w:val="37"/>
              </w:numPr>
              <w:tabs>
                <w:tab w:val="left" w:pos="98"/>
              </w:tabs>
              <w:spacing w:line="155" w:lineRule="exact"/>
              <w:rPr>
                <w:color w:val="000000" w:themeColor="text1"/>
                <w:sz w:val="13"/>
              </w:rPr>
            </w:pPr>
            <w:r w:rsidRPr="001B58B7">
              <w:rPr>
                <w:color w:val="000000" w:themeColor="text1"/>
                <w:sz w:val="13"/>
              </w:rPr>
              <w:t>The</w:t>
            </w:r>
            <w:r w:rsidRPr="001B58B7">
              <w:rPr>
                <w:color w:val="000000" w:themeColor="text1"/>
                <w:spacing w:val="-9"/>
                <w:sz w:val="13"/>
              </w:rPr>
              <w:t xml:space="preserve"> </w:t>
            </w:r>
            <w:r w:rsidRPr="001B58B7">
              <w:rPr>
                <w:color w:val="000000" w:themeColor="text1"/>
                <w:sz w:val="13"/>
              </w:rPr>
              <w:t>necessary</w:t>
            </w:r>
            <w:r w:rsidRPr="001B58B7">
              <w:rPr>
                <w:color w:val="000000" w:themeColor="text1"/>
                <w:spacing w:val="-9"/>
                <w:sz w:val="13"/>
              </w:rPr>
              <w:t xml:space="preserve"> </w:t>
            </w:r>
            <w:r w:rsidRPr="001B58B7">
              <w:rPr>
                <w:color w:val="000000" w:themeColor="text1"/>
                <w:sz w:val="13"/>
              </w:rPr>
              <w:t>resources</w:t>
            </w:r>
            <w:r w:rsidRPr="001B58B7">
              <w:rPr>
                <w:color w:val="000000" w:themeColor="text1"/>
                <w:spacing w:val="-9"/>
                <w:sz w:val="13"/>
              </w:rPr>
              <w:t xml:space="preserve"> </w:t>
            </w:r>
            <w:r w:rsidRPr="001B58B7">
              <w:rPr>
                <w:color w:val="000000" w:themeColor="text1"/>
                <w:sz w:val="13"/>
              </w:rPr>
              <w:t>secured</w:t>
            </w:r>
            <w:r w:rsidRPr="001B58B7">
              <w:rPr>
                <w:color w:val="000000" w:themeColor="text1"/>
                <w:spacing w:val="-9"/>
                <w:sz w:val="13"/>
              </w:rPr>
              <w:t xml:space="preserve"> </w:t>
            </w:r>
            <w:r w:rsidRPr="001B58B7">
              <w:rPr>
                <w:color w:val="000000" w:themeColor="text1"/>
                <w:sz w:val="13"/>
              </w:rPr>
              <w:t>in</w:t>
            </w:r>
            <w:r w:rsidRPr="001B58B7">
              <w:rPr>
                <w:color w:val="000000" w:themeColor="text1"/>
                <w:spacing w:val="-8"/>
                <w:sz w:val="13"/>
              </w:rPr>
              <w:t xml:space="preserve"> </w:t>
            </w:r>
            <w:r w:rsidRPr="001B58B7">
              <w:rPr>
                <w:color w:val="000000" w:themeColor="text1"/>
                <w:sz w:val="13"/>
              </w:rPr>
              <w:t>the</w:t>
            </w:r>
            <w:r w:rsidRPr="001B58B7">
              <w:rPr>
                <w:color w:val="000000" w:themeColor="text1"/>
                <w:spacing w:val="-9"/>
                <w:sz w:val="13"/>
              </w:rPr>
              <w:t xml:space="preserve"> </w:t>
            </w:r>
            <w:r w:rsidRPr="001B58B7">
              <w:rPr>
                <w:color w:val="000000" w:themeColor="text1"/>
                <w:sz w:val="13"/>
              </w:rPr>
              <w:t>EASC</w:t>
            </w:r>
            <w:r w:rsidRPr="001B58B7">
              <w:rPr>
                <w:color w:val="000000" w:themeColor="text1"/>
                <w:spacing w:val="-9"/>
                <w:sz w:val="13"/>
              </w:rPr>
              <w:t xml:space="preserve"> </w:t>
            </w:r>
            <w:r w:rsidRPr="001B58B7">
              <w:rPr>
                <w:color w:val="000000" w:themeColor="text1"/>
                <w:spacing w:val="-4"/>
                <w:sz w:val="13"/>
              </w:rPr>
              <w:t>IMTP</w:t>
            </w:r>
          </w:p>
          <w:p w:rsidR="00F04E4C" w:rsidRPr="001B58B7" w:rsidRDefault="00F04E4C" w:rsidP="00F04E4C">
            <w:pPr>
              <w:pStyle w:val="TableParagraph"/>
              <w:spacing w:before="10"/>
              <w:rPr>
                <w:color w:val="000000" w:themeColor="text1"/>
                <w:sz w:val="13"/>
              </w:rPr>
            </w:pPr>
            <w:r w:rsidRPr="001B58B7">
              <w:rPr>
                <w:color w:val="000000" w:themeColor="text1"/>
                <w:sz w:val="13"/>
              </w:rPr>
              <w:t>performance</w:t>
            </w:r>
            <w:r w:rsidRPr="001B58B7">
              <w:rPr>
                <w:color w:val="000000" w:themeColor="text1"/>
                <w:spacing w:val="-7"/>
                <w:sz w:val="13"/>
              </w:rPr>
              <w:t xml:space="preserve"> </w:t>
            </w:r>
            <w:r w:rsidRPr="001B58B7">
              <w:rPr>
                <w:color w:val="000000" w:themeColor="text1"/>
                <w:sz w:val="13"/>
              </w:rPr>
              <w:t>monitoring</w:t>
            </w:r>
            <w:r w:rsidRPr="001B58B7">
              <w:rPr>
                <w:color w:val="000000" w:themeColor="text1"/>
                <w:spacing w:val="-6"/>
                <w:sz w:val="13"/>
              </w:rPr>
              <w:t xml:space="preserve"> </w:t>
            </w:r>
            <w:r w:rsidRPr="001B58B7">
              <w:rPr>
                <w:color w:val="000000" w:themeColor="text1"/>
                <w:sz w:val="13"/>
              </w:rPr>
              <w:t>on</w:t>
            </w:r>
            <w:r w:rsidRPr="001B58B7">
              <w:rPr>
                <w:color w:val="000000" w:themeColor="text1"/>
                <w:spacing w:val="-7"/>
                <w:sz w:val="13"/>
              </w:rPr>
              <w:t xml:space="preserve"> </w:t>
            </w:r>
            <w:r w:rsidRPr="001B58B7">
              <w:rPr>
                <w:color w:val="000000" w:themeColor="text1"/>
                <w:sz w:val="13"/>
              </w:rPr>
              <w:t>a</w:t>
            </w:r>
            <w:r w:rsidRPr="001B58B7">
              <w:rPr>
                <w:color w:val="000000" w:themeColor="text1"/>
                <w:spacing w:val="-5"/>
                <w:sz w:val="13"/>
              </w:rPr>
              <w:t xml:space="preserve"> </w:t>
            </w:r>
            <w:r w:rsidRPr="001B58B7">
              <w:rPr>
                <w:color w:val="000000" w:themeColor="text1"/>
                <w:sz w:val="13"/>
              </w:rPr>
              <w:t>daily</w:t>
            </w:r>
            <w:r w:rsidRPr="001B58B7">
              <w:rPr>
                <w:color w:val="000000" w:themeColor="text1"/>
                <w:spacing w:val="-7"/>
                <w:sz w:val="13"/>
              </w:rPr>
              <w:t xml:space="preserve"> </w:t>
            </w:r>
            <w:r w:rsidRPr="001B58B7">
              <w:rPr>
                <w:color w:val="000000" w:themeColor="text1"/>
                <w:sz w:val="13"/>
              </w:rPr>
              <w:t>basis</w:t>
            </w:r>
            <w:r w:rsidRPr="001B58B7">
              <w:rPr>
                <w:color w:val="000000" w:themeColor="text1"/>
                <w:spacing w:val="-7"/>
                <w:sz w:val="13"/>
              </w:rPr>
              <w:t xml:space="preserve"> </w:t>
            </w:r>
            <w:r w:rsidRPr="001B58B7">
              <w:rPr>
                <w:color w:val="000000" w:themeColor="text1"/>
                <w:sz w:val="13"/>
              </w:rPr>
              <w:t>and</w:t>
            </w:r>
            <w:r w:rsidRPr="001B58B7">
              <w:rPr>
                <w:color w:val="000000" w:themeColor="text1"/>
                <w:spacing w:val="-5"/>
                <w:sz w:val="13"/>
              </w:rPr>
              <w:t xml:space="preserve"> </w:t>
            </w:r>
            <w:r w:rsidRPr="001B58B7">
              <w:rPr>
                <w:color w:val="000000" w:themeColor="text1"/>
                <w:sz w:val="13"/>
              </w:rPr>
              <w:t>month</w:t>
            </w:r>
            <w:r w:rsidRPr="001B58B7">
              <w:rPr>
                <w:color w:val="000000" w:themeColor="text1"/>
                <w:spacing w:val="-6"/>
                <w:sz w:val="13"/>
              </w:rPr>
              <w:t xml:space="preserve"> </w:t>
            </w:r>
            <w:r w:rsidRPr="001B58B7">
              <w:rPr>
                <w:color w:val="000000" w:themeColor="text1"/>
                <w:sz w:val="13"/>
              </w:rPr>
              <w:t>to</w:t>
            </w:r>
            <w:r w:rsidRPr="001B58B7">
              <w:rPr>
                <w:color w:val="000000" w:themeColor="text1"/>
                <w:spacing w:val="-7"/>
                <w:sz w:val="13"/>
              </w:rPr>
              <w:t xml:space="preserve"> </w:t>
            </w:r>
            <w:r w:rsidRPr="001B58B7">
              <w:rPr>
                <w:color w:val="000000" w:themeColor="text1"/>
                <w:sz w:val="13"/>
              </w:rPr>
              <w:t>date</w:t>
            </w:r>
            <w:r w:rsidRPr="001B58B7">
              <w:rPr>
                <w:color w:val="000000" w:themeColor="text1"/>
                <w:spacing w:val="-6"/>
                <w:sz w:val="13"/>
              </w:rPr>
              <w:t xml:space="preserve"> </w:t>
            </w:r>
            <w:r w:rsidRPr="001B58B7">
              <w:rPr>
                <w:color w:val="000000" w:themeColor="text1"/>
                <w:spacing w:val="-2"/>
                <w:sz w:val="13"/>
              </w:rPr>
              <w:t>position</w:t>
            </w:r>
          </w:p>
          <w:p w:rsidR="00F04E4C" w:rsidRPr="001B58B7" w:rsidRDefault="00F04E4C" w:rsidP="00A8203A">
            <w:pPr>
              <w:pStyle w:val="TableParagraph"/>
              <w:numPr>
                <w:ilvl w:val="0"/>
                <w:numId w:val="37"/>
              </w:numPr>
              <w:tabs>
                <w:tab w:val="left" w:pos="98"/>
              </w:tabs>
              <w:spacing w:before="10"/>
              <w:rPr>
                <w:color w:val="000000" w:themeColor="text1"/>
                <w:sz w:val="13"/>
              </w:rPr>
            </w:pPr>
            <w:r w:rsidRPr="001B58B7">
              <w:rPr>
                <w:color w:val="000000" w:themeColor="text1"/>
                <w:sz w:val="13"/>
              </w:rPr>
              <w:t>Bi</w:t>
            </w:r>
            <w:r w:rsidRPr="001B58B7">
              <w:rPr>
                <w:color w:val="000000" w:themeColor="text1"/>
                <w:spacing w:val="-7"/>
                <w:sz w:val="13"/>
              </w:rPr>
              <w:t xml:space="preserve"> </w:t>
            </w:r>
            <w:r w:rsidRPr="001B58B7">
              <w:rPr>
                <w:color w:val="000000" w:themeColor="text1"/>
                <w:sz w:val="13"/>
              </w:rPr>
              <w:t>monthly</w:t>
            </w:r>
            <w:r w:rsidRPr="001B58B7">
              <w:rPr>
                <w:color w:val="000000" w:themeColor="text1"/>
                <w:spacing w:val="-7"/>
                <w:sz w:val="13"/>
              </w:rPr>
              <w:t xml:space="preserve"> </w:t>
            </w:r>
            <w:r w:rsidRPr="001B58B7">
              <w:rPr>
                <w:color w:val="000000" w:themeColor="text1"/>
                <w:sz w:val="13"/>
              </w:rPr>
              <w:t>CASC</w:t>
            </w:r>
            <w:r w:rsidRPr="001B58B7">
              <w:rPr>
                <w:color w:val="000000" w:themeColor="text1"/>
                <w:spacing w:val="-7"/>
                <w:sz w:val="13"/>
              </w:rPr>
              <w:t xml:space="preserve"> </w:t>
            </w:r>
            <w:r w:rsidRPr="001B58B7">
              <w:rPr>
                <w:color w:val="000000" w:themeColor="text1"/>
                <w:sz w:val="13"/>
              </w:rPr>
              <w:t>IQPD</w:t>
            </w:r>
            <w:r w:rsidRPr="001B58B7">
              <w:rPr>
                <w:color w:val="000000" w:themeColor="text1"/>
                <w:spacing w:val="-6"/>
                <w:sz w:val="13"/>
              </w:rPr>
              <w:t xml:space="preserve"> </w:t>
            </w:r>
            <w:r w:rsidRPr="001B58B7">
              <w:rPr>
                <w:color w:val="000000" w:themeColor="text1"/>
                <w:sz w:val="13"/>
              </w:rPr>
              <w:t>meetings</w:t>
            </w:r>
            <w:r w:rsidRPr="001B58B7">
              <w:rPr>
                <w:color w:val="000000" w:themeColor="text1"/>
                <w:spacing w:val="-7"/>
                <w:sz w:val="13"/>
              </w:rPr>
              <w:t xml:space="preserve"> </w:t>
            </w:r>
            <w:r w:rsidRPr="001B58B7">
              <w:rPr>
                <w:color w:val="000000" w:themeColor="text1"/>
                <w:sz w:val="13"/>
              </w:rPr>
              <w:t>with</w:t>
            </w:r>
            <w:r w:rsidRPr="001B58B7">
              <w:rPr>
                <w:color w:val="000000" w:themeColor="text1"/>
                <w:spacing w:val="-7"/>
                <w:sz w:val="13"/>
              </w:rPr>
              <w:t xml:space="preserve"> </w:t>
            </w:r>
            <w:r w:rsidRPr="001B58B7">
              <w:rPr>
                <w:color w:val="000000" w:themeColor="text1"/>
                <w:sz w:val="13"/>
              </w:rPr>
              <w:t>Welsh</w:t>
            </w:r>
            <w:r w:rsidRPr="001B58B7">
              <w:rPr>
                <w:color w:val="000000" w:themeColor="text1"/>
                <w:spacing w:val="-8"/>
                <w:sz w:val="13"/>
              </w:rPr>
              <w:t xml:space="preserve"> </w:t>
            </w:r>
            <w:r w:rsidRPr="001B58B7">
              <w:rPr>
                <w:color w:val="000000" w:themeColor="text1"/>
                <w:spacing w:val="-2"/>
                <w:sz w:val="13"/>
              </w:rPr>
              <w:t>Government</w:t>
            </w:r>
          </w:p>
          <w:p w:rsidR="00F04E4C" w:rsidRPr="001B58B7" w:rsidRDefault="00F04E4C" w:rsidP="00A8203A">
            <w:pPr>
              <w:pStyle w:val="TableParagraph"/>
              <w:numPr>
                <w:ilvl w:val="0"/>
                <w:numId w:val="37"/>
              </w:numPr>
              <w:tabs>
                <w:tab w:val="left" w:pos="98"/>
              </w:tabs>
              <w:spacing w:before="10" w:line="254" w:lineRule="auto"/>
              <w:ind w:right="730"/>
              <w:rPr>
                <w:color w:val="000000" w:themeColor="text1"/>
                <w:sz w:val="13"/>
              </w:rPr>
            </w:pPr>
            <w:r w:rsidRPr="001B58B7">
              <w:rPr>
                <w:color w:val="000000" w:themeColor="text1"/>
                <w:sz w:val="13"/>
              </w:rPr>
              <w:t>CASC</w:t>
            </w:r>
            <w:r w:rsidRPr="001B58B7">
              <w:rPr>
                <w:color w:val="000000" w:themeColor="text1"/>
                <w:spacing w:val="-8"/>
                <w:sz w:val="13"/>
              </w:rPr>
              <w:t xml:space="preserve"> </w:t>
            </w:r>
            <w:r w:rsidRPr="001B58B7">
              <w:rPr>
                <w:color w:val="000000" w:themeColor="text1"/>
                <w:sz w:val="13"/>
              </w:rPr>
              <w:t>monthly</w:t>
            </w:r>
            <w:r w:rsidRPr="001B58B7">
              <w:rPr>
                <w:color w:val="000000" w:themeColor="text1"/>
                <w:spacing w:val="-8"/>
                <w:sz w:val="13"/>
              </w:rPr>
              <w:t xml:space="preserve"> </w:t>
            </w:r>
            <w:r w:rsidRPr="001B58B7">
              <w:rPr>
                <w:color w:val="000000" w:themeColor="text1"/>
                <w:sz w:val="13"/>
              </w:rPr>
              <w:t>Quality</w:t>
            </w:r>
            <w:r w:rsidRPr="001B58B7">
              <w:rPr>
                <w:color w:val="000000" w:themeColor="text1"/>
                <w:spacing w:val="-8"/>
                <w:sz w:val="13"/>
              </w:rPr>
              <w:t xml:space="preserve"> </w:t>
            </w:r>
            <w:r w:rsidRPr="001B58B7">
              <w:rPr>
                <w:color w:val="000000" w:themeColor="text1"/>
                <w:sz w:val="13"/>
              </w:rPr>
              <w:t>and</w:t>
            </w:r>
            <w:r w:rsidRPr="001B58B7">
              <w:rPr>
                <w:color w:val="000000" w:themeColor="text1"/>
                <w:spacing w:val="-8"/>
                <w:sz w:val="13"/>
              </w:rPr>
              <w:t xml:space="preserve"> </w:t>
            </w:r>
            <w:r w:rsidRPr="001B58B7">
              <w:rPr>
                <w:color w:val="000000" w:themeColor="text1"/>
                <w:sz w:val="13"/>
              </w:rPr>
              <w:t>Delivery</w:t>
            </w:r>
            <w:r w:rsidRPr="001B58B7">
              <w:rPr>
                <w:color w:val="000000" w:themeColor="text1"/>
                <w:spacing w:val="-8"/>
                <w:sz w:val="13"/>
              </w:rPr>
              <w:t xml:space="preserve"> </w:t>
            </w:r>
            <w:r w:rsidRPr="001B58B7">
              <w:rPr>
                <w:color w:val="000000" w:themeColor="text1"/>
                <w:sz w:val="13"/>
              </w:rPr>
              <w:t>Meeting</w:t>
            </w:r>
            <w:r w:rsidRPr="001B58B7">
              <w:rPr>
                <w:color w:val="000000" w:themeColor="text1"/>
                <w:spacing w:val="-8"/>
                <w:sz w:val="13"/>
              </w:rPr>
              <w:t xml:space="preserve"> </w:t>
            </w:r>
            <w:r w:rsidRPr="001B58B7">
              <w:rPr>
                <w:color w:val="000000" w:themeColor="text1"/>
                <w:sz w:val="13"/>
              </w:rPr>
              <w:t>with</w:t>
            </w:r>
            <w:r w:rsidRPr="001B58B7">
              <w:rPr>
                <w:color w:val="000000" w:themeColor="text1"/>
                <w:spacing w:val="-9"/>
                <w:sz w:val="13"/>
              </w:rPr>
              <w:t xml:space="preserve"> </w:t>
            </w:r>
            <w:r w:rsidRPr="001B58B7">
              <w:rPr>
                <w:color w:val="000000" w:themeColor="text1"/>
                <w:sz w:val="13"/>
              </w:rPr>
              <w:t>the</w:t>
            </w:r>
            <w:r w:rsidRPr="001B58B7">
              <w:rPr>
                <w:color w:val="000000" w:themeColor="text1"/>
                <w:spacing w:val="-9"/>
                <w:sz w:val="13"/>
              </w:rPr>
              <w:t xml:space="preserve"> </w:t>
            </w:r>
            <w:r w:rsidRPr="001B58B7">
              <w:rPr>
                <w:color w:val="000000" w:themeColor="text1"/>
                <w:sz w:val="13"/>
              </w:rPr>
              <w:t>Welsh Ambulance Services NHS Trust</w:t>
            </w:r>
          </w:p>
          <w:p w:rsidR="00F04E4C" w:rsidRPr="001B58B7" w:rsidRDefault="00F04E4C" w:rsidP="00A8203A">
            <w:pPr>
              <w:pStyle w:val="TableParagraph"/>
              <w:numPr>
                <w:ilvl w:val="0"/>
                <w:numId w:val="37"/>
              </w:numPr>
              <w:tabs>
                <w:tab w:val="left" w:pos="98"/>
              </w:tabs>
              <w:spacing w:before="1" w:line="254" w:lineRule="auto"/>
              <w:ind w:right="580"/>
              <w:rPr>
                <w:color w:val="000000" w:themeColor="text1"/>
                <w:sz w:val="13"/>
              </w:rPr>
            </w:pPr>
            <w:r w:rsidRPr="001B58B7">
              <w:rPr>
                <w:color w:val="000000" w:themeColor="text1"/>
                <w:sz w:val="13"/>
              </w:rPr>
              <w:t>Commissioner</w:t>
            </w:r>
            <w:r w:rsidRPr="001B58B7">
              <w:rPr>
                <w:color w:val="000000" w:themeColor="text1"/>
                <w:spacing w:val="-6"/>
                <w:sz w:val="13"/>
              </w:rPr>
              <w:t xml:space="preserve"> </w:t>
            </w:r>
            <w:r w:rsidRPr="001B58B7">
              <w:rPr>
                <w:color w:val="000000" w:themeColor="text1"/>
                <w:sz w:val="13"/>
              </w:rPr>
              <w:t>element</w:t>
            </w:r>
            <w:r w:rsidRPr="001B58B7">
              <w:rPr>
                <w:color w:val="000000" w:themeColor="text1"/>
                <w:spacing w:val="-6"/>
                <w:sz w:val="13"/>
              </w:rPr>
              <w:t xml:space="preserve"> </w:t>
            </w:r>
            <w:r w:rsidRPr="001B58B7">
              <w:rPr>
                <w:color w:val="000000" w:themeColor="text1"/>
                <w:sz w:val="13"/>
              </w:rPr>
              <w:t>of</w:t>
            </w:r>
            <w:r w:rsidRPr="001B58B7">
              <w:rPr>
                <w:color w:val="000000" w:themeColor="text1"/>
                <w:spacing w:val="-6"/>
                <w:sz w:val="13"/>
              </w:rPr>
              <w:t xml:space="preserve"> </w:t>
            </w:r>
            <w:r w:rsidRPr="001B58B7">
              <w:rPr>
                <w:color w:val="000000" w:themeColor="text1"/>
                <w:sz w:val="13"/>
              </w:rPr>
              <w:t>EMS</w:t>
            </w:r>
            <w:r w:rsidRPr="001B58B7">
              <w:rPr>
                <w:color w:val="000000" w:themeColor="text1"/>
                <w:spacing w:val="-6"/>
                <w:sz w:val="13"/>
              </w:rPr>
              <w:t xml:space="preserve"> </w:t>
            </w:r>
            <w:r w:rsidRPr="001B58B7">
              <w:rPr>
                <w:color w:val="000000" w:themeColor="text1"/>
                <w:sz w:val="13"/>
              </w:rPr>
              <w:t>Demand</w:t>
            </w:r>
            <w:r w:rsidRPr="001B58B7">
              <w:rPr>
                <w:color w:val="000000" w:themeColor="text1"/>
                <w:spacing w:val="-6"/>
                <w:sz w:val="13"/>
              </w:rPr>
              <w:t xml:space="preserve"> </w:t>
            </w:r>
            <w:r w:rsidRPr="001B58B7">
              <w:rPr>
                <w:color w:val="000000" w:themeColor="text1"/>
                <w:sz w:val="13"/>
              </w:rPr>
              <w:t>and</w:t>
            </w:r>
            <w:r w:rsidRPr="001B58B7">
              <w:rPr>
                <w:color w:val="000000" w:themeColor="text1"/>
                <w:spacing w:val="-6"/>
                <w:sz w:val="13"/>
              </w:rPr>
              <w:t xml:space="preserve"> </w:t>
            </w:r>
            <w:r w:rsidRPr="001B58B7">
              <w:rPr>
                <w:color w:val="000000" w:themeColor="text1"/>
                <w:sz w:val="13"/>
              </w:rPr>
              <w:t>Capacity</w:t>
            </w:r>
            <w:r w:rsidRPr="001B58B7">
              <w:rPr>
                <w:color w:val="000000" w:themeColor="text1"/>
                <w:spacing w:val="-6"/>
                <w:sz w:val="13"/>
              </w:rPr>
              <w:t xml:space="preserve"> </w:t>
            </w:r>
            <w:r w:rsidRPr="001B58B7">
              <w:rPr>
                <w:color w:val="000000" w:themeColor="text1"/>
                <w:sz w:val="13"/>
              </w:rPr>
              <w:t>plan</w:t>
            </w:r>
            <w:r w:rsidRPr="001B58B7">
              <w:rPr>
                <w:color w:val="000000" w:themeColor="text1"/>
                <w:spacing w:val="-6"/>
                <w:sz w:val="13"/>
              </w:rPr>
              <w:t xml:space="preserve"> </w:t>
            </w:r>
            <w:r w:rsidRPr="001B58B7">
              <w:rPr>
                <w:color w:val="000000" w:themeColor="text1"/>
                <w:sz w:val="13"/>
              </w:rPr>
              <w:t>for additional staff supported – implementation being monitored</w:t>
            </w:r>
          </w:p>
          <w:p w:rsidR="00F04E4C" w:rsidRPr="001B58B7" w:rsidRDefault="00F04E4C" w:rsidP="00A8203A">
            <w:pPr>
              <w:pStyle w:val="TableParagraph"/>
              <w:numPr>
                <w:ilvl w:val="0"/>
                <w:numId w:val="37"/>
              </w:numPr>
              <w:tabs>
                <w:tab w:val="left" w:pos="98"/>
              </w:tabs>
              <w:spacing w:before="1"/>
              <w:rPr>
                <w:color w:val="000000" w:themeColor="text1"/>
                <w:sz w:val="13"/>
              </w:rPr>
            </w:pPr>
            <w:r w:rsidRPr="001B58B7">
              <w:rPr>
                <w:color w:val="000000" w:themeColor="text1"/>
                <w:sz w:val="13"/>
              </w:rPr>
              <w:t>Quality</w:t>
            </w:r>
            <w:r w:rsidRPr="001B58B7">
              <w:rPr>
                <w:color w:val="000000" w:themeColor="text1"/>
                <w:spacing w:val="-8"/>
                <w:sz w:val="13"/>
              </w:rPr>
              <w:t xml:space="preserve"> </w:t>
            </w:r>
            <w:r w:rsidRPr="001B58B7">
              <w:rPr>
                <w:color w:val="000000" w:themeColor="text1"/>
                <w:sz w:val="13"/>
              </w:rPr>
              <w:t>and</w:t>
            </w:r>
            <w:r w:rsidRPr="001B58B7">
              <w:rPr>
                <w:color w:val="000000" w:themeColor="text1"/>
                <w:spacing w:val="-7"/>
                <w:sz w:val="13"/>
              </w:rPr>
              <w:t xml:space="preserve"> </w:t>
            </w:r>
            <w:r w:rsidRPr="001B58B7">
              <w:rPr>
                <w:color w:val="000000" w:themeColor="text1"/>
                <w:sz w:val="13"/>
              </w:rPr>
              <w:t>Safety</w:t>
            </w:r>
            <w:r w:rsidRPr="001B58B7">
              <w:rPr>
                <w:color w:val="000000" w:themeColor="text1"/>
                <w:spacing w:val="-7"/>
                <w:sz w:val="13"/>
              </w:rPr>
              <w:t xml:space="preserve"> </w:t>
            </w:r>
            <w:r w:rsidRPr="001B58B7">
              <w:rPr>
                <w:color w:val="000000" w:themeColor="text1"/>
                <w:sz w:val="13"/>
              </w:rPr>
              <w:t>Report</w:t>
            </w:r>
            <w:r w:rsidRPr="001B58B7">
              <w:rPr>
                <w:color w:val="000000" w:themeColor="text1"/>
                <w:spacing w:val="-8"/>
                <w:sz w:val="13"/>
              </w:rPr>
              <w:t xml:space="preserve"> </w:t>
            </w:r>
            <w:r w:rsidRPr="001B58B7">
              <w:rPr>
                <w:color w:val="000000" w:themeColor="text1"/>
                <w:sz w:val="13"/>
              </w:rPr>
              <w:t>presented</w:t>
            </w:r>
            <w:r w:rsidRPr="001B58B7">
              <w:rPr>
                <w:color w:val="000000" w:themeColor="text1"/>
                <w:spacing w:val="-7"/>
                <w:sz w:val="13"/>
              </w:rPr>
              <w:t xml:space="preserve"> </w:t>
            </w:r>
            <w:r w:rsidRPr="001B58B7">
              <w:rPr>
                <w:color w:val="000000" w:themeColor="text1"/>
                <w:sz w:val="13"/>
              </w:rPr>
              <w:t>at</w:t>
            </w:r>
            <w:r w:rsidRPr="001B58B7">
              <w:rPr>
                <w:color w:val="000000" w:themeColor="text1"/>
                <w:spacing w:val="-8"/>
                <w:sz w:val="13"/>
              </w:rPr>
              <w:t xml:space="preserve"> </w:t>
            </w:r>
            <w:r w:rsidRPr="001B58B7">
              <w:rPr>
                <w:color w:val="000000" w:themeColor="text1"/>
                <w:sz w:val="13"/>
              </w:rPr>
              <w:t>every</w:t>
            </w:r>
            <w:r w:rsidRPr="001B58B7">
              <w:rPr>
                <w:color w:val="000000" w:themeColor="text1"/>
                <w:spacing w:val="-8"/>
                <w:sz w:val="13"/>
              </w:rPr>
              <w:t xml:space="preserve"> </w:t>
            </w:r>
            <w:r w:rsidRPr="001B58B7">
              <w:rPr>
                <w:color w:val="000000" w:themeColor="text1"/>
                <w:sz w:val="13"/>
              </w:rPr>
              <w:t>EASC</w:t>
            </w:r>
            <w:r w:rsidRPr="001B58B7">
              <w:rPr>
                <w:color w:val="000000" w:themeColor="text1"/>
                <w:spacing w:val="-7"/>
                <w:sz w:val="13"/>
              </w:rPr>
              <w:t xml:space="preserve"> </w:t>
            </w:r>
            <w:r w:rsidRPr="001B58B7">
              <w:rPr>
                <w:color w:val="000000" w:themeColor="text1"/>
                <w:spacing w:val="-2"/>
                <w:sz w:val="13"/>
              </w:rPr>
              <w:t>meeting</w:t>
            </w:r>
          </w:p>
          <w:p w:rsidR="00F04E4C" w:rsidRPr="001B58B7" w:rsidRDefault="00F04E4C" w:rsidP="00A8203A">
            <w:pPr>
              <w:pStyle w:val="TableParagraph"/>
              <w:numPr>
                <w:ilvl w:val="0"/>
                <w:numId w:val="37"/>
              </w:numPr>
              <w:tabs>
                <w:tab w:val="left" w:pos="98"/>
              </w:tabs>
              <w:spacing w:before="1"/>
              <w:rPr>
                <w:color w:val="000000" w:themeColor="text1"/>
                <w:sz w:val="13"/>
              </w:rPr>
            </w:pPr>
            <w:r w:rsidRPr="001B58B7">
              <w:rPr>
                <w:color w:val="000000" w:themeColor="text1"/>
                <w:spacing w:val="-2"/>
                <w:sz w:val="13"/>
              </w:rPr>
              <w:t>New demand and capacity review commissioned</w:t>
            </w:r>
          </w:p>
          <w:p w:rsidR="00F04E4C" w:rsidRPr="001B58B7" w:rsidRDefault="00F04E4C" w:rsidP="00A8203A">
            <w:pPr>
              <w:pStyle w:val="TableParagraph"/>
              <w:numPr>
                <w:ilvl w:val="0"/>
                <w:numId w:val="37"/>
              </w:numPr>
              <w:tabs>
                <w:tab w:val="left" w:pos="98"/>
              </w:tabs>
              <w:spacing w:before="1"/>
              <w:rPr>
                <w:color w:val="000000" w:themeColor="text1"/>
                <w:sz w:val="13"/>
              </w:rPr>
            </w:pPr>
            <w:r w:rsidRPr="001B58B7">
              <w:rPr>
                <w:color w:val="000000" w:themeColor="text1"/>
                <w:spacing w:val="-2"/>
                <w:sz w:val="13"/>
              </w:rPr>
              <w:t>ICAP meetings with health boards and WAST</w:t>
            </w:r>
          </w:p>
          <w:p w:rsidR="00F04E4C" w:rsidRPr="001B58B7" w:rsidRDefault="00F04E4C" w:rsidP="00A8203A">
            <w:pPr>
              <w:pStyle w:val="TableParagraph"/>
              <w:numPr>
                <w:ilvl w:val="0"/>
                <w:numId w:val="37"/>
              </w:numPr>
              <w:tabs>
                <w:tab w:val="left" w:pos="98"/>
              </w:tabs>
              <w:spacing w:before="1"/>
              <w:rPr>
                <w:color w:val="000000" w:themeColor="text1"/>
                <w:sz w:val="13"/>
              </w:rPr>
            </w:pPr>
            <w:r w:rsidRPr="001B58B7">
              <w:rPr>
                <w:color w:val="000000" w:themeColor="text1"/>
                <w:spacing w:val="-2"/>
                <w:sz w:val="13"/>
              </w:rPr>
              <w:t>Performance dashboard</w:t>
            </w:r>
          </w:p>
          <w:p w:rsidR="00F04E4C" w:rsidRPr="001B58B7" w:rsidRDefault="00F04E4C" w:rsidP="00A8203A">
            <w:pPr>
              <w:pStyle w:val="TableParagraph"/>
              <w:numPr>
                <w:ilvl w:val="0"/>
                <w:numId w:val="37"/>
              </w:numPr>
              <w:tabs>
                <w:tab w:val="left" w:pos="98"/>
              </w:tabs>
              <w:spacing w:before="1"/>
              <w:rPr>
                <w:color w:val="000000" w:themeColor="text1"/>
                <w:sz w:val="13"/>
              </w:rPr>
            </w:pPr>
            <w:r w:rsidRPr="001B58B7">
              <w:rPr>
                <w:color w:val="000000" w:themeColor="text1"/>
                <w:spacing w:val="-2"/>
                <w:sz w:val="13"/>
              </w:rPr>
              <w:t>IMTP tracker</w:t>
            </w:r>
          </w:p>
          <w:p w:rsidR="00F04E4C" w:rsidRPr="001B58B7" w:rsidRDefault="00F04E4C" w:rsidP="00A8203A">
            <w:pPr>
              <w:pStyle w:val="TableParagraph"/>
              <w:numPr>
                <w:ilvl w:val="0"/>
                <w:numId w:val="37"/>
              </w:numPr>
              <w:tabs>
                <w:tab w:val="left" w:pos="98"/>
              </w:tabs>
              <w:spacing w:before="10"/>
              <w:rPr>
                <w:color w:val="000000" w:themeColor="text1"/>
                <w:sz w:val="13"/>
              </w:rPr>
            </w:pPr>
            <w:r w:rsidRPr="001B58B7">
              <w:rPr>
                <w:color w:val="000000" w:themeColor="text1"/>
                <w:spacing w:val="-2"/>
                <w:sz w:val="13"/>
              </w:rPr>
              <w:t>Key item on EASC agenda</w:t>
            </w:r>
          </w:p>
          <w:p w:rsidR="00F04E4C" w:rsidRPr="001B58B7" w:rsidRDefault="00F04E4C" w:rsidP="00A8203A">
            <w:pPr>
              <w:pStyle w:val="TableParagraph"/>
              <w:numPr>
                <w:ilvl w:val="0"/>
                <w:numId w:val="37"/>
              </w:numPr>
              <w:tabs>
                <w:tab w:val="left" w:pos="98"/>
              </w:tabs>
              <w:spacing w:before="1"/>
              <w:rPr>
                <w:color w:val="000000" w:themeColor="text1"/>
                <w:sz w:val="13"/>
              </w:rPr>
            </w:pPr>
            <w:r w:rsidRPr="001B58B7">
              <w:rPr>
                <w:color w:val="000000" w:themeColor="text1"/>
                <w:spacing w:val="-2"/>
                <w:sz w:val="13"/>
              </w:rPr>
              <w:t>New Quality and Safety Report</w:t>
            </w:r>
          </w:p>
          <w:p w:rsidR="00F04E4C" w:rsidRPr="001B58B7" w:rsidRDefault="00F04E4C" w:rsidP="00A8203A">
            <w:pPr>
              <w:pStyle w:val="TableParagraph"/>
              <w:numPr>
                <w:ilvl w:val="0"/>
                <w:numId w:val="37"/>
              </w:numPr>
              <w:tabs>
                <w:tab w:val="left" w:pos="98"/>
              </w:tabs>
              <w:spacing w:before="1"/>
              <w:rPr>
                <w:color w:val="000000" w:themeColor="text1"/>
                <w:sz w:val="13"/>
              </w:rPr>
            </w:pPr>
            <w:r w:rsidRPr="001B58B7">
              <w:rPr>
                <w:color w:val="000000" w:themeColor="text1"/>
                <w:sz w:val="13"/>
              </w:rPr>
              <w:t>Ambulance improvement plan developed, agreed and circulated weekly</w:t>
            </w:r>
          </w:p>
        </w:tc>
        <w:tc>
          <w:tcPr>
            <w:tcW w:w="2612" w:type="dxa"/>
          </w:tcPr>
          <w:p w:rsidR="00F04E4C" w:rsidRPr="001B58B7" w:rsidRDefault="00F04E4C" w:rsidP="00A8203A">
            <w:pPr>
              <w:pStyle w:val="TableParagraph"/>
              <w:numPr>
                <w:ilvl w:val="0"/>
                <w:numId w:val="36"/>
              </w:numPr>
              <w:tabs>
                <w:tab w:val="left" w:pos="97"/>
              </w:tabs>
              <w:spacing w:line="254" w:lineRule="auto"/>
              <w:ind w:right="314"/>
              <w:rPr>
                <w:color w:val="000000" w:themeColor="text1"/>
                <w:sz w:val="13"/>
              </w:rPr>
            </w:pPr>
            <w:r w:rsidRPr="001B58B7">
              <w:rPr>
                <w:color w:val="000000" w:themeColor="text1"/>
                <w:sz w:val="13"/>
              </w:rPr>
              <w:t>Delivery</w:t>
            </w:r>
            <w:r w:rsidRPr="001B58B7">
              <w:rPr>
                <w:color w:val="000000" w:themeColor="text1"/>
                <w:spacing w:val="-10"/>
                <w:sz w:val="13"/>
              </w:rPr>
              <w:t xml:space="preserve"> </w:t>
            </w:r>
            <w:r w:rsidRPr="001B58B7">
              <w:rPr>
                <w:color w:val="000000" w:themeColor="text1"/>
                <w:sz w:val="13"/>
              </w:rPr>
              <w:t>of</w:t>
            </w:r>
            <w:r w:rsidRPr="001B58B7">
              <w:rPr>
                <w:color w:val="000000" w:themeColor="text1"/>
                <w:spacing w:val="-10"/>
                <w:sz w:val="13"/>
              </w:rPr>
              <w:t xml:space="preserve"> </w:t>
            </w:r>
            <w:r w:rsidRPr="001B58B7">
              <w:rPr>
                <w:color w:val="000000" w:themeColor="text1"/>
                <w:sz w:val="13"/>
              </w:rPr>
              <w:t>EASC</w:t>
            </w:r>
            <w:r w:rsidRPr="001B58B7">
              <w:rPr>
                <w:color w:val="000000" w:themeColor="text1"/>
                <w:spacing w:val="-10"/>
                <w:sz w:val="13"/>
              </w:rPr>
              <w:t xml:space="preserve"> </w:t>
            </w:r>
            <w:r w:rsidRPr="001B58B7">
              <w:rPr>
                <w:color w:val="000000" w:themeColor="text1"/>
                <w:sz w:val="13"/>
              </w:rPr>
              <w:t>IMTP</w:t>
            </w:r>
            <w:r w:rsidRPr="001B58B7">
              <w:rPr>
                <w:color w:val="000000" w:themeColor="text1"/>
                <w:spacing w:val="-9"/>
                <w:sz w:val="13"/>
              </w:rPr>
              <w:t xml:space="preserve"> </w:t>
            </w:r>
            <w:r w:rsidRPr="001B58B7">
              <w:rPr>
                <w:color w:val="000000" w:themeColor="text1"/>
                <w:sz w:val="13"/>
              </w:rPr>
              <w:t>and</w:t>
            </w:r>
            <w:r w:rsidRPr="001B58B7">
              <w:rPr>
                <w:color w:val="000000" w:themeColor="text1"/>
                <w:spacing w:val="-10"/>
                <w:sz w:val="13"/>
              </w:rPr>
              <w:t xml:space="preserve"> </w:t>
            </w:r>
            <w:r w:rsidRPr="001B58B7">
              <w:rPr>
                <w:color w:val="000000" w:themeColor="text1"/>
                <w:sz w:val="13"/>
              </w:rPr>
              <w:t xml:space="preserve">WAST </w:t>
            </w:r>
            <w:r w:rsidRPr="001B58B7">
              <w:rPr>
                <w:color w:val="000000" w:themeColor="text1"/>
                <w:spacing w:val="-4"/>
                <w:sz w:val="13"/>
              </w:rPr>
              <w:t>IMTP</w:t>
            </w:r>
          </w:p>
          <w:p w:rsidR="00F04E4C" w:rsidRPr="001B58B7" w:rsidRDefault="00F04E4C" w:rsidP="00A8203A">
            <w:pPr>
              <w:pStyle w:val="TableParagraph"/>
              <w:numPr>
                <w:ilvl w:val="0"/>
                <w:numId w:val="36"/>
              </w:numPr>
              <w:tabs>
                <w:tab w:val="left" w:pos="97"/>
              </w:tabs>
              <w:spacing w:line="254" w:lineRule="auto"/>
              <w:ind w:right="26"/>
              <w:rPr>
                <w:color w:val="000000" w:themeColor="text1"/>
                <w:sz w:val="13"/>
              </w:rPr>
            </w:pPr>
            <w:r w:rsidRPr="001B58B7">
              <w:rPr>
                <w:color w:val="000000" w:themeColor="text1"/>
                <w:sz w:val="13"/>
              </w:rPr>
              <w:t>Implementation</w:t>
            </w:r>
            <w:r w:rsidRPr="001B58B7">
              <w:rPr>
                <w:color w:val="000000" w:themeColor="text1"/>
                <w:spacing w:val="-12"/>
                <w:sz w:val="13"/>
              </w:rPr>
              <w:t xml:space="preserve"> </w:t>
            </w:r>
            <w:r w:rsidRPr="001B58B7">
              <w:rPr>
                <w:color w:val="000000" w:themeColor="text1"/>
                <w:sz w:val="13"/>
              </w:rPr>
              <w:t>of</w:t>
            </w:r>
            <w:r w:rsidRPr="001B58B7">
              <w:rPr>
                <w:color w:val="000000" w:themeColor="text1"/>
                <w:spacing w:val="-11"/>
                <w:sz w:val="13"/>
              </w:rPr>
              <w:t xml:space="preserve"> </w:t>
            </w:r>
            <w:r w:rsidRPr="001B58B7">
              <w:rPr>
                <w:color w:val="000000" w:themeColor="text1"/>
                <w:sz w:val="13"/>
              </w:rPr>
              <w:t>the</w:t>
            </w:r>
            <w:r w:rsidRPr="001B58B7">
              <w:rPr>
                <w:color w:val="000000" w:themeColor="text1"/>
                <w:spacing w:val="-12"/>
                <w:sz w:val="13"/>
              </w:rPr>
              <w:t xml:space="preserve"> </w:t>
            </w:r>
            <w:r w:rsidRPr="001B58B7">
              <w:rPr>
                <w:color w:val="000000" w:themeColor="text1"/>
                <w:sz w:val="13"/>
              </w:rPr>
              <w:t xml:space="preserve">commissioning intentions through the commissioning </w:t>
            </w:r>
            <w:r w:rsidRPr="001B58B7">
              <w:rPr>
                <w:color w:val="000000" w:themeColor="text1"/>
                <w:spacing w:val="-2"/>
                <w:sz w:val="13"/>
              </w:rPr>
              <w:t>agreement</w:t>
            </w:r>
          </w:p>
          <w:p w:rsidR="00F04E4C" w:rsidRPr="001B58B7" w:rsidRDefault="00F04E4C" w:rsidP="00A8203A">
            <w:pPr>
              <w:pStyle w:val="TableParagraph"/>
              <w:numPr>
                <w:ilvl w:val="0"/>
                <w:numId w:val="36"/>
              </w:numPr>
              <w:tabs>
                <w:tab w:val="left" w:pos="97"/>
              </w:tabs>
              <w:spacing w:line="254" w:lineRule="auto"/>
              <w:ind w:right="68"/>
              <w:rPr>
                <w:color w:val="000000" w:themeColor="text1"/>
                <w:sz w:val="13"/>
              </w:rPr>
            </w:pPr>
            <w:r w:rsidRPr="001B58B7">
              <w:rPr>
                <w:color w:val="000000" w:themeColor="text1"/>
                <w:sz w:val="13"/>
              </w:rPr>
              <w:t>Role</w:t>
            </w:r>
            <w:r w:rsidRPr="001B58B7">
              <w:rPr>
                <w:color w:val="000000" w:themeColor="text1"/>
                <w:spacing w:val="-10"/>
                <w:sz w:val="13"/>
              </w:rPr>
              <w:t xml:space="preserve"> </w:t>
            </w:r>
            <w:r w:rsidRPr="001B58B7">
              <w:rPr>
                <w:color w:val="000000" w:themeColor="text1"/>
                <w:sz w:val="13"/>
              </w:rPr>
              <w:t>of</w:t>
            </w:r>
            <w:r w:rsidRPr="001B58B7">
              <w:rPr>
                <w:color w:val="000000" w:themeColor="text1"/>
                <w:spacing w:val="-10"/>
                <w:sz w:val="13"/>
              </w:rPr>
              <w:t xml:space="preserve"> </w:t>
            </w:r>
            <w:r w:rsidRPr="001B58B7">
              <w:rPr>
                <w:color w:val="000000" w:themeColor="text1"/>
                <w:sz w:val="13"/>
              </w:rPr>
              <w:t>the</w:t>
            </w:r>
            <w:r w:rsidRPr="001B58B7">
              <w:rPr>
                <w:color w:val="000000" w:themeColor="text1"/>
                <w:spacing w:val="-10"/>
                <w:sz w:val="13"/>
              </w:rPr>
              <w:t xml:space="preserve"> </w:t>
            </w:r>
            <w:r w:rsidRPr="001B58B7">
              <w:rPr>
                <w:color w:val="000000" w:themeColor="text1"/>
                <w:sz w:val="13"/>
              </w:rPr>
              <w:t>EASC</w:t>
            </w:r>
            <w:r w:rsidRPr="001B58B7">
              <w:rPr>
                <w:color w:val="000000" w:themeColor="text1"/>
                <w:spacing w:val="-10"/>
                <w:sz w:val="13"/>
              </w:rPr>
              <w:t xml:space="preserve"> </w:t>
            </w:r>
            <w:r w:rsidRPr="001B58B7">
              <w:rPr>
                <w:color w:val="000000" w:themeColor="text1"/>
                <w:sz w:val="13"/>
              </w:rPr>
              <w:t>Management</w:t>
            </w:r>
            <w:r w:rsidRPr="001B58B7">
              <w:rPr>
                <w:color w:val="000000" w:themeColor="text1"/>
                <w:spacing w:val="-10"/>
                <w:sz w:val="13"/>
              </w:rPr>
              <w:t xml:space="preserve"> </w:t>
            </w:r>
            <w:r w:rsidRPr="001B58B7">
              <w:rPr>
                <w:color w:val="000000" w:themeColor="text1"/>
                <w:sz w:val="13"/>
              </w:rPr>
              <w:t xml:space="preserve">Group to provide oversight on quality and </w:t>
            </w:r>
            <w:r w:rsidRPr="001B58B7">
              <w:rPr>
                <w:color w:val="000000" w:themeColor="text1"/>
                <w:spacing w:val="-2"/>
                <w:sz w:val="13"/>
              </w:rPr>
              <w:t>safety</w:t>
            </w:r>
          </w:p>
          <w:p w:rsidR="00F04E4C" w:rsidRPr="001B58B7" w:rsidRDefault="00F04E4C" w:rsidP="00A8203A">
            <w:pPr>
              <w:pStyle w:val="TableParagraph"/>
              <w:numPr>
                <w:ilvl w:val="0"/>
                <w:numId w:val="36"/>
              </w:numPr>
              <w:tabs>
                <w:tab w:val="left" w:pos="97"/>
              </w:tabs>
              <w:spacing w:before="1" w:line="254" w:lineRule="auto"/>
              <w:ind w:right="168"/>
              <w:rPr>
                <w:color w:val="000000" w:themeColor="text1"/>
                <w:sz w:val="13"/>
              </w:rPr>
            </w:pPr>
            <w:r w:rsidRPr="001B58B7">
              <w:rPr>
                <w:color w:val="000000" w:themeColor="text1"/>
                <w:sz w:val="13"/>
              </w:rPr>
              <w:t>Development</w:t>
            </w:r>
            <w:r w:rsidRPr="001B58B7">
              <w:rPr>
                <w:color w:val="000000" w:themeColor="text1"/>
                <w:spacing w:val="-12"/>
                <w:sz w:val="13"/>
              </w:rPr>
              <w:t xml:space="preserve"> </w:t>
            </w:r>
            <w:r w:rsidRPr="001B58B7">
              <w:rPr>
                <w:color w:val="000000" w:themeColor="text1"/>
                <w:sz w:val="13"/>
              </w:rPr>
              <w:t>of</w:t>
            </w:r>
            <w:r w:rsidRPr="001B58B7">
              <w:rPr>
                <w:color w:val="000000" w:themeColor="text1"/>
                <w:spacing w:val="-11"/>
                <w:sz w:val="13"/>
              </w:rPr>
              <w:t xml:space="preserve"> </w:t>
            </w:r>
            <w:r w:rsidRPr="001B58B7">
              <w:rPr>
                <w:color w:val="000000" w:themeColor="text1"/>
                <w:sz w:val="13"/>
              </w:rPr>
              <w:t>WAST</w:t>
            </w:r>
            <w:r w:rsidRPr="001B58B7">
              <w:rPr>
                <w:color w:val="000000" w:themeColor="text1"/>
                <w:spacing w:val="-12"/>
                <w:sz w:val="13"/>
              </w:rPr>
              <w:t xml:space="preserve"> </w:t>
            </w:r>
            <w:r w:rsidRPr="001B58B7">
              <w:rPr>
                <w:color w:val="000000" w:themeColor="text1"/>
                <w:sz w:val="13"/>
              </w:rPr>
              <w:t>performance improvement plan</w:t>
            </w:r>
          </w:p>
          <w:p w:rsidR="00F04E4C" w:rsidRPr="001B58B7" w:rsidRDefault="00F04E4C" w:rsidP="00A8203A">
            <w:pPr>
              <w:pStyle w:val="TableParagraph"/>
              <w:numPr>
                <w:ilvl w:val="0"/>
                <w:numId w:val="36"/>
              </w:numPr>
              <w:tabs>
                <w:tab w:val="left" w:pos="97"/>
              </w:tabs>
              <w:spacing w:before="1" w:line="254" w:lineRule="auto"/>
              <w:ind w:right="73"/>
              <w:rPr>
                <w:color w:val="000000" w:themeColor="text1"/>
                <w:sz w:val="13"/>
              </w:rPr>
            </w:pPr>
            <w:r w:rsidRPr="001B58B7">
              <w:rPr>
                <w:color w:val="000000" w:themeColor="text1"/>
                <w:sz w:val="13"/>
              </w:rPr>
              <w:t>EASC Action Plan includes detailed clinical review of red incident to understand</w:t>
            </w:r>
            <w:r w:rsidRPr="001B58B7">
              <w:rPr>
                <w:color w:val="000000" w:themeColor="text1"/>
                <w:spacing w:val="-9"/>
                <w:sz w:val="13"/>
              </w:rPr>
              <w:t xml:space="preserve"> </w:t>
            </w:r>
            <w:r w:rsidRPr="001B58B7">
              <w:rPr>
                <w:color w:val="000000" w:themeColor="text1"/>
                <w:sz w:val="13"/>
              </w:rPr>
              <w:t>clinical</w:t>
            </w:r>
            <w:r w:rsidRPr="001B58B7">
              <w:rPr>
                <w:color w:val="000000" w:themeColor="text1"/>
                <w:spacing w:val="-9"/>
                <w:sz w:val="13"/>
              </w:rPr>
              <w:t xml:space="preserve"> </w:t>
            </w:r>
            <w:r w:rsidRPr="001B58B7">
              <w:rPr>
                <w:color w:val="000000" w:themeColor="text1"/>
                <w:sz w:val="13"/>
              </w:rPr>
              <w:t>need</w:t>
            </w:r>
            <w:r w:rsidRPr="001B58B7">
              <w:rPr>
                <w:color w:val="000000" w:themeColor="text1"/>
                <w:spacing w:val="-9"/>
                <w:sz w:val="13"/>
              </w:rPr>
              <w:t xml:space="preserve"> </w:t>
            </w:r>
            <w:r w:rsidRPr="001B58B7">
              <w:rPr>
                <w:color w:val="000000" w:themeColor="text1"/>
                <w:sz w:val="13"/>
              </w:rPr>
              <w:t>of</w:t>
            </w:r>
            <w:r w:rsidRPr="001B58B7">
              <w:rPr>
                <w:color w:val="000000" w:themeColor="text1"/>
                <w:spacing w:val="-9"/>
                <w:sz w:val="13"/>
              </w:rPr>
              <w:t xml:space="preserve"> </w:t>
            </w:r>
            <w:r w:rsidRPr="001B58B7">
              <w:rPr>
                <w:color w:val="000000" w:themeColor="text1"/>
                <w:sz w:val="13"/>
              </w:rPr>
              <w:t>patients</w:t>
            </w:r>
            <w:r w:rsidRPr="001B58B7">
              <w:rPr>
                <w:color w:val="000000" w:themeColor="text1"/>
                <w:spacing w:val="-9"/>
                <w:sz w:val="13"/>
              </w:rPr>
              <w:t xml:space="preserve"> </w:t>
            </w:r>
            <w:r w:rsidRPr="001B58B7">
              <w:rPr>
                <w:color w:val="000000" w:themeColor="text1"/>
                <w:sz w:val="13"/>
              </w:rPr>
              <w:t>to assess improvement opportunities</w:t>
            </w:r>
          </w:p>
          <w:p w:rsidR="00F04E4C" w:rsidRPr="001B58B7" w:rsidRDefault="00F04E4C" w:rsidP="00A8203A">
            <w:pPr>
              <w:pStyle w:val="TableParagraph"/>
              <w:numPr>
                <w:ilvl w:val="0"/>
                <w:numId w:val="36"/>
              </w:numPr>
              <w:tabs>
                <w:tab w:val="left" w:pos="97"/>
              </w:tabs>
              <w:spacing w:before="2" w:line="254" w:lineRule="auto"/>
              <w:ind w:right="178"/>
              <w:rPr>
                <w:color w:val="000000" w:themeColor="text1"/>
                <w:sz w:val="13"/>
              </w:rPr>
            </w:pPr>
            <w:r w:rsidRPr="001B58B7">
              <w:rPr>
                <w:color w:val="000000" w:themeColor="text1"/>
                <w:sz w:val="13"/>
              </w:rPr>
              <w:t>Actions</w:t>
            </w:r>
            <w:r w:rsidRPr="001B58B7">
              <w:rPr>
                <w:color w:val="000000" w:themeColor="text1"/>
                <w:spacing w:val="-12"/>
                <w:sz w:val="13"/>
              </w:rPr>
              <w:t xml:space="preserve"> </w:t>
            </w:r>
            <w:r w:rsidRPr="001B58B7">
              <w:rPr>
                <w:color w:val="000000" w:themeColor="text1"/>
                <w:sz w:val="13"/>
              </w:rPr>
              <w:t>from</w:t>
            </w:r>
            <w:r w:rsidRPr="001B58B7">
              <w:rPr>
                <w:color w:val="000000" w:themeColor="text1"/>
                <w:spacing w:val="-11"/>
                <w:sz w:val="13"/>
              </w:rPr>
              <w:t xml:space="preserve"> </w:t>
            </w:r>
            <w:r w:rsidRPr="001B58B7">
              <w:rPr>
                <w:color w:val="000000" w:themeColor="text1"/>
                <w:sz w:val="13"/>
              </w:rPr>
              <w:t>the</w:t>
            </w:r>
            <w:r w:rsidRPr="001B58B7">
              <w:rPr>
                <w:color w:val="000000" w:themeColor="text1"/>
                <w:spacing w:val="-12"/>
                <w:sz w:val="13"/>
              </w:rPr>
              <w:t xml:space="preserve"> </w:t>
            </w:r>
            <w:r w:rsidRPr="001B58B7">
              <w:rPr>
                <w:color w:val="000000" w:themeColor="text1"/>
                <w:sz w:val="13"/>
              </w:rPr>
              <w:t>Ministerial</w:t>
            </w:r>
            <w:r w:rsidRPr="001B58B7">
              <w:rPr>
                <w:color w:val="000000" w:themeColor="text1"/>
                <w:spacing w:val="-11"/>
                <w:sz w:val="13"/>
              </w:rPr>
              <w:t xml:space="preserve"> </w:t>
            </w:r>
            <w:r w:rsidRPr="001B58B7">
              <w:rPr>
                <w:color w:val="000000" w:themeColor="text1"/>
                <w:sz w:val="13"/>
              </w:rPr>
              <w:t>summit on handover improvement</w:t>
            </w:r>
          </w:p>
          <w:p w:rsidR="00F04E4C" w:rsidRPr="001B58B7" w:rsidRDefault="00F04E4C" w:rsidP="00A8203A">
            <w:pPr>
              <w:pStyle w:val="TableParagraph"/>
              <w:numPr>
                <w:ilvl w:val="0"/>
                <w:numId w:val="36"/>
              </w:numPr>
              <w:tabs>
                <w:tab w:val="left" w:pos="97"/>
              </w:tabs>
              <w:spacing w:before="2" w:line="254" w:lineRule="auto"/>
              <w:ind w:right="178"/>
              <w:rPr>
                <w:color w:val="000000" w:themeColor="text1"/>
                <w:sz w:val="13"/>
              </w:rPr>
            </w:pPr>
            <w:r w:rsidRPr="001B58B7">
              <w:rPr>
                <w:color w:val="000000" w:themeColor="text1"/>
                <w:sz w:val="13"/>
              </w:rPr>
              <w:t>Integrated Commissioning Action Plan (ICAP) work</w:t>
            </w:r>
          </w:p>
          <w:p w:rsidR="00F04E4C" w:rsidRPr="001B58B7" w:rsidRDefault="00F04E4C" w:rsidP="00A8203A">
            <w:pPr>
              <w:pStyle w:val="TableParagraph"/>
              <w:numPr>
                <w:ilvl w:val="1"/>
                <w:numId w:val="36"/>
              </w:numPr>
              <w:tabs>
                <w:tab w:val="left" w:pos="97"/>
              </w:tabs>
              <w:spacing w:before="2" w:line="254" w:lineRule="auto"/>
              <w:ind w:right="178"/>
              <w:rPr>
                <w:color w:val="000000" w:themeColor="text1"/>
                <w:sz w:val="13"/>
              </w:rPr>
            </w:pPr>
            <w:r w:rsidRPr="001B58B7">
              <w:rPr>
                <w:color w:val="000000" w:themeColor="text1"/>
                <w:sz w:val="13"/>
              </w:rPr>
              <w:t>Agreed with WAST 5 key actions for the winter period</w:t>
            </w:r>
          </w:p>
          <w:p w:rsidR="00F04E4C" w:rsidRPr="001B58B7" w:rsidRDefault="00F04E4C" w:rsidP="00A8203A">
            <w:pPr>
              <w:pStyle w:val="TableParagraph"/>
              <w:numPr>
                <w:ilvl w:val="1"/>
                <w:numId w:val="36"/>
              </w:numPr>
              <w:tabs>
                <w:tab w:val="left" w:pos="97"/>
              </w:tabs>
              <w:spacing w:before="2" w:line="254" w:lineRule="auto"/>
              <w:ind w:right="14"/>
              <w:rPr>
                <w:color w:val="000000" w:themeColor="text1"/>
                <w:sz w:val="13"/>
              </w:rPr>
            </w:pPr>
            <w:r w:rsidRPr="001B58B7">
              <w:rPr>
                <w:color w:val="000000" w:themeColor="text1"/>
                <w:spacing w:val="-2"/>
                <w:sz w:val="13"/>
              </w:rPr>
              <w:t>Three key actions with appropriate indicators agreed with each HB during the winter period</w:t>
            </w:r>
          </w:p>
          <w:p w:rsidR="00F04E4C" w:rsidRPr="001B58B7" w:rsidRDefault="00F04E4C" w:rsidP="00A8203A">
            <w:pPr>
              <w:pStyle w:val="TableParagraph"/>
              <w:numPr>
                <w:ilvl w:val="1"/>
                <w:numId w:val="36"/>
              </w:numPr>
              <w:tabs>
                <w:tab w:val="left" w:pos="97"/>
              </w:tabs>
              <w:spacing w:before="2" w:line="254" w:lineRule="auto"/>
              <w:ind w:right="178"/>
              <w:rPr>
                <w:color w:val="000000" w:themeColor="text1"/>
                <w:sz w:val="13"/>
              </w:rPr>
            </w:pPr>
            <w:r w:rsidRPr="001B58B7">
              <w:rPr>
                <w:color w:val="000000" w:themeColor="text1"/>
                <w:spacing w:val="-2"/>
                <w:sz w:val="13"/>
              </w:rPr>
              <w:t>Improvement plans are used by EASC Team, NHS Executive and WG for focus and consistent approach</w:t>
            </w:r>
          </w:p>
        </w:tc>
        <w:tc>
          <w:tcPr>
            <w:tcW w:w="1657" w:type="dxa"/>
          </w:tcPr>
          <w:p w:rsidR="00F04E4C" w:rsidRDefault="00F04E4C" w:rsidP="00F04E4C">
            <w:pPr>
              <w:pStyle w:val="TableParagraph"/>
              <w:spacing w:line="254" w:lineRule="auto"/>
              <w:ind w:left="24"/>
              <w:rPr>
                <w:sz w:val="13"/>
              </w:rPr>
            </w:pPr>
            <w:r>
              <w:rPr>
                <w:spacing w:val="-2"/>
                <w:sz w:val="13"/>
              </w:rPr>
              <w:t>•Ambulance</w:t>
            </w:r>
            <w:r>
              <w:rPr>
                <w:spacing w:val="-9"/>
                <w:sz w:val="13"/>
              </w:rPr>
              <w:t xml:space="preserve"> </w:t>
            </w:r>
            <w:r>
              <w:rPr>
                <w:spacing w:val="-2"/>
                <w:sz w:val="13"/>
              </w:rPr>
              <w:t>Service Indicators</w:t>
            </w:r>
          </w:p>
          <w:p w:rsidR="00F04E4C" w:rsidRDefault="00F04E4C" w:rsidP="00A8203A">
            <w:pPr>
              <w:pStyle w:val="TableParagraph"/>
              <w:numPr>
                <w:ilvl w:val="0"/>
                <w:numId w:val="35"/>
              </w:numPr>
              <w:tabs>
                <w:tab w:val="left" w:pos="96"/>
              </w:tabs>
              <w:spacing w:line="254" w:lineRule="auto"/>
              <w:ind w:right="214" w:firstLine="0"/>
              <w:rPr>
                <w:sz w:val="13"/>
              </w:rPr>
            </w:pPr>
            <w:r>
              <w:rPr>
                <w:sz w:val="13"/>
              </w:rPr>
              <w:t>Daily weekly and monthly</w:t>
            </w:r>
            <w:r>
              <w:rPr>
                <w:spacing w:val="-12"/>
                <w:sz w:val="13"/>
              </w:rPr>
              <w:t xml:space="preserve"> </w:t>
            </w:r>
            <w:r>
              <w:rPr>
                <w:sz w:val="13"/>
              </w:rPr>
              <w:t xml:space="preserve">performance </w:t>
            </w:r>
            <w:r>
              <w:rPr>
                <w:spacing w:val="-2"/>
                <w:sz w:val="13"/>
              </w:rPr>
              <w:t>reports</w:t>
            </w:r>
          </w:p>
          <w:p w:rsidR="00F04E4C" w:rsidRDefault="00F04E4C" w:rsidP="00A8203A">
            <w:pPr>
              <w:pStyle w:val="TableParagraph"/>
              <w:numPr>
                <w:ilvl w:val="0"/>
                <w:numId w:val="35"/>
              </w:numPr>
              <w:tabs>
                <w:tab w:val="left" w:pos="96"/>
              </w:tabs>
              <w:spacing w:before="10" w:line="254" w:lineRule="auto"/>
              <w:ind w:right="132" w:firstLine="0"/>
              <w:rPr>
                <w:sz w:val="13"/>
              </w:rPr>
            </w:pPr>
            <w:r>
              <w:rPr>
                <w:sz w:val="13"/>
              </w:rPr>
              <w:t xml:space="preserve">EASC Action Plan </w:t>
            </w:r>
          </w:p>
          <w:p w:rsidR="00F04E4C" w:rsidRDefault="00F04E4C" w:rsidP="00A8203A">
            <w:pPr>
              <w:pStyle w:val="TableParagraph"/>
              <w:numPr>
                <w:ilvl w:val="0"/>
                <w:numId w:val="35"/>
              </w:numPr>
              <w:tabs>
                <w:tab w:val="left" w:pos="96"/>
              </w:tabs>
              <w:spacing w:before="2" w:line="254" w:lineRule="auto"/>
              <w:ind w:right="32" w:firstLine="0"/>
              <w:rPr>
                <w:sz w:val="13"/>
              </w:rPr>
            </w:pPr>
            <w:r>
              <w:rPr>
                <w:sz w:val="13"/>
              </w:rPr>
              <w:t>CASC</w:t>
            </w:r>
            <w:r>
              <w:rPr>
                <w:spacing w:val="-12"/>
                <w:sz w:val="13"/>
              </w:rPr>
              <w:t xml:space="preserve"> </w:t>
            </w:r>
            <w:r>
              <w:rPr>
                <w:sz w:val="13"/>
              </w:rPr>
              <w:t>liaison</w:t>
            </w:r>
            <w:r>
              <w:rPr>
                <w:spacing w:val="-11"/>
                <w:sz w:val="13"/>
              </w:rPr>
              <w:t xml:space="preserve"> </w:t>
            </w:r>
            <w:r>
              <w:rPr>
                <w:sz w:val="13"/>
              </w:rPr>
              <w:t>with</w:t>
            </w:r>
            <w:r>
              <w:rPr>
                <w:spacing w:val="-12"/>
                <w:sz w:val="13"/>
              </w:rPr>
              <w:t xml:space="preserve"> </w:t>
            </w:r>
            <w:r>
              <w:rPr>
                <w:sz w:val="13"/>
              </w:rPr>
              <w:t>Chief Operating Officers</w:t>
            </w:r>
          </w:p>
          <w:p w:rsidR="00F04E4C" w:rsidRDefault="00F04E4C" w:rsidP="00A8203A">
            <w:pPr>
              <w:pStyle w:val="TableParagraph"/>
              <w:numPr>
                <w:ilvl w:val="0"/>
                <w:numId w:val="35"/>
              </w:numPr>
              <w:tabs>
                <w:tab w:val="left" w:pos="96"/>
              </w:tabs>
              <w:spacing w:before="4" w:line="254" w:lineRule="auto"/>
              <w:ind w:right="77" w:firstLine="0"/>
              <w:rPr>
                <w:sz w:val="13"/>
              </w:rPr>
            </w:pPr>
            <w:r>
              <w:rPr>
                <w:sz w:val="13"/>
              </w:rPr>
              <w:t>EASC</w:t>
            </w:r>
            <w:r>
              <w:rPr>
                <w:spacing w:val="-12"/>
                <w:sz w:val="13"/>
              </w:rPr>
              <w:t xml:space="preserve"> </w:t>
            </w:r>
            <w:r>
              <w:rPr>
                <w:sz w:val="13"/>
              </w:rPr>
              <w:t>receive</w:t>
            </w:r>
            <w:r>
              <w:rPr>
                <w:spacing w:val="-11"/>
                <w:sz w:val="13"/>
              </w:rPr>
              <w:t xml:space="preserve"> </w:t>
            </w:r>
            <w:r>
              <w:rPr>
                <w:sz w:val="13"/>
              </w:rPr>
              <w:t>a</w:t>
            </w:r>
            <w:r>
              <w:rPr>
                <w:spacing w:val="-12"/>
                <w:sz w:val="13"/>
              </w:rPr>
              <w:t xml:space="preserve"> </w:t>
            </w:r>
            <w:r>
              <w:rPr>
                <w:sz w:val="13"/>
              </w:rPr>
              <w:t>quality and safety report at each meeting</w:t>
            </w:r>
          </w:p>
          <w:p w:rsidR="00F04E4C" w:rsidRDefault="00F04E4C" w:rsidP="00A8203A">
            <w:pPr>
              <w:pStyle w:val="TableParagraph"/>
              <w:numPr>
                <w:ilvl w:val="0"/>
                <w:numId w:val="35"/>
              </w:numPr>
              <w:tabs>
                <w:tab w:val="left" w:pos="96"/>
              </w:tabs>
              <w:spacing w:before="4" w:line="254" w:lineRule="auto"/>
              <w:ind w:right="77" w:firstLine="0"/>
              <w:rPr>
                <w:sz w:val="13"/>
              </w:rPr>
            </w:pPr>
            <w:r>
              <w:rPr>
                <w:sz w:val="13"/>
              </w:rPr>
              <w:t>New D&amp;C for EMS (starting summer 2023)</w:t>
            </w:r>
          </w:p>
          <w:p w:rsidR="00F04E4C" w:rsidRDefault="00F04E4C" w:rsidP="00A8203A">
            <w:pPr>
              <w:pStyle w:val="TableParagraph"/>
              <w:numPr>
                <w:ilvl w:val="0"/>
                <w:numId w:val="35"/>
              </w:numPr>
              <w:tabs>
                <w:tab w:val="left" w:pos="96"/>
              </w:tabs>
              <w:spacing w:before="4" w:line="254" w:lineRule="auto"/>
              <w:ind w:right="77" w:firstLine="0"/>
              <w:rPr>
                <w:sz w:val="13"/>
              </w:rPr>
            </w:pPr>
            <w:r>
              <w:rPr>
                <w:sz w:val="13"/>
              </w:rPr>
              <w:t>ICAPS</w:t>
            </w:r>
          </w:p>
        </w:tc>
        <w:tc>
          <w:tcPr>
            <w:tcW w:w="990" w:type="dxa"/>
            <w:shd w:val="clear" w:color="auto" w:fill="FF0000"/>
          </w:tcPr>
          <w:p w:rsidR="00F04E4C" w:rsidRDefault="00F04E4C" w:rsidP="00F04E4C">
            <w:pPr>
              <w:pStyle w:val="TableParagraph"/>
              <w:spacing w:line="155" w:lineRule="exact"/>
              <w:rPr>
                <w:b/>
                <w:sz w:val="13"/>
              </w:rPr>
            </w:pPr>
            <w:r>
              <w:rPr>
                <w:b/>
                <w:color w:val="FFFFFF"/>
                <w:spacing w:val="-2"/>
                <w:sz w:val="13"/>
              </w:rPr>
              <w:t>5x5=25</w:t>
            </w:r>
          </w:p>
        </w:tc>
        <w:tc>
          <w:tcPr>
            <w:tcW w:w="721" w:type="dxa"/>
          </w:tcPr>
          <w:p w:rsidR="00F04E4C" w:rsidRDefault="00F04E4C" w:rsidP="00F04E4C">
            <w:pPr>
              <w:pStyle w:val="TableParagraph"/>
              <w:spacing w:line="254" w:lineRule="auto"/>
              <w:ind w:left="22" w:right="77"/>
              <w:rPr>
                <w:spacing w:val="-2"/>
                <w:sz w:val="13"/>
              </w:rPr>
            </w:pPr>
            <w:r>
              <w:rPr>
                <w:spacing w:val="-2"/>
                <w:sz w:val="13"/>
              </w:rPr>
              <w:t>CXL</w:t>
            </w:r>
          </w:p>
          <w:p w:rsidR="00F04E4C" w:rsidRDefault="00F04E4C" w:rsidP="00F04E4C">
            <w:pPr>
              <w:pStyle w:val="TableParagraph"/>
              <w:spacing w:line="254" w:lineRule="auto"/>
              <w:ind w:left="22" w:right="77"/>
              <w:rPr>
                <w:sz w:val="13"/>
              </w:rPr>
            </w:pPr>
            <w:r>
              <w:rPr>
                <w:spacing w:val="-2"/>
                <w:sz w:val="13"/>
              </w:rPr>
              <w:t xml:space="preserve">5x2= </w:t>
            </w:r>
            <w:r>
              <w:rPr>
                <w:spacing w:val="-6"/>
                <w:sz w:val="13"/>
              </w:rPr>
              <w:t>10</w:t>
            </w:r>
          </w:p>
        </w:tc>
        <w:tc>
          <w:tcPr>
            <w:tcW w:w="774" w:type="dxa"/>
          </w:tcPr>
          <w:p w:rsidR="00F04E4C" w:rsidRDefault="00F04E4C" w:rsidP="00F04E4C">
            <w:pPr>
              <w:pStyle w:val="TableParagraph"/>
              <w:spacing w:line="155" w:lineRule="exact"/>
              <w:ind w:left="21"/>
              <w:rPr>
                <w:sz w:val="13"/>
              </w:rPr>
            </w:pPr>
            <w:r>
              <w:rPr>
                <w:spacing w:val="-5"/>
                <w:sz w:val="13"/>
              </w:rPr>
              <w:t>New</w:t>
            </w:r>
          </w:p>
        </w:tc>
        <w:tc>
          <w:tcPr>
            <w:tcW w:w="976" w:type="dxa"/>
          </w:tcPr>
          <w:p w:rsidR="00F04E4C" w:rsidRDefault="00F04E4C" w:rsidP="00F04E4C">
            <w:pPr>
              <w:pStyle w:val="TableParagraph"/>
              <w:spacing w:line="155" w:lineRule="exact"/>
              <w:ind w:left="19"/>
              <w:rPr>
                <w:sz w:val="13"/>
              </w:rPr>
            </w:pPr>
            <w:r>
              <w:rPr>
                <w:sz w:val="13"/>
              </w:rPr>
              <w:t>J</w:t>
            </w:r>
            <w:r>
              <w:rPr>
                <w:strike/>
                <w:sz w:val="13"/>
              </w:rPr>
              <w:t>an</w:t>
            </w:r>
            <w:r>
              <w:rPr>
                <w:spacing w:val="-4"/>
                <w:sz w:val="13"/>
              </w:rPr>
              <w:t xml:space="preserve"> </w:t>
            </w:r>
            <w:r>
              <w:rPr>
                <w:spacing w:val="-5"/>
                <w:sz w:val="13"/>
              </w:rPr>
              <w:t>23</w:t>
            </w:r>
          </w:p>
        </w:tc>
        <w:tc>
          <w:tcPr>
            <w:tcW w:w="1120" w:type="dxa"/>
          </w:tcPr>
          <w:p w:rsidR="00F04E4C" w:rsidRPr="001B58B7" w:rsidRDefault="00F04E4C" w:rsidP="00F04E4C">
            <w:pPr>
              <w:pStyle w:val="TableParagraph"/>
              <w:spacing w:line="155" w:lineRule="exact"/>
              <w:ind w:left="18"/>
              <w:rPr>
                <w:color w:val="000000" w:themeColor="text1"/>
                <w:sz w:val="13"/>
              </w:rPr>
            </w:pPr>
            <w:r w:rsidRPr="001B58B7">
              <w:rPr>
                <w:color w:val="000000" w:themeColor="text1"/>
                <w:sz w:val="13"/>
              </w:rPr>
              <w:t>Reviewed</w:t>
            </w:r>
            <w:r w:rsidRPr="001B58B7">
              <w:rPr>
                <w:color w:val="000000" w:themeColor="text1"/>
                <w:spacing w:val="-9"/>
                <w:sz w:val="13"/>
              </w:rPr>
              <w:t xml:space="preserve"> January</w:t>
            </w:r>
          </w:p>
          <w:p w:rsidR="00F04E4C" w:rsidRPr="001B58B7" w:rsidRDefault="00F04E4C" w:rsidP="00F04E4C">
            <w:pPr>
              <w:pStyle w:val="TableParagraph"/>
              <w:spacing w:before="10" w:line="254" w:lineRule="auto"/>
              <w:ind w:left="18" w:right="301"/>
              <w:rPr>
                <w:color w:val="000000" w:themeColor="text1"/>
                <w:sz w:val="13"/>
              </w:rPr>
            </w:pPr>
            <w:r w:rsidRPr="001B58B7">
              <w:rPr>
                <w:color w:val="000000" w:themeColor="text1"/>
                <w:sz w:val="13"/>
              </w:rPr>
              <w:t>2024</w:t>
            </w:r>
          </w:p>
          <w:p w:rsidR="00F04E4C" w:rsidRPr="001B58B7" w:rsidRDefault="00F04E4C" w:rsidP="00F04E4C">
            <w:pPr>
              <w:pStyle w:val="TableParagraph"/>
              <w:spacing w:before="10" w:line="254" w:lineRule="auto"/>
              <w:ind w:left="18" w:right="301"/>
              <w:rPr>
                <w:color w:val="000000" w:themeColor="text1"/>
                <w:sz w:val="13"/>
              </w:rPr>
            </w:pPr>
          </w:p>
          <w:p w:rsidR="00F04E4C" w:rsidRPr="001B58B7" w:rsidRDefault="00F04E4C" w:rsidP="00F04E4C">
            <w:pPr>
              <w:pStyle w:val="TableParagraph"/>
              <w:spacing w:before="10" w:line="254" w:lineRule="auto"/>
              <w:ind w:left="18" w:right="301"/>
              <w:rPr>
                <w:color w:val="000000" w:themeColor="text1"/>
                <w:sz w:val="13"/>
              </w:rPr>
            </w:pPr>
            <w:r w:rsidRPr="001B58B7">
              <w:rPr>
                <w:color w:val="000000" w:themeColor="text1"/>
                <w:sz w:val="13"/>
              </w:rPr>
              <w:t>Next review April 2024</w:t>
            </w:r>
          </w:p>
          <w:p w:rsidR="00F04E4C" w:rsidRPr="001B58B7" w:rsidRDefault="00F04E4C" w:rsidP="00F04E4C">
            <w:pPr>
              <w:pStyle w:val="TableParagraph"/>
              <w:spacing w:before="10"/>
              <w:ind w:left="18"/>
              <w:rPr>
                <w:color w:val="000000" w:themeColor="text1"/>
                <w:sz w:val="13"/>
              </w:rPr>
            </w:pPr>
          </w:p>
          <w:p w:rsidR="00F04E4C" w:rsidRPr="001B58B7" w:rsidRDefault="00F04E4C" w:rsidP="00F04E4C">
            <w:pPr>
              <w:pStyle w:val="TableParagraph"/>
              <w:spacing w:before="10"/>
              <w:ind w:left="18"/>
              <w:rPr>
                <w:color w:val="000000" w:themeColor="text1"/>
                <w:sz w:val="13"/>
              </w:rPr>
            </w:pPr>
            <w:r w:rsidRPr="001B58B7">
              <w:rPr>
                <w:color w:val="000000" w:themeColor="text1"/>
                <w:sz w:val="13"/>
              </w:rPr>
              <w:t>Review position when red and amber performance improve dramatically</w:t>
            </w:r>
          </w:p>
        </w:tc>
      </w:tr>
    </w:tbl>
    <w:p w:rsidR="00EE5CF5" w:rsidRDefault="00EE5CF5" w:rsidP="002B5851">
      <w:pPr>
        <w:autoSpaceDE w:val="0"/>
        <w:autoSpaceDN w:val="0"/>
        <w:adjustRightInd w:val="0"/>
        <w:jc w:val="both"/>
        <w:rPr>
          <w:rFonts w:cs="Verdana"/>
          <w:b/>
          <w:bCs/>
          <w:color w:val="000000"/>
        </w:rPr>
        <w:sectPr w:rsidR="00EE5CF5" w:rsidSect="00D83706">
          <w:headerReference w:type="default" r:id="rId39"/>
          <w:footerReference w:type="default" r:id="rId40"/>
          <w:pgSz w:w="23811" w:h="16838" w:orient="landscape" w:code="8"/>
          <w:pgMar w:top="1440" w:right="1440" w:bottom="1440" w:left="1440" w:header="709" w:footer="567" w:gutter="0"/>
          <w:cols w:space="708"/>
          <w:docGrid w:linePitch="360"/>
        </w:sectPr>
      </w:pPr>
    </w:p>
    <w:p w:rsidR="00EE5CF5" w:rsidRDefault="00EE5CF5" w:rsidP="002B5851">
      <w:pPr>
        <w:autoSpaceDE w:val="0"/>
        <w:autoSpaceDN w:val="0"/>
        <w:adjustRightInd w:val="0"/>
        <w:jc w:val="both"/>
        <w:rPr>
          <w:rFonts w:cs="Verdana"/>
          <w:b/>
          <w:bCs/>
          <w:color w:val="000000"/>
        </w:rPr>
      </w:pPr>
    </w:p>
    <w:p w:rsidR="00A66C60" w:rsidRPr="00A66C60" w:rsidRDefault="00A66C60" w:rsidP="002B5851">
      <w:pPr>
        <w:autoSpaceDE w:val="0"/>
        <w:autoSpaceDN w:val="0"/>
        <w:adjustRightInd w:val="0"/>
        <w:jc w:val="both"/>
        <w:rPr>
          <w:rFonts w:cs="Verdana"/>
          <w:color w:val="000000"/>
        </w:rPr>
      </w:pPr>
      <w:r w:rsidRPr="00A66C60">
        <w:rPr>
          <w:rFonts w:cs="Verdana"/>
          <w:b/>
          <w:bCs/>
          <w:color w:val="000000"/>
        </w:rPr>
        <w:t xml:space="preserve">5.2 Policies and Procedures </w:t>
      </w:r>
    </w:p>
    <w:p w:rsidR="00A66C60" w:rsidRPr="00A66C60" w:rsidRDefault="00A66C60" w:rsidP="002B5851">
      <w:pPr>
        <w:jc w:val="both"/>
        <w:rPr>
          <w:rFonts w:cs="Arial"/>
        </w:rPr>
      </w:pPr>
      <w:r w:rsidRPr="00A66C60">
        <w:rPr>
          <w:rFonts w:cs="Verdana"/>
          <w:color w:val="000000"/>
        </w:rPr>
        <w:t xml:space="preserve">The </w:t>
      </w:r>
      <w:r w:rsidR="009B276E">
        <w:rPr>
          <w:rFonts w:cs="Verdana"/>
          <w:color w:val="000000"/>
        </w:rPr>
        <w:t>EASC</w:t>
      </w:r>
      <w:r w:rsidRPr="00A66C60">
        <w:rPr>
          <w:rFonts w:cs="Verdana"/>
          <w:color w:val="000000"/>
        </w:rPr>
        <w:t xml:space="preserve"> </w:t>
      </w:r>
      <w:r w:rsidR="00947FB1">
        <w:rPr>
          <w:rFonts w:cs="Verdana"/>
          <w:color w:val="000000"/>
        </w:rPr>
        <w:t xml:space="preserve">Team </w:t>
      </w:r>
      <w:r w:rsidRPr="00A66C60">
        <w:rPr>
          <w:rFonts w:cs="Verdana"/>
          <w:color w:val="000000"/>
        </w:rPr>
        <w:t xml:space="preserve">follow the policies and procedures of </w:t>
      </w:r>
      <w:r w:rsidR="00B947AC">
        <w:rPr>
          <w:rFonts w:cs="Verdana"/>
          <w:color w:val="000000"/>
        </w:rPr>
        <w:t>Cwm Taf Morgannwg University</w:t>
      </w:r>
      <w:r w:rsidR="004D6FAB">
        <w:rPr>
          <w:rFonts w:cs="Verdana"/>
          <w:color w:val="000000"/>
        </w:rPr>
        <w:t xml:space="preserve"> Health Board</w:t>
      </w:r>
      <w:r w:rsidRPr="00A66C60">
        <w:rPr>
          <w:rFonts w:cs="Verdana"/>
          <w:color w:val="000000"/>
        </w:rPr>
        <w:t>, as the host organisation.</w:t>
      </w:r>
    </w:p>
    <w:p w:rsidR="00A66C60" w:rsidRDefault="00A66C60" w:rsidP="002B5851">
      <w:pPr>
        <w:jc w:val="both"/>
        <w:rPr>
          <w:rFonts w:cs="Arial"/>
        </w:rPr>
      </w:pPr>
    </w:p>
    <w:p w:rsidR="009B276E" w:rsidRPr="00B553E6" w:rsidRDefault="009B276E" w:rsidP="002B5851">
      <w:pPr>
        <w:autoSpaceDE w:val="0"/>
        <w:autoSpaceDN w:val="0"/>
        <w:adjustRightInd w:val="0"/>
        <w:jc w:val="both"/>
        <w:rPr>
          <w:rFonts w:cs="Verdana"/>
          <w:b/>
          <w:bCs/>
          <w:color w:val="000000"/>
          <w:szCs w:val="23"/>
        </w:rPr>
      </w:pPr>
      <w:r w:rsidRPr="00B553E6">
        <w:rPr>
          <w:rFonts w:cs="Verdana"/>
          <w:b/>
          <w:bCs/>
          <w:color w:val="000000"/>
          <w:szCs w:val="23"/>
        </w:rPr>
        <w:t>5.3 Information Governance</w:t>
      </w:r>
    </w:p>
    <w:p w:rsidR="009B276E" w:rsidRDefault="009B276E" w:rsidP="002B5851">
      <w:pPr>
        <w:autoSpaceDE w:val="0"/>
        <w:autoSpaceDN w:val="0"/>
        <w:adjustRightInd w:val="0"/>
        <w:jc w:val="both"/>
        <w:rPr>
          <w:rFonts w:cs="Verdana"/>
          <w:color w:val="000000"/>
        </w:rPr>
      </w:pPr>
      <w:r w:rsidRPr="00D428BA">
        <w:rPr>
          <w:rFonts w:cs="Verdana"/>
          <w:color w:val="000000"/>
        </w:rPr>
        <w:t>The EASC</w:t>
      </w:r>
      <w:r w:rsidRPr="009B276E">
        <w:rPr>
          <w:rFonts w:cs="Verdana"/>
          <w:color w:val="000000"/>
        </w:rPr>
        <w:t xml:space="preserve"> </w:t>
      </w:r>
      <w:r w:rsidR="00D83706">
        <w:rPr>
          <w:rFonts w:cs="Verdana"/>
          <w:color w:val="000000"/>
        </w:rPr>
        <w:t xml:space="preserve">Team </w:t>
      </w:r>
      <w:r w:rsidRPr="009B276E">
        <w:rPr>
          <w:rFonts w:cs="Verdana"/>
          <w:color w:val="000000"/>
        </w:rPr>
        <w:t xml:space="preserve">established arrangements for Information Governance to ensure that information </w:t>
      </w:r>
      <w:r w:rsidR="00F04E4C">
        <w:rPr>
          <w:rFonts w:cs="Verdana"/>
          <w:color w:val="000000"/>
        </w:rPr>
        <w:t>wa</w:t>
      </w:r>
      <w:r w:rsidRPr="009B276E">
        <w:rPr>
          <w:rFonts w:cs="Verdana"/>
          <w:color w:val="000000"/>
        </w:rPr>
        <w:t>s managed in line with the relevant ethical law and legislation, applicable regulations and takes guidance, where required from the Information Commissioner’s Office (ICO). This include</w:t>
      </w:r>
      <w:r w:rsidR="00F04E4C">
        <w:rPr>
          <w:rFonts w:cs="Verdana"/>
          <w:color w:val="000000"/>
        </w:rPr>
        <w:t>d</w:t>
      </w:r>
      <w:r w:rsidRPr="009B276E">
        <w:rPr>
          <w:rFonts w:cs="Verdana"/>
          <w:color w:val="000000"/>
        </w:rPr>
        <w:t xml:space="preserve"> legislation such as the Data</w:t>
      </w:r>
      <w:r w:rsidR="00F96912">
        <w:rPr>
          <w:rFonts w:cs="Verdana"/>
          <w:color w:val="000000"/>
        </w:rPr>
        <w:t xml:space="preserve"> Protection Act (2018</w:t>
      </w:r>
      <w:r w:rsidRPr="009B276E">
        <w:rPr>
          <w:rFonts w:cs="Verdana"/>
          <w:color w:val="000000"/>
        </w:rPr>
        <w:t>) and the Caldicott Report (1997/2013) that cover</w:t>
      </w:r>
      <w:r w:rsidR="00F04E4C">
        <w:rPr>
          <w:rFonts w:cs="Verdana"/>
          <w:color w:val="000000"/>
        </w:rPr>
        <w:t>ed</w:t>
      </w:r>
      <w:r w:rsidRPr="009B276E">
        <w:rPr>
          <w:rFonts w:cs="Verdana"/>
          <w:color w:val="000000"/>
        </w:rPr>
        <w:t xml:space="preserve"> the data that </w:t>
      </w:r>
      <w:r w:rsidR="00F04E4C">
        <w:rPr>
          <w:rFonts w:cs="Verdana"/>
          <w:color w:val="000000"/>
        </w:rPr>
        <w:t>wa</w:t>
      </w:r>
      <w:r w:rsidR="00D83706">
        <w:rPr>
          <w:rFonts w:cs="Verdana"/>
          <w:color w:val="000000"/>
        </w:rPr>
        <w:t xml:space="preserve">s </w:t>
      </w:r>
      <w:r w:rsidRPr="009B276E">
        <w:rPr>
          <w:rFonts w:cs="Verdana"/>
          <w:color w:val="000000"/>
        </w:rPr>
        <w:t>collect</w:t>
      </w:r>
      <w:r w:rsidR="00D83706">
        <w:rPr>
          <w:rFonts w:cs="Verdana"/>
          <w:color w:val="000000"/>
        </w:rPr>
        <w:t>ed</w:t>
      </w:r>
      <w:r w:rsidRPr="009B276E">
        <w:rPr>
          <w:rFonts w:cs="Verdana"/>
          <w:color w:val="000000"/>
        </w:rPr>
        <w:t xml:space="preserve"> and the processing of this to ensure that </w:t>
      </w:r>
      <w:r w:rsidR="00D83706">
        <w:rPr>
          <w:rFonts w:cs="Verdana"/>
          <w:color w:val="000000"/>
        </w:rPr>
        <w:t xml:space="preserve">it </w:t>
      </w:r>
      <w:r w:rsidR="00F04E4C">
        <w:rPr>
          <w:rFonts w:cs="Verdana"/>
          <w:color w:val="000000"/>
        </w:rPr>
        <w:t>wa</w:t>
      </w:r>
      <w:r w:rsidR="00D83706">
        <w:rPr>
          <w:rFonts w:cs="Verdana"/>
          <w:color w:val="000000"/>
        </w:rPr>
        <w:t>s only</w:t>
      </w:r>
      <w:r w:rsidRPr="009B276E">
        <w:rPr>
          <w:rFonts w:cs="Verdana"/>
          <w:color w:val="000000"/>
        </w:rPr>
        <w:t xml:space="preserve"> use</w:t>
      </w:r>
      <w:r w:rsidR="00D83706">
        <w:rPr>
          <w:rFonts w:cs="Verdana"/>
          <w:color w:val="000000"/>
        </w:rPr>
        <w:t>d</w:t>
      </w:r>
      <w:r w:rsidRPr="009B276E">
        <w:rPr>
          <w:rFonts w:cs="Verdana"/>
          <w:color w:val="000000"/>
        </w:rPr>
        <w:t xml:space="preserve"> for compatible purposes and it remain</w:t>
      </w:r>
      <w:r w:rsidR="00F04E4C">
        <w:rPr>
          <w:rFonts w:cs="Verdana"/>
          <w:color w:val="000000"/>
        </w:rPr>
        <w:t>ed</w:t>
      </w:r>
      <w:r w:rsidRPr="009B276E">
        <w:rPr>
          <w:rFonts w:cs="Verdana"/>
          <w:color w:val="000000"/>
        </w:rPr>
        <w:t xml:space="preserve"> secure and confidential whilst in our custody. </w:t>
      </w:r>
    </w:p>
    <w:p w:rsidR="008C28CA" w:rsidRPr="00D428BA" w:rsidRDefault="008C28CA" w:rsidP="002B5851">
      <w:pPr>
        <w:autoSpaceDE w:val="0"/>
        <w:autoSpaceDN w:val="0"/>
        <w:adjustRightInd w:val="0"/>
        <w:jc w:val="both"/>
        <w:rPr>
          <w:rFonts w:cs="Verdana"/>
          <w:color w:val="000000"/>
        </w:rPr>
      </w:pPr>
    </w:p>
    <w:p w:rsidR="00337D5A" w:rsidRPr="00D428BA" w:rsidRDefault="00D428BA" w:rsidP="00F96912">
      <w:pPr>
        <w:jc w:val="both"/>
        <w:rPr>
          <w:rFonts w:cs="Verdana"/>
          <w:color w:val="000000"/>
        </w:rPr>
      </w:pPr>
      <w:r w:rsidRPr="00D428BA">
        <w:rPr>
          <w:rFonts w:cs="Arial"/>
        </w:rPr>
        <w:t xml:space="preserve">The EASC </w:t>
      </w:r>
      <w:r w:rsidR="00D83706">
        <w:rPr>
          <w:rFonts w:cs="Arial"/>
        </w:rPr>
        <w:t xml:space="preserve">Team </w:t>
      </w:r>
      <w:r w:rsidRPr="00D428BA">
        <w:rPr>
          <w:rFonts w:cs="Arial"/>
        </w:rPr>
        <w:t xml:space="preserve">receive information governance </w:t>
      </w:r>
      <w:r w:rsidR="00F04E4C">
        <w:rPr>
          <w:rFonts w:cs="Arial"/>
        </w:rPr>
        <w:t xml:space="preserve">advice and </w:t>
      </w:r>
      <w:r w:rsidRPr="00D428BA">
        <w:rPr>
          <w:rFonts w:cs="Arial"/>
        </w:rPr>
        <w:t xml:space="preserve">support from </w:t>
      </w:r>
      <w:r w:rsidR="00B947AC">
        <w:rPr>
          <w:rFonts w:cs="Arial"/>
        </w:rPr>
        <w:t>Cwm Taf Morgannwg University</w:t>
      </w:r>
      <w:r w:rsidR="008C4E48">
        <w:rPr>
          <w:rFonts w:cs="Arial"/>
        </w:rPr>
        <w:t xml:space="preserve"> Health Board</w:t>
      </w:r>
      <w:r w:rsidRPr="00D428BA">
        <w:rPr>
          <w:rFonts w:cs="Arial"/>
        </w:rPr>
        <w:t xml:space="preserve"> on </w:t>
      </w:r>
      <w:r w:rsidRPr="00D428BA">
        <w:t>areas such as the Freedom of Information Act, Information Asset Ownership, Information Governance Breaches, Records Management, new guidance documentation and training materials, areas of concern and latest new information and law including the implementation of the General Data Protection Regulation (GDPR)</w:t>
      </w:r>
      <w:r w:rsidR="00EE5CF5">
        <w:t xml:space="preserve">; </w:t>
      </w:r>
      <w:r w:rsidR="00337D5A" w:rsidRPr="00D428BA">
        <w:rPr>
          <w:rFonts w:cs="Verdana"/>
          <w:color w:val="000000"/>
        </w:rPr>
        <w:t xml:space="preserve">the Caldicott Guardian for </w:t>
      </w:r>
      <w:r w:rsidR="00B947AC">
        <w:rPr>
          <w:rFonts w:cs="Verdana"/>
          <w:color w:val="000000"/>
        </w:rPr>
        <w:t>Cwm Taf Morgannwg University</w:t>
      </w:r>
      <w:r w:rsidR="008C4E48">
        <w:rPr>
          <w:rFonts w:cs="Verdana"/>
          <w:color w:val="000000"/>
        </w:rPr>
        <w:t xml:space="preserve"> Health Board </w:t>
      </w:r>
      <w:r w:rsidR="00337D5A" w:rsidRPr="00D428BA">
        <w:rPr>
          <w:rFonts w:cs="Verdana"/>
          <w:color w:val="000000"/>
        </w:rPr>
        <w:t xml:space="preserve">is </w:t>
      </w:r>
      <w:r w:rsidR="00C53D93">
        <w:rPr>
          <w:rFonts w:cs="Verdana"/>
          <w:color w:val="000000"/>
        </w:rPr>
        <w:t>the Executive Medical Director</w:t>
      </w:r>
      <w:r w:rsidR="00337D5A" w:rsidRPr="00D428BA">
        <w:rPr>
          <w:rFonts w:cs="Verdana"/>
          <w:color w:val="000000"/>
        </w:rPr>
        <w:t>.</w:t>
      </w:r>
    </w:p>
    <w:p w:rsidR="00D428BA" w:rsidRDefault="00D428BA" w:rsidP="00F96912">
      <w:pPr>
        <w:jc w:val="both"/>
      </w:pPr>
    </w:p>
    <w:p w:rsidR="001360F9" w:rsidRDefault="001360F9" w:rsidP="00F96912">
      <w:pPr>
        <w:autoSpaceDE w:val="0"/>
        <w:autoSpaceDN w:val="0"/>
        <w:adjustRightInd w:val="0"/>
        <w:jc w:val="both"/>
        <w:rPr>
          <w:rFonts w:cs="Verdana"/>
          <w:b/>
          <w:bCs/>
          <w:color w:val="000000"/>
          <w:szCs w:val="23"/>
        </w:rPr>
      </w:pPr>
      <w:r w:rsidRPr="00B553E6">
        <w:rPr>
          <w:rFonts w:cs="Verdana"/>
          <w:b/>
          <w:bCs/>
          <w:color w:val="000000"/>
          <w:szCs w:val="23"/>
        </w:rPr>
        <w:t>5.4 Integrated Medium</w:t>
      </w:r>
      <w:r w:rsidR="00936817">
        <w:rPr>
          <w:rFonts w:cs="Verdana"/>
          <w:b/>
          <w:bCs/>
          <w:color w:val="000000"/>
          <w:szCs w:val="23"/>
        </w:rPr>
        <w:t>-</w:t>
      </w:r>
      <w:r w:rsidRPr="00B553E6">
        <w:rPr>
          <w:rFonts w:cs="Verdana"/>
          <w:b/>
          <w:bCs/>
          <w:color w:val="000000"/>
          <w:szCs w:val="23"/>
        </w:rPr>
        <w:t xml:space="preserve">Term Plan (IMTP) </w:t>
      </w:r>
    </w:p>
    <w:p w:rsidR="00FA2529" w:rsidRDefault="001360F9" w:rsidP="002B5851">
      <w:pPr>
        <w:jc w:val="both"/>
      </w:pPr>
      <w:r w:rsidRPr="00FA2529">
        <w:t xml:space="preserve">The basis for the EASCs planning </w:t>
      </w:r>
      <w:r w:rsidR="00F04E4C">
        <w:t>was</w:t>
      </w:r>
      <w:r w:rsidRPr="00FA2529">
        <w:t xml:space="preserve"> the original </w:t>
      </w:r>
      <w:r w:rsidR="00FA2529" w:rsidRPr="00FA2529">
        <w:t xml:space="preserve">national collaborative commissioning </w:t>
      </w:r>
      <w:r w:rsidR="001B4533">
        <w:t>Q</w:t>
      </w:r>
      <w:r w:rsidR="00FA2529" w:rsidRPr="00FA2529">
        <w:t xml:space="preserve">uality and </w:t>
      </w:r>
      <w:r w:rsidR="001B4533">
        <w:t>D</w:t>
      </w:r>
      <w:r w:rsidR="00FA2529" w:rsidRPr="00FA2529">
        <w:t>eliver</w:t>
      </w:r>
      <w:r w:rsidR="00ED5674">
        <w:t>y</w:t>
      </w:r>
      <w:r w:rsidR="00FA2529" w:rsidRPr="00FA2529">
        <w:t xml:space="preserve"> </w:t>
      </w:r>
      <w:r w:rsidR="001B4533">
        <w:t>F</w:t>
      </w:r>
      <w:r w:rsidR="00FA2529" w:rsidRPr="00FA2529">
        <w:t xml:space="preserve">ramework </w:t>
      </w:r>
      <w:r w:rsidR="00922996">
        <w:t xml:space="preserve">to </w:t>
      </w:r>
      <w:r w:rsidR="00FA2529" w:rsidRPr="00FA2529">
        <w:t xml:space="preserve">which all seven Health Boards </w:t>
      </w:r>
      <w:r w:rsidR="00E20899">
        <w:t>were signatories</w:t>
      </w:r>
      <w:r w:rsidR="00FA2529" w:rsidRPr="00FA2529">
        <w:t xml:space="preserve">. The </w:t>
      </w:r>
      <w:r w:rsidR="001B4533">
        <w:t>F</w:t>
      </w:r>
      <w:r w:rsidR="00FA2529" w:rsidRPr="00FA2529">
        <w:t>ramework provide</w:t>
      </w:r>
      <w:r w:rsidR="00E20899">
        <w:t>d</w:t>
      </w:r>
      <w:r w:rsidR="00FA2529" w:rsidRPr="00FA2529">
        <w:t xml:space="preserve"> the mechanism to support the recommendations of Professor Siobhan </w:t>
      </w:r>
      <w:r w:rsidR="008B109F" w:rsidRPr="00FA2529">
        <w:t>McClelland</w:t>
      </w:r>
      <w:r w:rsidR="00FA2529" w:rsidRPr="00FA2529">
        <w:t xml:space="preserve"> in the “A Strategic Review of Welsh Ambulance Services” published in 2013</w:t>
      </w:r>
      <w:r w:rsidR="004D26BF" w:rsidRPr="00FA2529">
        <w:t xml:space="preserve">. </w:t>
      </w:r>
      <w:r w:rsidR="00512902">
        <w:t xml:space="preserve"> </w:t>
      </w:r>
      <w:r w:rsidR="00FA2529" w:rsidRPr="00FA2529">
        <w:t xml:space="preserve">The </w:t>
      </w:r>
      <w:r w:rsidR="001B4533">
        <w:t>F</w:t>
      </w:r>
      <w:r w:rsidR="00FA2529" w:rsidRPr="00FA2529">
        <w:t xml:space="preserve">ramework </w:t>
      </w:r>
      <w:r w:rsidR="004D26BF" w:rsidRPr="00FA2529">
        <w:t xml:space="preserve">put in place a structure which </w:t>
      </w:r>
      <w:r w:rsidR="00E20899">
        <w:t>was</w:t>
      </w:r>
      <w:r w:rsidR="004D26BF" w:rsidRPr="00FA2529">
        <w:t xml:space="preserve"> clear and directly aligned to the delivery of better care. The </w:t>
      </w:r>
      <w:r w:rsidR="00E20899">
        <w:t>F</w:t>
      </w:r>
      <w:r w:rsidR="004D26BF" w:rsidRPr="00FA2529">
        <w:t xml:space="preserve">ramework </w:t>
      </w:r>
      <w:r w:rsidR="00E20899">
        <w:t>provided</w:t>
      </w:r>
      <w:r w:rsidR="004D26BF" w:rsidRPr="00FA2529">
        <w:t xml:space="preserve"> clear accountability for the provision of emergency ambulance services and the Chief Ambulance Services Commissioner (CASC) and the Emergency Ambulance Services Committee (EASC) acting on behalf of health boards and holding WAST to account as the provider of emergency ambulance services</w:t>
      </w:r>
      <w:r w:rsidR="00FA2529" w:rsidRPr="00FA2529">
        <w:t>.</w:t>
      </w:r>
      <w:r w:rsidR="00F046DA">
        <w:t xml:space="preserve"> </w:t>
      </w:r>
      <w:r w:rsidR="00FA2529">
        <w:t xml:space="preserve">Each Health Board </w:t>
      </w:r>
      <w:r w:rsidR="00E20899">
        <w:t>wa</w:t>
      </w:r>
      <w:r w:rsidR="00FA2529">
        <w:t>s required to demonstrat</w:t>
      </w:r>
      <w:r w:rsidR="00ED5674">
        <w:t xml:space="preserve">e </w:t>
      </w:r>
      <w:r w:rsidR="00FA2529">
        <w:t>the</w:t>
      </w:r>
      <w:r w:rsidR="00ED5674">
        <w:t xml:space="preserve">ir </w:t>
      </w:r>
      <w:r w:rsidR="00FA2529">
        <w:t xml:space="preserve">ambition of the </w:t>
      </w:r>
      <w:r w:rsidR="00E20899">
        <w:t>F</w:t>
      </w:r>
      <w:r w:rsidR="00FA2529">
        <w:t xml:space="preserve">ramework through making reference to the collaborative work of the EASC within individual </w:t>
      </w:r>
      <w:r w:rsidR="00ED5674">
        <w:t xml:space="preserve">Health Board </w:t>
      </w:r>
      <w:r w:rsidR="00FA2529">
        <w:t>IMTPs.</w:t>
      </w:r>
    </w:p>
    <w:p w:rsidR="00C80FC7" w:rsidRDefault="00C80FC7" w:rsidP="002B5851">
      <w:pPr>
        <w:jc w:val="both"/>
      </w:pPr>
    </w:p>
    <w:p w:rsidR="00C80FC7" w:rsidRPr="00EB1531" w:rsidRDefault="00C80FC7" w:rsidP="00C80FC7">
      <w:pPr>
        <w:tabs>
          <w:tab w:val="left" w:pos="0"/>
        </w:tabs>
        <w:jc w:val="both"/>
        <w:rPr>
          <w:rFonts w:cs="Tahoma"/>
        </w:rPr>
      </w:pPr>
      <w:r>
        <w:rPr>
          <w:rFonts w:cs="Tahoma"/>
        </w:rPr>
        <w:t xml:space="preserve">The NHS Wales Performance Framework and Guidance Document 2024/25 was issued by the Director General for Health and Social Care early March 2024 and would be used as the basis for forward planning and monitoring as relevant to reflect the extended remit of the new Joint Commissioning Committee.  The framework and guidance document can be viewed here: </w:t>
      </w:r>
      <w:hyperlink r:id="rId41" w:history="1">
        <w:r w:rsidRPr="00EC75F4">
          <w:rPr>
            <w:rStyle w:val="Hyperlink"/>
            <w:rFonts w:cs="Tahoma"/>
          </w:rPr>
          <w:t>https://www.gov.wales/sites/default/files/publications/2024-02/nhs-wales-performance-framework-2024-to-2025.pdf</w:t>
        </w:r>
      </w:hyperlink>
      <w:r>
        <w:rPr>
          <w:rFonts w:cs="Tahoma"/>
          <w:color w:val="FF0000"/>
        </w:rPr>
        <w:t xml:space="preserve"> </w:t>
      </w:r>
    </w:p>
    <w:p w:rsidR="00EE5CF5" w:rsidRDefault="00512902" w:rsidP="00512902">
      <w:pPr>
        <w:jc w:val="both"/>
        <w:rPr>
          <w:rFonts w:cs="Arial"/>
        </w:rPr>
      </w:pPr>
      <w:r w:rsidRPr="00512902">
        <w:t>The EASC</w:t>
      </w:r>
      <w:r w:rsidR="00EE5CF5">
        <w:t xml:space="preserve"> Team</w:t>
      </w:r>
      <w:r w:rsidRPr="00512902">
        <w:rPr>
          <w:rFonts w:cs="Arial"/>
        </w:rPr>
        <w:t xml:space="preserve"> prepared and </w:t>
      </w:r>
      <w:r w:rsidR="00EE5CF5">
        <w:rPr>
          <w:rFonts w:cs="Arial"/>
        </w:rPr>
        <w:t>presented</w:t>
      </w:r>
      <w:r w:rsidRPr="00512902">
        <w:rPr>
          <w:rFonts w:cs="Arial"/>
        </w:rPr>
        <w:t xml:space="preserve"> a</w:t>
      </w:r>
      <w:r w:rsidR="00EE5CF5">
        <w:rPr>
          <w:rFonts w:cs="Arial"/>
        </w:rPr>
        <w:t>n</w:t>
      </w:r>
      <w:r w:rsidRPr="00512902">
        <w:rPr>
          <w:rFonts w:cs="Arial"/>
        </w:rPr>
        <w:t xml:space="preserve"> Integrated Medium</w:t>
      </w:r>
      <w:r w:rsidR="00936817">
        <w:rPr>
          <w:rFonts w:cs="Arial"/>
        </w:rPr>
        <w:t>-</w:t>
      </w:r>
      <w:r w:rsidRPr="00512902">
        <w:rPr>
          <w:rFonts w:cs="Arial"/>
        </w:rPr>
        <w:t xml:space="preserve">Term Plan (IMTP) for </w:t>
      </w:r>
      <w:r w:rsidR="00EE5CF5">
        <w:rPr>
          <w:rFonts w:cs="Arial"/>
        </w:rPr>
        <w:t>202</w:t>
      </w:r>
      <w:r w:rsidR="00E20899">
        <w:rPr>
          <w:rFonts w:cs="Arial"/>
        </w:rPr>
        <w:t>4</w:t>
      </w:r>
      <w:r w:rsidR="00EE5CF5">
        <w:rPr>
          <w:rFonts w:cs="Arial"/>
        </w:rPr>
        <w:t>-202</w:t>
      </w:r>
      <w:r w:rsidR="00E20899">
        <w:rPr>
          <w:rFonts w:cs="Arial"/>
        </w:rPr>
        <w:t>7</w:t>
      </w:r>
      <w:r w:rsidR="00EE5CF5">
        <w:rPr>
          <w:rFonts w:cs="Arial"/>
        </w:rPr>
        <w:t xml:space="preserve"> to the Committee which was approved in March 202</w:t>
      </w:r>
      <w:r w:rsidR="00E20899">
        <w:rPr>
          <w:rFonts w:cs="Arial"/>
        </w:rPr>
        <w:t>4</w:t>
      </w:r>
      <w:r w:rsidR="00EE5CF5">
        <w:rPr>
          <w:rFonts w:cs="Arial"/>
        </w:rPr>
        <w:t>; a formal response is awaited from</w:t>
      </w:r>
      <w:r>
        <w:rPr>
          <w:rFonts w:cs="Arial"/>
        </w:rPr>
        <w:t xml:space="preserve"> Welsh Government officials. </w:t>
      </w:r>
      <w:r>
        <w:rPr>
          <w:rFonts w:cs="Tahoma"/>
        </w:rPr>
        <w:t xml:space="preserve">The Committee received </w:t>
      </w:r>
      <w:r w:rsidR="00EE5CF5">
        <w:rPr>
          <w:rFonts w:cs="Tahoma"/>
        </w:rPr>
        <w:t xml:space="preserve">updates on the </w:t>
      </w:r>
      <w:r w:rsidRPr="005339DB">
        <w:rPr>
          <w:rFonts w:cs="Tahoma"/>
        </w:rPr>
        <w:t>EASC Integrated Medium Term Plan (IMTP)</w:t>
      </w:r>
      <w:r w:rsidRPr="005339DB">
        <w:rPr>
          <w:rFonts w:cs="Arial"/>
        </w:rPr>
        <w:t xml:space="preserve"> </w:t>
      </w:r>
      <w:r>
        <w:rPr>
          <w:rFonts w:cs="Arial"/>
        </w:rPr>
        <w:t>during 20</w:t>
      </w:r>
      <w:r w:rsidR="00EE5CF5">
        <w:rPr>
          <w:rFonts w:cs="Arial"/>
        </w:rPr>
        <w:t>2</w:t>
      </w:r>
      <w:r w:rsidR="00922996">
        <w:rPr>
          <w:rFonts w:cs="Arial"/>
        </w:rPr>
        <w:t>3</w:t>
      </w:r>
      <w:r>
        <w:rPr>
          <w:rFonts w:cs="Arial"/>
        </w:rPr>
        <w:t>-</w:t>
      </w:r>
      <w:r w:rsidR="00EE5CF5">
        <w:rPr>
          <w:rFonts w:cs="Arial"/>
        </w:rPr>
        <w:t>2</w:t>
      </w:r>
      <w:r w:rsidR="00922996">
        <w:rPr>
          <w:rFonts w:cs="Arial"/>
        </w:rPr>
        <w:t xml:space="preserve">4 and a comprehensive IMTP tracker was developed and </w:t>
      </w:r>
      <w:r>
        <w:rPr>
          <w:rFonts w:cs="Arial"/>
        </w:rPr>
        <w:t xml:space="preserve">progress </w:t>
      </w:r>
      <w:r w:rsidR="00922996">
        <w:rPr>
          <w:rFonts w:cs="Arial"/>
        </w:rPr>
        <w:t>monitored</w:t>
      </w:r>
      <w:r>
        <w:rPr>
          <w:rFonts w:cs="Arial"/>
        </w:rPr>
        <w:t xml:space="preserve">. </w:t>
      </w:r>
    </w:p>
    <w:p w:rsidR="00C80FC7" w:rsidRDefault="00C80FC7" w:rsidP="00512902">
      <w:pPr>
        <w:jc w:val="both"/>
        <w:rPr>
          <w:rFonts w:cs="Arial"/>
        </w:rPr>
      </w:pPr>
    </w:p>
    <w:p w:rsidR="00C80FC7" w:rsidRDefault="00C80FC7" w:rsidP="00C80FC7">
      <w:pPr>
        <w:tabs>
          <w:tab w:val="left" w:pos="0"/>
        </w:tabs>
        <w:jc w:val="both"/>
        <w:rPr>
          <w:rFonts w:cs="Tahoma"/>
          <w:color w:val="000000"/>
        </w:rPr>
      </w:pPr>
      <w:r w:rsidRPr="00F535DA">
        <w:rPr>
          <w:rFonts w:cs="Tahoma"/>
          <w:color w:val="000000"/>
        </w:rPr>
        <w:t xml:space="preserve">The </w:t>
      </w:r>
      <w:hyperlink r:id="rId42" w:history="1">
        <w:r w:rsidRPr="00F535DA">
          <w:rPr>
            <w:rStyle w:val="Hyperlink"/>
            <w:rFonts w:cs="Tahoma"/>
          </w:rPr>
          <w:t>NHS Wales Planning Framework 2024-2027</w:t>
        </w:r>
      </w:hyperlink>
      <w:r>
        <w:rPr>
          <w:rFonts w:cs="Tahoma"/>
          <w:color w:val="000000"/>
        </w:rPr>
        <w:t xml:space="preserve"> </w:t>
      </w:r>
      <w:r w:rsidRPr="00F535DA">
        <w:rPr>
          <w:rFonts w:cs="Tahoma"/>
          <w:color w:val="000000"/>
        </w:rPr>
        <w:t>was received on the 18 December 2023. The</w:t>
      </w:r>
      <w:r>
        <w:rPr>
          <w:rFonts w:cs="Tahoma"/>
          <w:color w:val="000000"/>
        </w:rPr>
        <w:t xml:space="preserve"> </w:t>
      </w:r>
      <w:r w:rsidRPr="00F535DA">
        <w:rPr>
          <w:rFonts w:cs="Tahoma"/>
          <w:color w:val="000000"/>
        </w:rPr>
        <w:t>requirements include</w:t>
      </w:r>
      <w:r>
        <w:rPr>
          <w:rFonts w:cs="Tahoma"/>
          <w:color w:val="000000"/>
        </w:rPr>
        <w:t>d</w:t>
      </w:r>
      <w:r w:rsidRPr="00F535DA">
        <w:rPr>
          <w:rFonts w:cs="Tahoma"/>
          <w:color w:val="000000"/>
        </w:rPr>
        <w:t xml:space="preserve"> a need for HBs to send an Accountable Officer (AO) letter</w:t>
      </w:r>
      <w:r>
        <w:rPr>
          <w:rFonts w:cs="Tahoma"/>
          <w:color w:val="000000"/>
        </w:rPr>
        <w:t xml:space="preserve"> </w:t>
      </w:r>
      <w:r w:rsidRPr="00F535DA">
        <w:rPr>
          <w:rFonts w:cs="Tahoma"/>
          <w:color w:val="000000"/>
        </w:rPr>
        <w:t>on the status of the plan by the 19 February and all plans to be submitted to</w:t>
      </w:r>
      <w:r>
        <w:rPr>
          <w:rFonts w:cs="Tahoma"/>
          <w:color w:val="000000"/>
        </w:rPr>
        <w:t xml:space="preserve"> </w:t>
      </w:r>
      <w:r w:rsidRPr="00F535DA">
        <w:rPr>
          <w:rFonts w:cs="Tahoma"/>
          <w:color w:val="000000"/>
        </w:rPr>
        <w:t xml:space="preserve">Welsh Government by 29 March 2024. </w:t>
      </w:r>
    </w:p>
    <w:p w:rsidR="00C80FC7" w:rsidRDefault="00C80FC7" w:rsidP="00C80FC7">
      <w:pPr>
        <w:tabs>
          <w:tab w:val="left" w:pos="0"/>
        </w:tabs>
        <w:jc w:val="both"/>
        <w:rPr>
          <w:rFonts w:cs="Tahoma"/>
          <w:color w:val="000000"/>
        </w:rPr>
      </w:pPr>
    </w:p>
    <w:p w:rsidR="00C80FC7" w:rsidRPr="00F535DA" w:rsidRDefault="00C80FC7" w:rsidP="00C80FC7">
      <w:pPr>
        <w:tabs>
          <w:tab w:val="left" w:pos="0"/>
        </w:tabs>
        <w:jc w:val="both"/>
        <w:rPr>
          <w:rFonts w:cs="Tahoma"/>
          <w:color w:val="000000"/>
        </w:rPr>
      </w:pPr>
      <w:r>
        <w:rPr>
          <w:rFonts w:cs="Tahoma"/>
          <w:color w:val="000000"/>
        </w:rPr>
        <w:t>T</w:t>
      </w:r>
      <w:r w:rsidRPr="00F535DA">
        <w:rPr>
          <w:rFonts w:cs="Tahoma"/>
          <w:color w:val="000000"/>
        </w:rPr>
        <w:t>he</w:t>
      </w:r>
      <w:r>
        <w:rPr>
          <w:rFonts w:cs="Tahoma"/>
          <w:color w:val="000000"/>
        </w:rPr>
        <w:t xml:space="preserve"> </w:t>
      </w:r>
      <w:r w:rsidRPr="00F535DA">
        <w:rPr>
          <w:rFonts w:cs="Tahoma"/>
          <w:color w:val="000000"/>
        </w:rPr>
        <w:t>Framework place</w:t>
      </w:r>
      <w:r>
        <w:rPr>
          <w:rFonts w:cs="Tahoma"/>
          <w:color w:val="000000"/>
        </w:rPr>
        <w:t>d</w:t>
      </w:r>
      <w:r w:rsidRPr="00F535DA">
        <w:rPr>
          <w:rFonts w:cs="Tahoma"/>
          <w:color w:val="000000"/>
        </w:rPr>
        <w:t xml:space="preserve"> a strong emphasis on the themes of the Value and</w:t>
      </w:r>
    </w:p>
    <w:p w:rsidR="00C80FC7" w:rsidRPr="00F535DA" w:rsidRDefault="00C80FC7" w:rsidP="00C80FC7">
      <w:pPr>
        <w:tabs>
          <w:tab w:val="left" w:pos="0"/>
        </w:tabs>
        <w:jc w:val="both"/>
        <w:rPr>
          <w:rFonts w:cs="Tahoma"/>
          <w:color w:val="000000"/>
        </w:rPr>
      </w:pPr>
      <w:r w:rsidRPr="00F535DA">
        <w:rPr>
          <w:rFonts w:cs="Tahoma"/>
          <w:color w:val="000000"/>
        </w:rPr>
        <w:t>Sustainability Board and the Duty of Quality. These have been reflected in</w:t>
      </w:r>
    </w:p>
    <w:p w:rsidR="00C80FC7" w:rsidRDefault="00C80FC7" w:rsidP="00C80FC7">
      <w:pPr>
        <w:tabs>
          <w:tab w:val="left" w:pos="0"/>
        </w:tabs>
        <w:jc w:val="both"/>
        <w:rPr>
          <w:rFonts w:cs="Tahoma"/>
          <w:color w:val="000000"/>
        </w:rPr>
      </w:pPr>
      <w:r>
        <w:rPr>
          <w:rFonts w:cs="Tahoma"/>
          <w:color w:val="000000"/>
        </w:rPr>
        <w:t>EASC</w:t>
      </w:r>
      <w:r w:rsidRPr="00F535DA">
        <w:rPr>
          <w:rFonts w:cs="Tahoma"/>
          <w:color w:val="000000"/>
        </w:rPr>
        <w:t>’s planning throughout the I</w:t>
      </w:r>
      <w:r>
        <w:rPr>
          <w:rFonts w:cs="Tahoma"/>
          <w:color w:val="000000"/>
        </w:rPr>
        <w:t>MTP d</w:t>
      </w:r>
      <w:r w:rsidRPr="00F535DA">
        <w:rPr>
          <w:rFonts w:cs="Tahoma"/>
          <w:color w:val="000000"/>
        </w:rPr>
        <w:t>evelopment cycle</w:t>
      </w:r>
    </w:p>
    <w:p w:rsidR="00C80FC7" w:rsidRDefault="00C80FC7" w:rsidP="00C80FC7">
      <w:pPr>
        <w:tabs>
          <w:tab w:val="left" w:pos="0"/>
        </w:tabs>
        <w:jc w:val="both"/>
        <w:rPr>
          <w:rFonts w:cs="Tahoma"/>
          <w:color w:val="000000"/>
        </w:rPr>
      </w:pPr>
    </w:p>
    <w:p w:rsidR="00D80FD0" w:rsidRPr="0069248C" w:rsidRDefault="00D80FD0" w:rsidP="002B5851">
      <w:pPr>
        <w:autoSpaceDE w:val="0"/>
        <w:autoSpaceDN w:val="0"/>
        <w:adjustRightInd w:val="0"/>
        <w:jc w:val="both"/>
        <w:rPr>
          <w:rFonts w:cs="Verdana"/>
          <w:b/>
          <w:bCs/>
          <w:color w:val="000000"/>
        </w:rPr>
      </w:pPr>
      <w:r w:rsidRPr="0069248C">
        <w:rPr>
          <w:rFonts w:cs="Verdana"/>
          <w:b/>
          <w:bCs/>
          <w:color w:val="000000"/>
        </w:rPr>
        <w:t xml:space="preserve">5.5 Health and Care </w:t>
      </w:r>
      <w:r w:rsidR="0069248C" w:rsidRPr="0069248C">
        <w:rPr>
          <w:rFonts w:cs="Verdana"/>
          <w:b/>
          <w:bCs/>
          <w:color w:val="000000"/>
        </w:rPr>
        <w:t xml:space="preserve">Quality </w:t>
      </w:r>
      <w:r w:rsidRPr="0069248C">
        <w:rPr>
          <w:rFonts w:cs="Verdana"/>
          <w:b/>
          <w:bCs/>
          <w:color w:val="000000"/>
        </w:rPr>
        <w:t xml:space="preserve">Standards for NHS Wales </w:t>
      </w:r>
    </w:p>
    <w:p w:rsidR="00AE40D7" w:rsidRPr="0069248C" w:rsidRDefault="00AE40D7" w:rsidP="00AE40D7">
      <w:pPr>
        <w:tabs>
          <w:tab w:val="left" w:pos="0"/>
        </w:tabs>
        <w:jc w:val="both"/>
        <w:rPr>
          <w:rFonts w:cs="Tahoma"/>
          <w:color w:val="000000"/>
        </w:rPr>
      </w:pPr>
      <w:r w:rsidRPr="0069248C">
        <w:rPr>
          <w:rFonts w:cs="Tahoma"/>
          <w:color w:val="000000"/>
        </w:rPr>
        <w:t xml:space="preserve">The Health and Care </w:t>
      </w:r>
      <w:r w:rsidR="0069248C" w:rsidRPr="0069248C">
        <w:rPr>
          <w:rFonts w:cs="Tahoma"/>
          <w:color w:val="000000"/>
        </w:rPr>
        <w:t xml:space="preserve">Quality </w:t>
      </w:r>
      <w:r w:rsidRPr="0069248C">
        <w:rPr>
          <w:rFonts w:cs="Tahoma"/>
          <w:color w:val="000000"/>
        </w:rPr>
        <w:t xml:space="preserve">Standards set out the Welsh Government’s common framework of standards to support the NHS and partner organisations in providing effective, timely and quality services across all healthcare settings.  They set out what the people of Wales can expect when they access health services and what part they themselves can play in promoting their own health and wellbeing. </w:t>
      </w:r>
      <w:r w:rsidR="0069248C" w:rsidRPr="0069248C">
        <w:t>The Health &amp; Care Quality Standards replaced the Health and Care Standards (2015) and were a framework to help plan, deliver and monitor healthcare services in Wales. They are made up of six domains of quality and six quality enablers.</w:t>
      </w:r>
    </w:p>
    <w:p w:rsidR="00AE40D7" w:rsidRPr="0069248C" w:rsidRDefault="00AE40D7" w:rsidP="00AE40D7">
      <w:pPr>
        <w:tabs>
          <w:tab w:val="left" w:pos="0"/>
        </w:tabs>
        <w:jc w:val="both"/>
        <w:rPr>
          <w:rFonts w:cs="Tahoma"/>
          <w:color w:val="000000"/>
        </w:rPr>
      </w:pPr>
    </w:p>
    <w:p w:rsidR="00AE40D7" w:rsidRDefault="00AE40D7" w:rsidP="00AE40D7">
      <w:pPr>
        <w:autoSpaceDE w:val="0"/>
        <w:autoSpaceDN w:val="0"/>
        <w:adjustRightInd w:val="0"/>
        <w:jc w:val="both"/>
        <w:rPr>
          <w:rFonts w:cs="Arial"/>
        </w:rPr>
      </w:pPr>
      <w:r w:rsidRPr="0069248C">
        <w:rPr>
          <w:rFonts w:cs="Tahoma"/>
          <w:color w:val="000000"/>
        </w:rPr>
        <w:t>However, the EASC Team has sought opportunities to ensure consideration of the standards within its work and requires all reports to the Joint Committee and sub-groups to identify which themes within the Health and Care Standards were considered/appropriate when developing those reports.</w:t>
      </w:r>
      <w:r>
        <w:rPr>
          <w:rFonts w:cs="Tahoma"/>
          <w:color w:val="000000"/>
        </w:rPr>
        <w:t xml:space="preserve">  </w:t>
      </w:r>
    </w:p>
    <w:p w:rsidR="00AE40D7" w:rsidRDefault="00AE40D7" w:rsidP="00512902">
      <w:pPr>
        <w:autoSpaceDE w:val="0"/>
        <w:autoSpaceDN w:val="0"/>
        <w:adjustRightInd w:val="0"/>
        <w:jc w:val="both"/>
        <w:rPr>
          <w:rFonts w:cs="Arial"/>
        </w:rPr>
      </w:pPr>
    </w:p>
    <w:p w:rsidR="00972CC0" w:rsidRDefault="001F789B" w:rsidP="002B5851">
      <w:pPr>
        <w:jc w:val="both"/>
        <w:rPr>
          <w:rFonts w:cs="Arial"/>
          <w:b/>
        </w:rPr>
      </w:pPr>
      <w:r>
        <w:rPr>
          <w:rFonts w:cs="Arial"/>
          <w:b/>
        </w:rPr>
        <w:t>5.6</w:t>
      </w:r>
      <w:r w:rsidR="00972CC0">
        <w:rPr>
          <w:rFonts w:cs="Arial"/>
          <w:b/>
        </w:rPr>
        <w:tab/>
        <w:t xml:space="preserve">Governance &amp; Accountability Assessment </w:t>
      </w:r>
    </w:p>
    <w:p w:rsidR="00972CC0" w:rsidRDefault="00972CC0" w:rsidP="002B5851">
      <w:pPr>
        <w:jc w:val="both"/>
        <w:rPr>
          <w:rFonts w:cs="Arial"/>
        </w:rPr>
      </w:pPr>
      <w:r>
        <w:rPr>
          <w:rFonts w:cs="Arial"/>
        </w:rPr>
        <w:t xml:space="preserve">The Governance &amp; Accountability Assessment is more relevant to the host body, </w:t>
      </w:r>
      <w:r w:rsidR="00B947AC">
        <w:rPr>
          <w:rFonts w:cs="Arial"/>
        </w:rPr>
        <w:t>Cwm Taf Morgannwg University</w:t>
      </w:r>
      <w:r w:rsidR="008C4E48">
        <w:rPr>
          <w:rFonts w:cs="Arial"/>
        </w:rPr>
        <w:t xml:space="preserve"> Health </w:t>
      </w:r>
      <w:r w:rsidR="00D750B8">
        <w:rPr>
          <w:rFonts w:cs="Arial"/>
        </w:rPr>
        <w:t>Board</w:t>
      </w:r>
      <w:r w:rsidR="00F96912">
        <w:rPr>
          <w:rFonts w:cs="Arial"/>
        </w:rPr>
        <w:t xml:space="preserve"> although the EASC</w:t>
      </w:r>
      <w:r w:rsidR="00EE5CF5">
        <w:rPr>
          <w:rFonts w:cs="Arial"/>
        </w:rPr>
        <w:t xml:space="preserve"> Team and </w:t>
      </w:r>
      <w:r w:rsidR="00D83706">
        <w:rPr>
          <w:rFonts w:cs="Arial"/>
        </w:rPr>
        <w:t>M</w:t>
      </w:r>
      <w:r w:rsidR="00EE5CF5">
        <w:rPr>
          <w:rFonts w:cs="Arial"/>
        </w:rPr>
        <w:t>embers</w:t>
      </w:r>
      <w:r w:rsidR="00F96912">
        <w:rPr>
          <w:rFonts w:cs="Arial"/>
        </w:rPr>
        <w:t xml:space="preserve"> </w:t>
      </w:r>
      <w:r w:rsidR="00922996">
        <w:rPr>
          <w:rFonts w:cs="Arial"/>
        </w:rPr>
        <w:t>were</w:t>
      </w:r>
      <w:r w:rsidR="00F96912">
        <w:rPr>
          <w:rFonts w:cs="Arial"/>
        </w:rPr>
        <w:t xml:space="preserve"> cognisant of complying with any requirements</w:t>
      </w:r>
      <w:r>
        <w:rPr>
          <w:rFonts w:cs="Arial"/>
        </w:rPr>
        <w:t xml:space="preserve">.  </w:t>
      </w:r>
    </w:p>
    <w:p w:rsidR="00972CC0" w:rsidRPr="002431FA" w:rsidRDefault="00972CC0" w:rsidP="002B5851">
      <w:pPr>
        <w:jc w:val="both"/>
      </w:pPr>
    </w:p>
    <w:p w:rsidR="00450C97" w:rsidRPr="00450C97" w:rsidRDefault="00450C97" w:rsidP="002B5851">
      <w:pPr>
        <w:jc w:val="both"/>
        <w:rPr>
          <w:b/>
        </w:rPr>
      </w:pPr>
      <w:r w:rsidRPr="007F16AA">
        <w:rPr>
          <w:b/>
        </w:rPr>
        <w:t>5.7</w:t>
      </w:r>
      <w:r w:rsidRPr="007F16AA">
        <w:rPr>
          <w:b/>
        </w:rPr>
        <w:tab/>
        <w:t>Appointment of Independent Chair</w:t>
      </w:r>
      <w:r w:rsidRPr="00450C97">
        <w:rPr>
          <w:b/>
        </w:rPr>
        <w:t xml:space="preserve"> </w:t>
      </w:r>
    </w:p>
    <w:p w:rsidR="008C28CA" w:rsidRDefault="00F96912" w:rsidP="008C28CA">
      <w:pPr>
        <w:jc w:val="both"/>
      </w:pPr>
      <w:r w:rsidRPr="008C28CA">
        <w:t xml:space="preserve">Dr Chris Turner </w:t>
      </w:r>
      <w:r w:rsidR="008C28CA" w:rsidRPr="00642B64">
        <w:t xml:space="preserve">received, and accepted, an invitation to stay on as Interim Chair for </w:t>
      </w:r>
      <w:r w:rsidR="008C28CA">
        <w:t xml:space="preserve">the Committee for </w:t>
      </w:r>
      <w:r w:rsidR="008C28CA" w:rsidRPr="00642B64">
        <w:t xml:space="preserve">a further year </w:t>
      </w:r>
      <w:r w:rsidR="00922996">
        <w:t xml:space="preserve">to </w:t>
      </w:r>
      <w:r w:rsidR="00D83706">
        <w:t>31 October 2023</w:t>
      </w:r>
      <w:r w:rsidR="008C28CA">
        <w:t>.</w:t>
      </w:r>
      <w:r w:rsidR="00922996">
        <w:t xml:space="preserve"> This was </w:t>
      </w:r>
      <w:r w:rsidR="0069248C">
        <w:t>further</w:t>
      </w:r>
      <w:r w:rsidR="00922996">
        <w:t xml:space="preserve"> extended </w:t>
      </w:r>
      <w:r w:rsidR="0069248C">
        <w:t xml:space="preserve">during the work to create the new NHS Wales Joint Commissioning Committee </w:t>
      </w:r>
      <w:r w:rsidR="00922996">
        <w:t>to 31 March 2024 when the term ended.</w:t>
      </w:r>
    </w:p>
    <w:p w:rsidR="00F96912" w:rsidRDefault="00F96912" w:rsidP="002B5851">
      <w:pPr>
        <w:jc w:val="both"/>
      </w:pPr>
    </w:p>
    <w:p w:rsidR="0069248C" w:rsidRDefault="0069248C" w:rsidP="002B5851">
      <w:pPr>
        <w:jc w:val="both"/>
      </w:pPr>
    </w:p>
    <w:p w:rsidR="0069248C" w:rsidRDefault="0069248C" w:rsidP="002B5851">
      <w:pPr>
        <w:jc w:val="both"/>
      </w:pPr>
    </w:p>
    <w:p w:rsidR="0069248C" w:rsidRDefault="0069248C" w:rsidP="002B5851">
      <w:pPr>
        <w:jc w:val="both"/>
      </w:pPr>
    </w:p>
    <w:p w:rsidR="00366A70" w:rsidRPr="00DF0B9C" w:rsidRDefault="00366A70" w:rsidP="002B5851">
      <w:pPr>
        <w:autoSpaceDE w:val="0"/>
        <w:autoSpaceDN w:val="0"/>
        <w:adjustRightInd w:val="0"/>
        <w:jc w:val="both"/>
        <w:rPr>
          <w:rFonts w:cs="Verdana"/>
          <w:b/>
          <w:bCs/>
          <w:color w:val="000000"/>
        </w:rPr>
      </w:pPr>
      <w:r w:rsidRPr="00DF0B9C">
        <w:rPr>
          <w:rFonts w:cs="Verdana"/>
          <w:b/>
          <w:bCs/>
          <w:color w:val="000000"/>
        </w:rPr>
        <w:t xml:space="preserve">6. </w:t>
      </w:r>
      <w:r w:rsidR="008F5214">
        <w:rPr>
          <w:rFonts w:cs="Verdana"/>
          <w:b/>
          <w:bCs/>
          <w:color w:val="000000"/>
        </w:rPr>
        <w:tab/>
      </w:r>
      <w:r w:rsidRPr="00DF0B9C">
        <w:rPr>
          <w:rFonts w:cs="Verdana"/>
          <w:b/>
          <w:bCs/>
          <w:color w:val="000000"/>
        </w:rPr>
        <w:t xml:space="preserve">MANDATORY DISCLOSURES </w:t>
      </w:r>
    </w:p>
    <w:p w:rsidR="00366A70" w:rsidRPr="00DF0B9C" w:rsidRDefault="00366A70" w:rsidP="002B5851">
      <w:pPr>
        <w:autoSpaceDE w:val="0"/>
        <w:autoSpaceDN w:val="0"/>
        <w:adjustRightInd w:val="0"/>
        <w:jc w:val="both"/>
        <w:rPr>
          <w:rFonts w:cs="Verdana"/>
          <w:color w:val="000000"/>
        </w:rPr>
      </w:pPr>
    </w:p>
    <w:p w:rsidR="00366A70" w:rsidRPr="00DF0B9C" w:rsidRDefault="00366A70" w:rsidP="002B5851">
      <w:pPr>
        <w:autoSpaceDE w:val="0"/>
        <w:autoSpaceDN w:val="0"/>
        <w:adjustRightInd w:val="0"/>
        <w:jc w:val="both"/>
        <w:rPr>
          <w:rFonts w:cs="Verdana"/>
          <w:color w:val="000000"/>
        </w:rPr>
      </w:pPr>
      <w:r w:rsidRPr="00DF0B9C">
        <w:rPr>
          <w:rFonts w:cs="Verdana"/>
          <w:color w:val="000000"/>
        </w:rPr>
        <w:t xml:space="preserve">The EASC </w:t>
      </w:r>
      <w:r w:rsidR="00922996">
        <w:rPr>
          <w:rFonts w:cs="Verdana"/>
          <w:color w:val="000000"/>
        </w:rPr>
        <w:t>wa</w:t>
      </w:r>
      <w:r w:rsidRPr="00DF0B9C">
        <w:rPr>
          <w:rFonts w:cs="Verdana"/>
          <w:color w:val="000000"/>
        </w:rPr>
        <w:t xml:space="preserve">s also required to report that arrangements </w:t>
      </w:r>
      <w:r w:rsidR="00922996">
        <w:rPr>
          <w:rFonts w:cs="Verdana"/>
          <w:color w:val="000000"/>
        </w:rPr>
        <w:t>we</w:t>
      </w:r>
      <w:r w:rsidRPr="00DF0B9C">
        <w:rPr>
          <w:rFonts w:cs="Verdana"/>
          <w:color w:val="000000"/>
        </w:rPr>
        <w:t xml:space="preserve">re in place to manage and respond to the following governance issues: </w:t>
      </w:r>
    </w:p>
    <w:p w:rsidR="00366A70" w:rsidRDefault="00366A70" w:rsidP="002B5851">
      <w:pPr>
        <w:autoSpaceDE w:val="0"/>
        <w:autoSpaceDN w:val="0"/>
        <w:adjustRightInd w:val="0"/>
        <w:jc w:val="both"/>
        <w:rPr>
          <w:rFonts w:cs="Verdana"/>
          <w:color w:val="000000"/>
          <w:sz w:val="23"/>
          <w:szCs w:val="23"/>
        </w:rPr>
      </w:pPr>
    </w:p>
    <w:p w:rsidR="00366A70" w:rsidRDefault="00366A70" w:rsidP="002B5851">
      <w:pPr>
        <w:autoSpaceDE w:val="0"/>
        <w:autoSpaceDN w:val="0"/>
        <w:adjustRightInd w:val="0"/>
        <w:jc w:val="both"/>
        <w:rPr>
          <w:rFonts w:cs="Verdana"/>
          <w:b/>
          <w:bCs/>
          <w:color w:val="000000"/>
        </w:rPr>
      </w:pPr>
      <w:r w:rsidRPr="00366A70">
        <w:rPr>
          <w:rFonts w:cs="Verdana"/>
          <w:b/>
          <w:bCs/>
          <w:color w:val="000000"/>
        </w:rPr>
        <w:t xml:space="preserve">6.1 Equality, Diversity and Human Rights </w:t>
      </w:r>
    </w:p>
    <w:p w:rsidR="00366A70" w:rsidRPr="00AF42BA" w:rsidRDefault="00366A70" w:rsidP="002B5851">
      <w:pPr>
        <w:autoSpaceDE w:val="0"/>
        <w:autoSpaceDN w:val="0"/>
        <w:adjustRightInd w:val="0"/>
        <w:jc w:val="both"/>
        <w:rPr>
          <w:rFonts w:cs="Verdana"/>
          <w:color w:val="000000"/>
        </w:rPr>
      </w:pPr>
      <w:r w:rsidRPr="00366A70">
        <w:rPr>
          <w:rFonts w:cs="Verdana"/>
          <w:color w:val="000000"/>
        </w:rPr>
        <w:t xml:space="preserve">Control measures </w:t>
      </w:r>
      <w:r w:rsidR="00922996">
        <w:rPr>
          <w:rFonts w:cs="Verdana"/>
          <w:color w:val="000000"/>
        </w:rPr>
        <w:t>were</w:t>
      </w:r>
      <w:r w:rsidRPr="00366A70">
        <w:rPr>
          <w:rFonts w:cs="Verdana"/>
          <w:color w:val="000000"/>
        </w:rPr>
        <w:t xml:space="preserve"> in place to ensure that </w:t>
      </w:r>
      <w:r w:rsidRPr="00AF42BA">
        <w:rPr>
          <w:rFonts w:cs="Verdana"/>
          <w:color w:val="000000"/>
        </w:rPr>
        <w:t>the EASCs obligation</w:t>
      </w:r>
      <w:r w:rsidR="00312364">
        <w:rPr>
          <w:rFonts w:cs="Verdana"/>
          <w:color w:val="000000"/>
        </w:rPr>
        <w:t>s</w:t>
      </w:r>
      <w:r w:rsidRPr="00AF42BA">
        <w:rPr>
          <w:rFonts w:cs="Verdana"/>
          <w:color w:val="000000"/>
        </w:rPr>
        <w:t xml:space="preserve"> </w:t>
      </w:r>
      <w:r w:rsidRPr="00366A70">
        <w:rPr>
          <w:rFonts w:cs="Verdana"/>
          <w:color w:val="000000"/>
        </w:rPr>
        <w:t xml:space="preserve">under equality, diversity and human rights legislation </w:t>
      </w:r>
      <w:r w:rsidR="00922996">
        <w:rPr>
          <w:rFonts w:cs="Verdana"/>
          <w:color w:val="000000"/>
        </w:rPr>
        <w:t>we</w:t>
      </w:r>
      <w:r w:rsidRPr="00366A70">
        <w:rPr>
          <w:rFonts w:cs="Verdana"/>
          <w:color w:val="000000"/>
        </w:rPr>
        <w:t xml:space="preserve">re complied with. </w:t>
      </w:r>
      <w:r w:rsidRPr="00AF42BA">
        <w:rPr>
          <w:rFonts w:cs="Verdana"/>
          <w:color w:val="000000"/>
        </w:rPr>
        <w:t>The EASC</w:t>
      </w:r>
      <w:r w:rsidRPr="00366A70">
        <w:rPr>
          <w:rFonts w:cs="Verdana"/>
          <w:color w:val="000000"/>
        </w:rPr>
        <w:t xml:space="preserve"> follow</w:t>
      </w:r>
      <w:r w:rsidR="00922996">
        <w:rPr>
          <w:rFonts w:cs="Verdana"/>
          <w:color w:val="000000"/>
        </w:rPr>
        <w:t>ed</w:t>
      </w:r>
      <w:r w:rsidRPr="00366A70">
        <w:rPr>
          <w:rFonts w:cs="Verdana"/>
          <w:color w:val="000000"/>
        </w:rPr>
        <w:t xml:space="preserve"> the policies and procedures of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366A70">
        <w:rPr>
          <w:rFonts w:cs="Verdana"/>
          <w:color w:val="000000"/>
        </w:rPr>
        <w:t xml:space="preserve">as the host organisation. </w:t>
      </w:r>
      <w:r w:rsidR="00922996">
        <w:rPr>
          <w:rFonts w:cs="Verdana"/>
          <w:color w:val="000000"/>
        </w:rPr>
        <w:t>It was</w:t>
      </w:r>
      <w:r w:rsidR="00AE40D7">
        <w:rPr>
          <w:rFonts w:cs="Verdana"/>
          <w:color w:val="000000"/>
        </w:rPr>
        <w:t xml:space="preserve"> recognise</w:t>
      </w:r>
      <w:r w:rsidR="00922996">
        <w:rPr>
          <w:rFonts w:cs="Verdana"/>
          <w:color w:val="000000"/>
        </w:rPr>
        <w:t>d</w:t>
      </w:r>
      <w:r w:rsidR="00AE40D7">
        <w:rPr>
          <w:rFonts w:cs="Verdana"/>
          <w:color w:val="000000"/>
        </w:rPr>
        <w:t xml:space="preserve"> that the Committee could benefit from greater diversity. However, this </w:t>
      </w:r>
      <w:r w:rsidR="00922996">
        <w:rPr>
          <w:rFonts w:cs="Verdana"/>
          <w:color w:val="000000"/>
        </w:rPr>
        <w:t>wa</w:t>
      </w:r>
      <w:r w:rsidR="00AE40D7">
        <w:rPr>
          <w:rFonts w:cs="Verdana"/>
          <w:color w:val="000000"/>
        </w:rPr>
        <w:t xml:space="preserve">s restricted as the Membership </w:t>
      </w:r>
      <w:r w:rsidR="00922996">
        <w:rPr>
          <w:rFonts w:cs="Verdana"/>
          <w:color w:val="000000"/>
        </w:rPr>
        <w:t>was</w:t>
      </w:r>
      <w:r w:rsidR="00AE40D7">
        <w:rPr>
          <w:rFonts w:cs="Verdana"/>
          <w:color w:val="000000"/>
        </w:rPr>
        <w:t xml:space="preserve"> set by the Directions</w:t>
      </w:r>
    </w:p>
    <w:p w:rsidR="00136936" w:rsidRPr="00366A70" w:rsidRDefault="00136936" w:rsidP="002B5851">
      <w:pPr>
        <w:autoSpaceDE w:val="0"/>
        <w:autoSpaceDN w:val="0"/>
        <w:adjustRightInd w:val="0"/>
        <w:jc w:val="both"/>
        <w:rPr>
          <w:rFonts w:cs="Verdana"/>
          <w:color w:val="000000"/>
        </w:rPr>
      </w:pPr>
    </w:p>
    <w:p w:rsidR="00B553E6" w:rsidRDefault="00366A70" w:rsidP="002B5851">
      <w:pPr>
        <w:autoSpaceDE w:val="0"/>
        <w:autoSpaceDN w:val="0"/>
        <w:adjustRightInd w:val="0"/>
        <w:jc w:val="both"/>
        <w:rPr>
          <w:rFonts w:cs="Verdana"/>
          <w:color w:val="000000"/>
        </w:rPr>
      </w:pPr>
      <w:r w:rsidRPr="00AF42BA">
        <w:rPr>
          <w:rFonts w:cs="Verdana"/>
          <w:color w:val="000000"/>
        </w:rPr>
        <w:t xml:space="preserve">As a non-statutory hosted </w:t>
      </w:r>
      <w:r w:rsidR="00922996">
        <w:rPr>
          <w:rFonts w:cs="Verdana"/>
          <w:color w:val="000000"/>
        </w:rPr>
        <w:t>team</w:t>
      </w:r>
      <w:r w:rsidRPr="00AF42BA">
        <w:rPr>
          <w:rFonts w:cs="Verdana"/>
          <w:color w:val="000000"/>
        </w:rPr>
        <w:t xml:space="preserve"> under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AF42BA">
        <w:rPr>
          <w:rFonts w:cs="Verdana"/>
          <w:color w:val="000000"/>
        </w:rPr>
        <w:t xml:space="preserve">, </w:t>
      </w:r>
      <w:r w:rsidR="00ED5674">
        <w:rPr>
          <w:rFonts w:cs="Verdana"/>
          <w:color w:val="000000"/>
        </w:rPr>
        <w:t xml:space="preserve">EASC </w:t>
      </w:r>
      <w:r w:rsidR="00922996">
        <w:rPr>
          <w:rFonts w:cs="Verdana"/>
          <w:color w:val="000000"/>
        </w:rPr>
        <w:t>wa</w:t>
      </w:r>
      <w:r w:rsidRPr="00AF42BA">
        <w:rPr>
          <w:rFonts w:cs="Verdana"/>
          <w:color w:val="000000"/>
        </w:rPr>
        <w:t xml:space="preserve">s required to adhere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AF42BA">
        <w:rPr>
          <w:rFonts w:cs="Verdana"/>
          <w:color w:val="000000"/>
        </w:rPr>
        <w:t>Equality and Diversity policy</w:t>
      </w:r>
      <w:r w:rsidR="00AF42BA">
        <w:rPr>
          <w:rFonts w:cs="Verdana"/>
          <w:color w:val="000000"/>
        </w:rPr>
        <w:t xml:space="preserve"> </w:t>
      </w:r>
      <w:r w:rsidRPr="00AF42BA">
        <w:rPr>
          <w:rFonts w:cs="Verdana"/>
          <w:color w:val="000000"/>
        </w:rPr>
        <w:t>which set out the UHB’s commitment to equality and diversity and the legal setting for doing so.</w:t>
      </w:r>
      <w:r w:rsidR="00922996">
        <w:rPr>
          <w:rFonts w:cs="Verdana"/>
          <w:color w:val="000000"/>
        </w:rPr>
        <w:t xml:space="preserve"> The EASC Team fully participated in the Cultural Competency work at the National Collaborative Commissioning Unit where a Silver Plus level was attained.</w:t>
      </w:r>
    </w:p>
    <w:p w:rsidR="00AE40D7" w:rsidRDefault="00AE40D7" w:rsidP="002B5851">
      <w:pPr>
        <w:autoSpaceDE w:val="0"/>
        <w:autoSpaceDN w:val="0"/>
        <w:adjustRightInd w:val="0"/>
        <w:jc w:val="both"/>
        <w:rPr>
          <w:rFonts w:cs="Verdana"/>
          <w:color w:val="000000"/>
        </w:rPr>
      </w:pPr>
    </w:p>
    <w:p w:rsidR="0069248C" w:rsidRDefault="0069248C" w:rsidP="0069248C">
      <w:pPr>
        <w:jc w:val="both"/>
        <w:rPr>
          <w:rFonts w:cs="Arial"/>
          <w:color w:val="000000" w:themeColor="text1"/>
        </w:rPr>
      </w:pPr>
      <w:r>
        <w:t>The Duty of Candour (Wales) 2023 and the Citizen Voice Body (Wales) 2023, changed the status of equality and human rights and all public bodies in Wales had a duty to be open and honest with service users receiving care and treatment.</w:t>
      </w:r>
    </w:p>
    <w:p w:rsidR="0069248C" w:rsidRDefault="0069248C" w:rsidP="002B5851">
      <w:pPr>
        <w:autoSpaceDE w:val="0"/>
        <w:autoSpaceDN w:val="0"/>
        <w:adjustRightInd w:val="0"/>
        <w:jc w:val="both"/>
        <w:rPr>
          <w:rFonts w:cs="Verdana"/>
          <w:color w:val="000000"/>
        </w:rPr>
      </w:pPr>
    </w:p>
    <w:p w:rsidR="00AE40D7" w:rsidRPr="00514C2A" w:rsidRDefault="00AE40D7" w:rsidP="00AE40D7">
      <w:pPr>
        <w:jc w:val="both"/>
        <w:rPr>
          <w:rFonts w:cs="Arial"/>
          <w:color w:val="000000" w:themeColor="text1"/>
        </w:rPr>
      </w:pPr>
      <w:r w:rsidRPr="00514C2A">
        <w:rPr>
          <w:rFonts w:cs="Arial"/>
          <w:color w:val="000000" w:themeColor="text1"/>
        </w:rPr>
        <w:t>The Welsh Government’s Public Sector Equality Duty (PSED) advocate</w:t>
      </w:r>
      <w:r w:rsidR="00922996">
        <w:rPr>
          <w:rFonts w:cs="Arial"/>
          <w:color w:val="000000" w:themeColor="text1"/>
        </w:rPr>
        <w:t>d</w:t>
      </w:r>
      <w:r w:rsidRPr="00514C2A">
        <w:rPr>
          <w:rFonts w:cs="Arial"/>
          <w:color w:val="000000" w:themeColor="text1"/>
        </w:rPr>
        <w:t xml:space="preserve"> that all public sector organisations publish</w:t>
      </w:r>
      <w:r w:rsidR="00922996">
        <w:rPr>
          <w:rFonts w:cs="Arial"/>
          <w:color w:val="000000" w:themeColor="text1"/>
        </w:rPr>
        <w:t>ed</w:t>
      </w:r>
      <w:r w:rsidRPr="00514C2A">
        <w:rPr>
          <w:rFonts w:cs="Arial"/>
          <w:color w:val="000000" w:themeColor="text1"/>
        </w:rPr>
        <w:t xml:space="preserve"> their Strategic Equality Plan (SEP) no less than every four years.  Whilst </w:t>
      </w:r>
      <w:r>
        <w:rPr>
          <w:rFonts w:cs="Arial"/>
          <w:color w:val="000000" w:themeColor="text1"/>
        </w:rPr>
        <w:t>EASC</w:t>
      </w:r>
      <w:r w:rsidRPr="00514C2A">
        <w:rPr>
          <w:rFonts w:cs="Arial"/>
          <w:color w:val="000000" w:themeColor="text1"/>
        </w:rPr>
        <w:t xml:space="preserve"> commissions </w:t>
      </w:r>
      <w:r>
        <w:rPr>
          <w:rFonts w:cs="Arial"/>
          <w:color w:val="000000" w:themeColor="text1"/>
        </w:rPr>
        <w:t>emergency and non</w:t>
      </w:r>
      <w:r w:rsidR="00936817">
        <w:rPr>
          <w:rFonts w:cs="Arial"/>
          <w:color w:val="000000" w:themeColor="text1"/>
        </w:rPr>
        <w:t>-</w:t>
      </w:r>
      <w:r>
        <w:rPr>
          <w:rFonts w:cs="Arial"/>
          <w:color w:val="000000" w:themeColor="text1"/>
        </w:rPr>
        <w:t>emergency ambulances and the emergency medical retrieval and transfer service</w:t>
      </w:r>
      <w:r w:rsidRPr="00514C2A">
        <w:rPr>
          <w:rFonts w:cs="Arial"/>
          <w:color w:val="000000" w:themeColor="text1"/>
        </w:rPr>
        <w:t xml:space="preserve"> on behalf of the seven LHBs the responsibility for individual patients remain</w:t>
      </w:r>
      <w:r w:rsidR="00922996">
        <w:rPr>
          <w:rFonts w:cs="Arial"/>
          <w:color w:val="000000" w:themeColor="text1"/>
        </w:rPr>
        <w:t>ed</w:t>
      </w:r>
      <w:r w:rsidRPr="00514C2A">
        <w:rPr>
          <w:rFonts w:cs="Arial"/>
          <w:color w:val="000000" w:themeColor="text1"/>
        </w:rPr>
        <w:t xml:space="preserve"> with the LHB of residence.  </w:t>
      </w:r>
    </w:p>
    <w:p w:rsidR="00AE40D7" w:rsidRDefault="00AE40D7" w:rsidP="00AE40D7">
      <w:pPr>
        <w:jc w:val="both"/>
        <w:rPr>
          <w:rFonts w:cs="Arial"/>
          <w:color w:val="000000" w:themeColor="text1"/>
        </w:rPr>
      </w:pPr>
    </w:p>
    <w:p w:rsidR="00AE40D7" w:rsidRDefault="00AE40D7" w:rsidP="00AE40D7">
      <w:pPr>
        <w:tabs>
          <w:tab w:val="right" w:leader="dot" w:pos="8302"/>
        </w:tabs>
        <w:jc w:val="both"/>
        <w:rPr>
          <w:rFonts w:cs="Segoe UI"/>
          <w:iCs/>
          <w:noProof/>
        </w:rPr>
      </w:pPr>
      <w:r>
        <w:rPr>
          <w:rFonts w:cs="Segoe UI"/>
          <w:iCs/>
          <w:noProof/>
        </w:rPr>
        <w:t>EAS</w:t>
      </w:r>
      <w:r w:rsidRPr="009B10C1">
        <w:rPr>
          <w:rFonts w:cs="Segoe UI"/>
          <w:iCs/>
          <w:noProof/>
        </w:rPr>
        <w:t>C recognise</w:t>
      </w:r>
      <w:r w:rsidR="00922996">
        <w:rPr>
          <w:rFonts w:cs="Segoe UI"/>
          <w:iCs/>
          <w:noProof/>
        </w:rPr>
        <w:t>d</w:t>
      </w:r>
      <w:r w:rsidRPr="009B10C1">
        <w:rPr>
          <w:rFonts w:cs="Segoe UI"/>
          <w:iCs/>
          <w:noProof/>
        </w:rPr>
        <w:t xml:space="preserve"> that the Socio-economic Duty, under the Equality Act 2010, require</w:t>
      </w:r>
      <w:r w:rsidR="00922996">
        <w:rPr>
          <w:rFonts w:cs="Segoe UI"/>
          <w:iCs/>
          <w:noProof/>
        </w:rPr>
        <w:t>d</w:t>
      </w:r>
      <w:r w:rsidRPr="009B10C1">
        <w:rPr>
          <w:rFonts w:cs="Segoe UI"/>
          <w:iCs/>
          <w:noProof/>
        </w:rPr>
        <w:t xml:space="preserve"> relevant public bodies in Wales, includ</w:t>
      </w:r>
      <w:r>
        <w:rPr>
          <w:rFonts w:cs="Segoe UI"/>
          <w:iCs/>
          <w:noProof/>
        </w:rPr>
        <w:t>ing</w:t>
      </w:r>
      <w:r w:rsidRPr="009B10C1">
        <w:rPr>
          <w:rFonts w:cs="Segoe UI"/>
          <w:iCs/>
          <w:noProof/>
        </w:rPr>
        <w:t xml:space="preserve"> local health boards, to have due regard to the need to reduce the inequalities of outcome that result from socio-economic disadvantage when they take strategic decisions and that the duty </w:t>
      </w:r>
      <w:r>
        <w:rPr>
          <w:rFonts w:cs="Segoe UI"/>
          <w:iCs/>
          <w:noProof/>
        </w:rPr>
        <w:t>came</w:t>
      </w:r>
      <w:r w:rsidRPr="009B10C1">
        <w:rPr>
          <w:rFonts w:cs="Segoe UI"/>
          <w:iCs/>
          <w:noProof/>
        </w:rPr>
        <w:t xml:space="preserve"> into force on 31 March 2021.  As a Joint Committee of the </w:t>
      </w:r>
      <w:r>
        <w:rPr>
          <w:rFonts w:cs="Segoe UI"/>
          <w:iCs/>
          <w:noProof/>
        </w:rPr>
        <w:t>LHBs</w:t>
      </w:r>
      <w:r w:rsidRPr="009B10C1">
        <w:rPr>
          <w:rFonts w:cs="Segoe UI"/>
          <w:iCs/>
          <w:noProof/>
        </w:rPr>
        <w:t>, this duty</w:t>
      </w:r>
      <w:r w:rsidR="00A8203A">
        <w:rPr>
          <w:rFonts w:cs="Segoe UI"/>
          <w:iCs/>
          <w:noProof/>
        </w:rPr>
        <w:t xml:space="preserve"> was </w:t>
      </w:r>
      <w:r w:rsidRPr="009B10C1">
        <w:rPr>
          <w:rFonts w:cs="Segoe UI"/>
          <w:iCs/>
          <w:noProof/>
        </w:rPr>
        <w:t xml:space="preserve">taken into account when planning and </w:t>
      </w:r>
      <w:r>
        <w:rPr>
          <w:rFonts w:cs="Segoe UI"/>
          <w:iCs/>
          <w:noProof/>
        </w:rPr>
        <w:t>securing emergency and non emergency ambulance</w:t>
      </w:r>
      <w:r w:rsidRPr="009B10C1">
        <w:rPr>
          <w:rFonts w:cs="Segoe UI"/>
          <w:iCs/>
          <w:noProof/>
        </w:rPr>
        <w:t xml:space="preserve"> services including evidencing a clear audit trail for all decisions made that </w:t>
      </w:r>
      <w:r w:rsidR="00A8203A">
        <w:rPr>
          <w:rFonts w:cs="Segoe UI"/>
          <w:iCs/>
          <w:noProof/>
        </w:rPr>
        <w:t>we</w:t>
      </w:r>
      <w:r w:rsidRPr="009B10C1">
        <w:rPr>
          <w:rFonts w:cs="Segoe UI"/>
          <w:iCs/>
          <w:noProof/>
        </w:rPr>
        <w:t xml:space="preserve">re </w:t>
      </w:r>
      <w:r>
        <w:rPr>
          <w:rFonts w:cs="Segoe UI"/>
          <w:iCs/>
          <w:noProof/>
        </w:rPr>
        <w:t>part</w:t>
      </w:r>
      <w:r w:rsidRPr="009B10C1">
        <w:rPr>
          <w:rFonts w:cs="Segoe UI"/>
          <w:iCs/>
          <w:noProof/>
        </w:rPr>
        <w:t xml:space="preserve"> </w:t>
      </w:r>
      <w:r>
        <w:rPr>
          <w:rFonts w:cs="Segoe UI"/>
          <w:iCs/>
          <w:noProof/>
        </w:rPr>
        <w:t>of</w:t>
      </w:r>
      <w:r w:rsidRPr="009B10C1">
        <w:rPr>
          <w:rFonts w:cs="Segoe UI"/>
          <w:iCs/>
          <w:noProof/>
        </w:rPr>
        <w:t xml:space="preserve"> the </w:t>
      </w:r>
      <w:r w:rsidR="00A8203A">
        <w:rPr>
          <w:rFonts w:cs="Segoe UI"/>
          <w:iCs/>
          <w:noProof/>
        </w:rPr>
        <w:t>D</w:t>
      </w:r>
      <w:r w:rsidRPr="009B10C1">
        <w:rPr>
          <w:rFonts w:cs="Segoe UI"/>
          <w:iCs/>
          <w:noProof/>
        </w:rPr>
        <w:t xml:space="preserve">uty. This </w:t>
      </w:r>
      <w:r w:rsidR="00A8203A">
        <w:rPr>
          <w:rFonts w:cs="Segoe UI"/>
          <w:iCs/>
          <w:noProof/>
        </w:rPr>
        <w:t>was</w:t>
      </w:r>
      <w:r w:rsidRPr="009B10C1">
        <w:rPr>
          <w:rFonts w:cs="Segoe UI"/>
          <w:iCs/>
          <w:noProof/>
        </w:rPr>
        <w:t xml:space="preserve"> discharged by using existing processes, such as engagement processes and impact assessments.</w:t>
      </w:r>
    </w:p>
    <w:p w:rsidR="00AE40D7" w:rsidRDefault="00AE40D7" w:rsidP="002B5851">
      <w:pPr>
        <w:autoSpaceDE w:val="0"/>
        <w:autoSpaceDN w:val="0"/>
        <w:adjustRightInd w:val="0"/>
        <w:jc w:val="both"/>
        <w:rPr>
          <w:rFonts w:cs="Verdana"/>
          <w:color w:val="000000"/>
        </w:rPr>
      </w:pPr>
    </w:p>
    <w:p w:rsidR="001A534A" w:rsidRPr="001A534A" w:rsidRDefault="00A8203A" w:rsidP="001A534A">
      <w:pPr>
        <w:jc w:val="both"/>
        <w:rPr>
          <w:rFonts w:cs="Arial"/>
        </w:rPr>
      </w:pPr>
      <w:r>
        <w:rPr>
          <w:rFonts w:cs="Arial"/>
        </w:rPr>
        <w:t>The EASC Team</w:t>
      </w:r>
      <w:r w:rsidR="001A534A" w:rsidRPr="001A534A">
        <w:rPr>
          <w:rFonts w:cs="Arial"/>
        </w:rPr>
        <w:t xml:space="preserve"> staff </w:t>
      </w:r>
      <w:r>
        <w:rPr>
          <w:rFonts w:cs="Arial"/>
        </w:rPr>
        <w:t xml:space="preserve">were </w:t>
      </w:r>
      <w:r w:rsidR="001A534A" w:rsidRPr="001A534A">
        <w:rPr>
          <w:rFonts w:cs="Arial"/>
        </w:rPr>
        <w:t>entitled to membership of the NHS Pension Scheme</w:t>
      </w:r>
      <w:r>
        <w:rPr>
          <w:rFonts w:cs="Arial"/>
        </w:rPr>
        <w:t xml:space="preserve"> and</w:t>
      </w:r>
      <w:r w:rsidR="001A534A" w:rsidRPr="001A534A">
        <w:rPr>
          <w:rFonts w:cs="Arial"/>
        </w:rPr>
        <w:t xml:space="preserve"> control measures </w:t>
      </w:r>
      <w:r>
        <w:rPr>
          <w:rFonts w:cs="Arial"/>
        </w:rPr>
        <w:t>we</w:t>
      </w:r>
      <w:r w:rsidR="001A534A" w:rsidRPr="001A534A">
        <w:rPr>
          <w:rFonts w:cs="Arial"/>
        </w:rPr>
        <w:t xml:space="preserve">re in place to ensure all employer obligations contained within the Scheme regulations </w:t>
      </w:r>
      <w:r>
        <w:rPr>
          <w:rFonts w:cs="Arial"/>
        </w:rPr>
        <w:t>we</w:t>
      </w:r>
      <w:r w:rsidR="001A534A" w:rsidRPr="001A534A">
        <w:rPr>
          <w:rFonts w:cs="Arial"/>
        </w:rPr>
        <w:t>re complied with. This include</w:t>
      </w:r>
      <w:r>
        <w:rPr>
          <w:rFonts w:cs="Arial"/>
        </w:rPr>
        <w:t>d</w:t>
      </w:r>
      <w:r w:rsidR="001A534A" w:rsidRPr="001A534A">
        <w:rPr>
          <w:rFonts w:cs="Arial"/>
        </w:rPr>
        <w:t xml:space="preserve"> ensuring that deductions from salary, employer’s contributions and payments into the Scheme </w:t>
      </w:r>
      <w:r>
        <w:rPr>
          <w:rFonts w:cs="Arial"/>
        </w:rPr>
        <w:t>we</w:t>
      </w:r>
      <w:r w:rsidR="001A534A" w:rsidRPr="001A534A">
        <w:rPr>
          <w:rFonts w:cs="Arial"/>
        </w:rPr>
        <w:t xml:space="preserve">re in accordance with the Scheme rules, and that member Pension Scheme records </w:t>
      </w:r>
      <w:r>
        <w:rPr>
          <w:rFonts w:cs="Arial"/>
        </w:rPr>
        <w:t>we</w:t>
      </w:r>
      <w:r w:rsidR="001A534A" w:rsidRPr="001A534A">
        <w:rPr>
          <w:rFonts w:cs="Arial"/>
        </w:rPr>
        <w:t>re accurately updated in accordance with the timescales detailed in the Regulations.</w:t>
      </w:r>
    </w:p>
    <w:p w:rsidR="00B553E6" w:rsidRDefault="00B553E6" w:rsidP="002B5851">
      <w:pPr>
        <w:autoSpaceDE w:val="0"/>
        <w:autoSpaceDN w:val="0"/>
        <w:adjustRightInd w:val="0"/>
        <w:jc w:val="both"/>
        <w:rPr>
          <w:rFonts w:cs="Verdana"/>
          <w:color w:val="000000"/>
        </w:rPr>
      </w:pPr>
    </w:p>
    <w:p w:rsidR="00AF42BA" w:rsidRPr="00B553E6" w:rsidRDefault="00AF42BA" w:rsidP="002B5851">
      <w:pPr>
        <w:autoSpaceDE w:val="0"/>
        <w:autoSpaceDN w:val="0"/>
        <w:adjustRightInd w:val="0"/>
        <w:jc w:val="both"/>
        <w:rPr>
          <w:b/>
          <w:bCs/>
          <w:szCs w:val="23"/>
        </w:rPr>
      </w:pPr>
      <w:r w:rsidRPr="00B553E6">
        <w:rPr>
          <w:b/>
          <w:bCs/>
          <w:szCs w:val="23"/>
        </w:rPr>
        <w:t xml:space="preserve">6.2 Welsh Language </w:t>
      </w:r>
    </w:p>
    <w:p w:rsidR="005C0705" w:rsidRDefault="005C0705" w:rsidP="002B5851">
      <w:pPr>
        <w:autoSpaceDE w:val="0"/>
        <w:autoSpaceDN w:val="0"/>
        <w:adjustRightInd w:val="0"/>
        <w:jc w:val="both"/>
        <w:rPr>
          <w:rFonts w:cs="Verdana"/>
          <w:color w:val="000000"/>
        </w:rPr>
      </w:pPr>
    </w:p>
    <w:p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sidR="005C0705">
        <w:rPr>
          <w:rFonts w:cs="Verdana"/>
          <w:color w:val="000000"/>
        </w:rPr>
        <w:t xml:space="preserve">and its team </w:t>
      </w:r>
      <w:r w:rsidR="00A8203A">
        <w:rPr>
          <w:rFonts w:cs="Verdana"/>
          <w:color w:val="000000"/>
        </w:rPr>
        <w:t>were</w:t>
      </w:r>
      <w:r w:rsidRPr="00AF42BA">
        <w:rPr>
          <w:rFonts w:cs="Verdana"/>
          <w:color w:val="000000"/>
        </w:rPr>
        <w:t xml:space="preserve"> committed to ensuring that the Welsh and English languages </w:t>
      </w:r>
      <w:r w:rsidR="00A8203A">
        <w:rPr>
          <w:rFonts w:cs="Verdana"/>
          <w:color w:val="000000"/>
        </w:rPr>
        <w:t>we</w:t>
      </w:r>
      <w:r w:rsidRPr="00AF42BA">
        <w:rPr>
          <w:rFonts w:cs="Verdana"/>
          <w:color w:val="000000"/>
        </w:rPr>
        <w:t>re treated on the basis of equality in the services provide</w:t>
      </w:r>
      <w:r w:rsidR="005C0705">
        <w:rPr>
          <w:rFonts w:cs="Verdana"/>
          <w:color w:val="000000"/>
        </w:rPr>
        <w:t>d</w:t>
      </w:r>
      <w:r w:rsidRPr="00AF42BA">
        <w:rPr>
          <w:rFonts w:cs="Verdana"/>
          <w:color w:val="000000"/>
        </w:rPr>
        <w:t xml:space="preserve"> to the public and other NHS partner organisations in Wales. This </w:t>
      </w:r>
      <w:r w:rsidR="00A8203A">
        <w:rPr>
          <w:rFonts w:cs="Verdana"/>
          <w:color w:val="000000"/>
        </w:rPr>
        <w:t>was</w:t>
      </w:r>
      <w:r w:rsidRPr="00AF42BA">
        <w:rPr>
          <w:rFonts w:cs="Verdana"/>
          <w:color w:val="000000"/>
        </w:rPr>
        <w:t xml:space="preserve"> in accordance with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Welsh Language Scheme, Welsh Language Act 1993 the Welsh Language Measure (Wales) 2011 and the Welsh Language Standards (Health Sector) Regulations approved by the National Assembly for Wales. </w:t>
      </w:r>
    </w:p>
    <w:p w:rsidR="00AF42BA" w:rsidRPr="00AF42BA" w:rsidRDefault="00AF42BA" w:rsidP="002B5851">
      <w:pPr>
        <w:autoSpaceDE w:val="0"/>
        <w:autoSpaceDN w:val="0"/>
        <w:adjustRightInd w:val="0"/>
        <w:jc w:val="both"/>
        <w:rPr>
          <w:rFonts w:cs="Verdana"/>
          <w:color w:val="000000"/>
        </w:rPr>
      </w:pPr>
    </w:p>
    <w:p w:rsidR="00AF42BA" w:rsidRDefault="00AF42BA" w:rsidP="002B5851">
      <w:pPr>
        <w:autoSpaceDE w:val="0"/>
        <w:autoSpaceDN w:val="0"/>
        <w:adjustRightInd w:val="0"/>
        <w:jc w:val="both"/>
        <w:rPr>
          <w:rFonts w:cs="Verdana"/>
          <w:color w:val="000000"/>
        </w:rPr>
      </w:pPr>
      <w:r w:rsidRPr="00AF42BA">
        <w:rPr>
          <w:rFonts w:cs="Verdana"/>
          <w:color w:val="000000"/>
        </w:rPr>
        <w:t xml:space="preserve">The work of the EASC in relation to Welsh language </w:t>
      </w:r>
      <w:r w:rsidR="00A8203A">
        <w:rPr>
          <w:rFonts w:cs="Verdana"/>
          <w:color w:val="000000"/>
        </w:rPr>
        <w:t>was</w:t>
      </w:r>
      <w:r w:rsidRPr="00AF42BA">
        <w:rPr>
          <w:rFonts w:cs="Verdana"/>
          <w:color w:val="000000"/>
        </w:rPr>
        <w:t xml:space="preserve"> included within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approved Welsh language scheme.</w:t>
      </w:r>
      <w:r w:rsidR="00B67A1C">
        <w:rPr>
          <w:rFonts w:cs="Verdana"/>
          <w:color w:val="000000"/>
        </w:rPr>
        <w:t xml:space="preserve"> The Committee Secretary </w:t>
      </w:r>
      <w:r w:rsidR="00A8203A">
        <w:rPr>
          <w:rFonts w:cs="Verdana"/>
          <w:color w:val="000000"/>
        </w:rPr>
        <w:t>was</w:t>
      </w:r>
      <w:r w:rsidR="00B67A1C">
        <w:rPr>
          <w:rFonts w:cs="Verdana"/>
          <w:color w:val="000000"/>
        </w:rPr>
        <w:t xml:space="preserve"> a</w:t>
      </w:r>
      <w:r w:rsidR="00A8203A">
        <w:rPr>
          <w:rFonts w:cs="Verdana"/>
          <w:color w:val="000000"/>
        </w:rPr>
        <w:t>n active</w:t>
      </w:r>
      <w:r w:rsidR="00B67A1C">
        <w:rPr>
          <w:rFonts w:cs="Verdana"/>
          <w:color w:val="000000"/>
        </w:rPr>
        <w:t xml:space="preserve"> member of the </w:t>
      </w:r>
      <w:r w:rsidR="005C0705">
        <w:rPr>
          <w:rFonts w:cs="Verdana"/>
          <w:color w:val="000000"/>
        </w:rPr>
        <w:t xml:space="preserve">newly formed </w:t>
      </w:r>
      <w:r w:rsidR="00B67A1C">
        <w:rPr>
          <w:rFonts w:cs="Verdana"/>
          <w:color w:val="000000"/>
        </w:rPr>
        <w:t xml:space="preserve">CTMUHB Welsh </w:t>
      </w:r>
      <w:r w:rsidR="00D83706">
        <w:rPr>
          <w:rFonts w:cs="Verdana"/>
          <w:color w:val="000000"/>
        </w:rPr>
        <w:t xml:space="preserve">Language </w:t>
      </w:r>
      <w:r w:rsidR="005C0705">
        <w:rPr>
          <w:rFonts w:cs="Verdana"/>
          <w:color w:val="000000"/>
        </w:rPr>
        <w:t xml:space="preserve">Steering </w:t>
      </w:r>
      <w:r w:rsidR="00D83706">
        <w:rPr>
          <w:rFonts w:cs="Verdana"/>
          <w:color w:val="000000"/>
        </w:rPr>
        <w:t>Group</w:t>
      </w:r>
      <w:r w:rsidR="005C0705">
        <w:rPr>
          <w:rFonts w:cs="Verdana"/>
          <w:color w:val="000000"/>
        </w:rPr>
        <w:t xml:space="preserve"> </w:t>
      </w:r>
      <w:r w:rsidR="00A8203A">
        <w:rPr>
          <w:rFonts w:cs="Verdana"/>
          <w:color w:val="000000"/>
        </w:rPr>
        <w:t xml:space="preserve">formed </w:t>
      </w:r>
      <w:r w:rsidR="005C0705" w:rsidRPr="007B5C44">
        <w:rPr>
          <w:color w:val="000000"/>
        </w:rPr>
        <w:t>to lead and drive the implementation and delivery of legislative Welsh Language compliance</w:t>
      </w:r>
      <w:r w:rsidR="00B67A1C">
        <w:rPr>
          <w:rFonts w:cs="Verdana"/>
          <w:color w:val="000000"/>
        </w:rPr>
        <w:t>.</w:t>
      </w:r>
      <w:r w:rsidR="005C0705">
        <w:rPr>
          <w:rFonts w:cs="Verdana"/>
          <w:color w:val="000000"/>
        </w:rPr>
        <w:t xml:space="preserve"> </w:t>
      </w:r>
      <w:r w:rsidR="00A8203A">
        <w:rPr>
          <w:rFonts w:cs="Verdana"/>
          <w:color w:val="000000"/>
        </w:rPr>
        <w:t>The Welsh Language team at CTM have provided excellent support to the EASC and the team including translation support for EASC minutes and other key documentation throughout the year.</w:t>
      </w:r>
    </w:p>
    <w:p w:rsidR="00D83706" w:rsidRDefault="00D83706" w:rsidP="002B5851">
      <w:pPr>
        <w:autoSpaceDE w:val="0"/>
        <w:autoSpaceDN w:val="0"/>
        <w:adjustRightInd w:val="0"/>
        <w:jc w:val="both"/>
        <w:rPr>
          <w:rFonts w:cs="Verdana"/>
          <w:color w:val="000000"/>
        </w:rPr>
      </w:pPr>
    </w:p>
    <w:p w:rsidR="005C0705" w:rsidRPr="005C0705" w:rsidRDefault="005C0705" w:rsidP="002B5851">
      <w:pPr>
        <w:autoSpaceDE w:val="0"/>
        <w:autoSpaceDN w:val="0"/>
        <w:adjustRightInd w:val="0"/>
        <w:jc w:val="both"/>
        <w:rPr>
          <w:rFonts w:cs="Verdana"/>
          <w:b/>
          <w:bCs/>
          <w:color w:val="000000"/>
        </w:rPr>
      </w:pPr>
      <w:r w:rsidRPr="005C0705">
        <w:rPr>
          <w:rFonts w:cs="Verdana"/>
          <w:b/>
          <w:bCs/>
          <w:color w:val="000000"/>
        </w:rPr>
        <w:t>Investigation by the Welsh Language Commissioner</w:t>
      </w:r>
    </w:p>
    <w:p w:rsidR="00FA02D0" w:rsidRPr="00FA02D0" w:rsidRDefault="00FA02D0" w:rsidP="00FA02D0">
      <w:pPr>
        <w:jc w:val="both"/>
        <w:rPr>
          <w:rFonts w:cs="Arial"/>
        </w:rPr>
      </w:pPr>
      <w:r>
        <w:rPr>
          <w:rFonts w:cs="Tahoma"/>
          <w:bCs/>
          <w:lang w:val="en-US"/>
        </w:rPr>
        <w:t>A</w:t>
      </w:r>
      <w:r w:rsidRPr="00FA02D0">
        <w:rPr>
          <w:rFonts w:cs="Tahoma"/>
          <w:bCs/>
          <w:lang w:val="en-US"/>
        </w:rPr>
        <w:t xml:space="preserve"> letter was received on 22 November 2022 from the Welsh Language Commissioner (WLC) which indicated that a member of the public had concerns regarding documentation on the EASC website and related to the EMRTS Service Development Proposal. </w:t>
      </w:r>
      <w:r w:rsidR="005C0705">
        <w:rPr>
          <w:rFonts w:cs="Tahoma"/>
          <w:bCs/>
          <w:lang w:val="en-US"/>
        </w:rPr>
        <w:t>A</w:t>
      </w:r>
      <w:r w:rsidRPr="00FA02D0">
        <w:rPr>
          <w:rFonts w:cs="Tahoma"/>
          <w:bCs/>
          <w:lang w:val="en-US"/>
        </w:rPr>
        <w:t xml:space="preserve"> member of the public had visited the website on 11 November 2022 and had been unable to find a Welsh language version of the EMRTS Service Development Proposal on the website. </w:t>
      </w:r>
      <w:r w:rsidRPr="00FA02D0">
        <w:rPr>
          <w:rFonts w:cs="Arial"/>
        </w:rPr>
        <w:t>This occurred due to annual leave of a member of the EASC Team with responsibility for the website</w:t>
      </w:r>
      <w:r w:rsidR="005C0705">
        <w:rPr>
          <w:rFonts w:cs="Arial"/>
        </w:rPr>
        <w:t>.</w:t>
      </w:r>
    </w:p>
    <w:p w:rsidR="00FA02D0" w:rsidRDefault="00FA02D0" w:rsidP="00FA02D0">
      <w:pPr>
        <w:jc w:val="both"/>
        <w:rPr>
          <w:rFonts w:cs="Arial"/>
        </w:rPr>
      </w:pPr>
    </w:p>
    <w:p w:rsidR="00FA02D0" w:rsidRDefault="00FA02D0" w:rsidP="00FA02D0">
      <w:pPr>
        <w:jc w:val="both"/>
        <w:rPr>
          <w:rFonts w:cs="Arial"/>
        </w:rPr>
      </w:pPr>
      <w:r w:rsidRPr="00FA02D0">
        <w:rPr>
          <w:rFonts w:cs="Arial"/>
        </w:rPr>
        <w:t xml:space="preserve">Further arrangements </w:t>
      </w:r>
      <w:r w:rsidR="00C25809">
        <w:rPr>
          <w:rFonts w:cs="Arial"/>
        </w:rPr>
        <w:t>were</w:t>
      </w:r>
      <w:r w:rsidRPr="00FA02D0">
        <w:rPr>
          <w:rFonts w:cs="Arial"/>
        </w:rPr>
        <w:t xml:space="preserve"> made to avoid </w:t>
      </w:r>
      <w:r w:rsidR="00C25809">
        <w:rPr>
          <w:rFonts w:cs="Arial"/>
        </w:rPr>
        <w:t>a recurrence</w:t>
      </w:r>
      <w:r w:rsidRPr="00FA02D0">
        <w:rPr>
          <w:rFonts w:cs="Arial"/>
        </w:rPr>
        <w:t xml:space="preserve">.  The EASC website </w:t>
      </w:r>
      <w:r w:rsidR="00C25809">
        <w:rPr>
          <w:rFonts w:cs="Arial"/>
        </w:rPr>
        <w:t>was</w:t>
      </w:r>
      <w:r w:rsidRPr="00FA02D0">
        <w:rPr>
          <w:rFonts w:cs="Arial"/>
        </w:rPr>
        <w:t xml:space="preserve"> reviewed to ensure compliance with the Welsh Language standards including ensuring that Welsh was not treated less favourably than English and also that the Welsh website </w:t>
      </w:r>
      <w:r w:rsidR="00C25809">
        <w:rPr>
          <w:rFonts w:cs="Arial"/>
        </w:rPr>
        <w:t>wa</w:t>
      </w:r>
      <w:r w:rsidRPr="00FA02D0">
        <w:rPr>
          <w:rFonts w:cs="Arial"/>
        </w:rPr>
        <w:t>s of the same standard as the English website in terms of content</w:t>
      </w:r>
      <w:r>
        <w:rPr>
          <w:rFonts w:cs="Arial"/>
        </w:rPr>
        <w:t>.</w:t>
      </w:r>
    </w:p>
    <w:p w:rsidR="00FA02D0" w:rsidRDefault="00FA02D0" w:rsidP="00FA02D0">
      <w:pPr>
        <w:jc w:val="both"/>
        <w:rPr>
          <w:rFonts w:cs="Arial"/>
        </w:rPr>
      </w:pPr>
    </w:p>
    <w:p w:rsidR="00D83706" w:rsidRDefault="00FA02D0" w:rsidP="00FA02D0">
      <w:pPr>
        <w:jc w:val="both"/>
        <w:rPr>
          <w:rFonts w:cs="Arial"/>
        </w:rPr>
      </w:pPr>
      <w:r>
        <w:rPr>
          <w:rFonts w:cs="Arial"/>
        </w:rPr>
        <w:t xml:space="preserve">A formal investigation was launched by the Welsh Language Commissioner </w:t>
      </w:r>
    </w:p>
    <w:p w:rsidR="00C25809" w:rsidRPr="00C25809" w:rsidRDefault="00A8203A" w:rsidP="00C25809">
      <w:pPr>
        <w:jc w:val="both"/>
        <w:rPr>
          <w:rFonts w:cs="Arial"/>
        </w:rPr>
      </w:pPr>
      <w:r w:rsidRPr="00C25809">
        <w:rPr>
          <w:rFonts w:cs="Arial"/>
        </w:rPr>
        <w:t xml:space="preserve">The Commissioner asked that changes be made to website software to ensure that Welsh and English languages </w:t>
      </w:r>
      <w:r w:rsidR="00C25809" w:rsidRPr="00C25809">
        <w:rPr>
          <w:rFonts w:cs="Arial"/>
        </w:rPr>
        <w:t>wer</w:t>
      </w:r>
      <w:r w:rsidRPr="00C25809">
        <w:rPr>
          <w:rFonts w:cs="Arial"/>
        </w:rPr>
        <w:t>e treated equally in website development and when publishing papers.</w:t>
      </w:r>
    </w:p>
    <w:p w:rsidR="00C25809" w:rsidRDefault="00C25809" w:rsidP="00C25809">
      <w:pPr>
        <w:jc w:val="both"/>
        <w:rPr>
          <w:rFonts w:cs="Arial"/>
        </w:rPr>
      </w:pPr>
    </w:p>
    <w:p w:rsidR="0069248C" w:rsidRPr="00C25809" w:rsidRDefault="0069248C" w:rsidP="00C25809">
      <w:pPr>
        <w:jc w:val="both"/>
        <w:rPr>
          <w:rFonts w:cs="Arial"/>
        </w:rPr>
      </w:pPr>
    </w:p>
    <w:p w:rsidR="00A8203A" w:rsidRPr="00C25809" w:rsidRDefault="00A8203A" w:rsidP="00C25809">
      <w:pPr>
        <w:jc w:val="both"/>
        <w:rPr>
          <w:rFonts w:cs="Arial"/>
        </w:rPr>
      </w:pPr>
      <w:r w:rsidRPr="00C25809">
        <w:rPr>
          <w:rFonts w:cs="Arial"/>
        </w:rPr>
        <w:t>Digital Health and Care Wales (DHCW) led th</w:t>
      </w:r>
      <w:r w:rsidR="00C25809" w:rsidRPr="00C25809">
        <w:rPr>
          <w:rFonts w:cs="Arial"/>
        </w:rPr>
        <w:t>e</w:t>
      </w:r>
      <w:r w:rsidR="00C25809">
        <w:rPr>
          <w:rFonts w:cs="Arial"/>
        </w:rPr>
        <w:t xml:space="preserve"> </w:t>
      </w:r>
      <w:r w:rsidRPr="00C25809">
        <w:rPr>
          <w:rFonts w:cs="Arial"/>
        </w:rPr>
        <w:t xml:space="preserve">work which </w:t>
      </w:r>
      <w:r w:rsidR="00C25809">
        <w:rPr>
          <w:rFonts w:cs="Arial"/>
        </w:rPr>
        <w:t>was</w:t>
      </w:r>
      <w:r w:rsidRPr="00C25809">
        <w:rPr>
          <w:rFonts w:cs="Arial"/>
        </w:rPr>
        <w:t xml:space="preserve"> completed and </w:t>
      </w:r>
      <w:r w:rsidR="00C25809" w:rsidRPr="00C25809">
        <w:rPr>
          <w:rFonts w:cs="Arial"/>
        </w:rPr>
        <w:t>a</w:t>
      </w:r>
      <w:r w:rsidRPr="00C25809">
        <w:rPr>
          <w:rFonts w:cs="Arial"/>
        </w:rPr>
        <w:t xml:space="preserve"> new process </w:t>
      </w:r>
      <w:r w:rsidR="00C25809" w:rsidRPr="00C25809">
        <w:rPr>
          <w:rFonts w:cs="Arial"/>
        </w:rPr>
        <w:t>developed fo</w:t>
      </w:r>
      <w:r w:rsidRPr="00C25809">
        <w:rPr>
          <w:rFonts w:cs="Arial"/>
        </w:rPr>
        <w:t>r the EASC and CTMUHB websites thereby closing the actions proposed in response to the investigation. Th</w:t>
      </w:r>
      <w:r w:rsidR="00C25809" w:rsidRPr="00C25809">
        <w:rPr>
          <w:rFonts w:cs="Arial"/>
        </w:rPr>
        <w:t>e</w:t>
      </w:r>
      <w:r w:rsidRPr="00C25809">
        <w:rPr>
          <w:rFonts w:cs="Arial"/>
        </w:rPr>
        <w:t xml:space="preserve"> new and innovative option </w:t>
      </w:r>
      <w:r w:rsidR="00C25809" w:rsidRPr="00C25809">
        <w:rPr>
          <w:rFonts w:cs="Arial"/>
        </w:rPr>
        <w:t>was</w:t>
      </w:r>
      <w:r w:rsidRPr="00C25809">
        <w:rPr>
          <w:rFonts w:cs="Arial"/>
        </w:rPr>
        <w:t xml:space="preserve"> also available to other health boards on request to DHCW.</w:t>
      </w:r>
    </w:p>
    <w:p w:rsidR="00C25809" w:rsidRPr="00C25809" w:rsidRDefault="00C25809" w:rsidP="00C25809">
      <w:pPr>
        <w:jc w:val="both"/>
        <w:rPr>
          <w:rFonts w:cs="Arial"/>
        </w:rPr>
      </w:pPr>
    </w:p>
    <w:p w:rsidR="00A8203A" w:rsidRPr="00AF42BA" w:rsidRDefault="00A8203A" w:rsidP="00A8203A">
      <w:pPr>
        <w:jc w:val="both"/>
        <w:rPr>
          <w:rFonts w:cs="Verdana"/>
          <w:color w:val="000000"/>
        </w:rPr>
      </w:pPr>
      <w:r w:rsidRPr="00C25809">
        <w:rPr>
          <w:rFonts w:cs="Arial"/>
        </w:rPr>
        <w:t>The Welsh Language Commissioner emailed Paul Mears, CEO at CTMUHB (host body) on 29 September 2023 and confirmed was satisfied by the actions taken and closed the investigation</w:t>
      </w:r>
      <w:r w:rsidR="00C25809" w:rsidRPr="00C25809">
        <w:rPr>
          <w:rFonts w:cs="Arial"/>
        </w:rPr>
        <w:t>.</w:t>
      </w:r>
    </w:p>
    <w:p w:rsidR="00AF42BA" w:rsidRDefault="00AF42BA" w:rsidP="002B5851">
      <w:pPr>
        <w:autoSpaceDE w:val="0"/>
        <w:autoSpaceDN w:val="0"/>
        <w:adjustRightInd w:val="0"/>
        <w:jc w:val="both"/>
        <w:rPr>
          <w:rFonts w:cs="Verdana"/>
          <w:color w:val="000000"/>
          <w:sz w:val="23"/>
          <w:szCs w:val="23"/>
        </w:rPr>
      </w:pPr>
    </w:p>
    <w:p w:rsidR="00AF42BA" w:rsidRPr="00B553E6" w:rsidRDefault="00AF42BA" w:rsidP="002B5851">
      <w:pPr>
        <w:autoSpaceDE w:val="0"/>
        <w:autoSpaceDN w:val="0"/>
        <w:adjustRightInd w:val="0"/>
        <w:jc w:val="both"/>
        <w:rPr>
          <w:b/>
          <w:bCs/>
          <w:szCs w:val="23"/>
        </w:rPr>
      </w:pPr>
      <w:r w:rsidRPr="00B553E6">
        <w:rPr>
          <w:b/>
          <w:bCs/>
          <w:szCs w:val="23"/>
        </w:rPr>
        <w:t xml:space="preserve">6.3 Handling </w:t>
      </w:r>
      <w:r w:rsidR="005A116D">
        <w:rPr>
          <w:b/>
          <w:bCs/>
          <w:szCs w:val="23"/>
        </w:rPr>
        <w:t xml:space="preserve">of </w:t>
      </w:r>
      <w:r w:rsidRPr="00B553E6">
        <w:rPr>
          <w:b/>
          <w:bCs/>
          <w:szCs w:val="23"/>
        </w:rPr>
        <w:t>Concerns</w:t>
      </w:r>
    </w:p>
    <w:p w:rsid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sidR="00C25809">
        <w:rPr>
          <w:rFonts w:cs="Verdana"/>
          <w:color w:val="000000"/>
        </w:rPr>
        <w:t>wa</w:t>
      </w:r>
      <w:r>
        <w:rPr>
          <w:rFonts w:cs="Verdana"/>
          <w:color w:val="000000"/>
        </w:rPr>
        <w:t>s</w:t>
      </w:r>
      <w:r w:rsidRPr="00AF42BA">
        <w:rPr>
          <w:rFonts w:cs="Verdana"/>
          <w:color w:val="000000"/>
        </w:rPr>
        <w:t xml:space="preserve"> committed to ensuring</w:t>
      </w:r>
      <w:r>
        <w:rPr>
          <w:rFonts w:cs="Verdana"/>
          <w:color w:val="000000"/>
        </w:rPr>
        <w:t xml:space="preserve"> a professional and customer focussed service through the work of the Joint Committee and as a hosted </w:t>
      </w:r>
      <w:r w:rsidR="00C25809">
        <w:rPr>
          <w:rFonts w:cs="Verdana"/>
          <w:color w:val="000000"/>
        </w:rPr>
        <w:t xml:space="preserve">team </w:t>
      </w:r>
      <w:r>
        <w:rPr>
          <w:rFonts w:cs="Verdana"/>
          <w:color w:val="000000"/>
        </w:rPr>
        <w:t xml:space="preserve">under </w:t>
      </w:r>
      <w:r w:rsidR="00B947AC">
        <w:rPr>
          <w:rFonts w:cs="Verdana"/>
          <w:color w:val="000000"/>
        </w:rPr>
        <w:t>Cwm Taf Morgannwg University</w:t>
      </w:r>
      <w:r w:rsidR="008C4E48">
        <w:rPr>
          <w:rFonts w:cs="Verdana"/>
          <w:color w:val="000000"/>
        </w:rPr>
        <w:t xml:space="preserve"> Health Board </w:t>
      </w:r>
      <w:r>
        <w:rPr>
          <w:rFonts w:cs="Verdana"/>
          <w:color w:val="000000"/>
        </w:rPr>
        <w:t>adhere</w:t>
      </w:r>
      <w:r w:rsidR="00C25809">
        <w:rPr>
          <w:rFonts w:cs="Verdana"/>
          <w:color w:val="000000"/>
        </w:rPr>
        <w:t>d</w:t>
      </w:r>
      <w:r>
        <w:rPr>
          <w:rFonts w:cs="Verdana"/>
          <w:color w:val="000000"/>
        </w:rPr>
        <w:t xml:space="preserve"> to its </w:t>
      </w:r>
      <w:r w:rsidR="005A116D">
        <w:rPr>
          <w:rFonts w:cs="Verdana"/>
          <w:color w:val="000000"/>
        </w:rPr>
        <w:t>C</w:t>
      </w:r>
      <w:r>
        <w:rPr>
          <w:rFonts w:cs="Verdana"/>
          <w:color w:val="000000"/>
        </w:rPr>
        <w:t>oncerns policy.</w:t>
      </w:r>
    </w:p>
    <w:p w:rsidR="00F807EF" w:rsidRDefault="00F807EF" w:rsidP="002B5851">
      <w:pPr>
        <w:autoSpaceDE w:val="0"/>
        <w:autoSpaceDN w:val="0"/>
        <w:adjustRightInd w:val="0"/>
        <w:jc w:val="both"/>
        <w:rPr>
          <w:rFonts w:cs="Verdana"/>
          <w:color w:val="000000"/>
        </w:rPr>
      </w:pPr>
    </w:p>
    <w:p w:rsidR="00BB008A" w:rsidRDefault="00BB008A" w:rsidP="00BB008A">
      <w:pPr>
        <w:autoSpaceDE w:val="0"/>
        <w:autoSpaceDN w:val="0"/>
        <w:adjustRightInd w:val="0"/>
        <w:jc w:val="both"/>
        <w:rPr>
          <w:rFonts w:cs="Verdana"/>
          <w:color w:val="000000"/>
        </w:rPr>
      </w:pPr>
      <w:r>
        <w:rPr>
          <w:rFonts w:cs="Verdana"/>
          <w:color w:val="000000"/>
        </w:rPr>
        <w:t xml:space="preserve">During </w:t>
      </w:r>
      <w:r w:rsidRPr="005A05B0">
        <w:rPr>
          <w:rFonts w:cs="Verdana"/>
          <w:color w:val="000000"/>
        </w:rPr>
        <w:t>20</w:t>
      </w:r>
      <w:r w:rsidR="00EE5CF5">
        <w:rPr>
          <w:rFonts w:cs="Verdana"/>
          <w:color w:val="000000"/>
        </w:rPr>
        <w:t>2</w:t>
      </w:r>
      <w:r w:rsidR="00C25809">
        <w:rPr>
          <w:rFonts w:cs="Verdana"/>
          <w:color w:val="000000"/>
        </w:rPr>
        <w:t>3</w:t>
      </w:r>
      <w:r w:rsidRPr="005A05B0">
        <w:rPr>
          <w:rFonts w:cs="Verdana"/>
          <w:color w:val="000000"/>
        </w:rPr>
        <w:t>-20</w:t>
      </w:r>
      <w:r w:rsidR="00F96912">
        <w:rPr>
          <w:rFonts w:cs="Verdana"/>
          <w:color w:val="000000"/>
        </w:rPr>
        <w:t>2</w:t>
      </w:r>
      <w:r w:rsidR="00C25809">
        <w:rPr>
          <w:rFonts w:cs="Verdana"/>
          <w:color w:val="000000"/>
        </w:rPr>
        <w:t>4</w:t>
      </w:r>
      <w:r w:rsidR="00EE5CF5">
        <w:rPr>
          <w:rFonts w:cs="Verdana"/>
          <w:color w:val="000000"/>
        </w:rPr>
        <w:t xml:space="preserve">, </w:t>
      </w:r>
      <w:r>
        <w:rPr>
          <w:rFonts w:cs="Verdana"/>
          <w:color w:val="000000"/>
        </w:rPr>
        <w:t xml:space="preserve">no </w:t>
      </w:r>
      <w:r w:rsidR="00FA02D0">
        <w:rPr>
          <w:rFonts w:cs="Verdana"/>
          <w:color w:val="000000"/>
        </w:rPr>
        <w:t xml:space="preserve">other </w:t>
      </w:r>
      <w:r>
        <w:rPr>
          <w:rFonts w:cs="Verdana"/>
          <w:color w:val="000000"/>
        </w:rPr>
        <w:t>formal complaints were received concerning the work of the EASC</w:t>
      </w:r>
      <w:r w:rsidR="00FA02D0">
        <w:rPr>
          <w:rFonts w:cs="Verdana"/>
          <w:color w:val="000000"/>
        </w:rPr>
        <w:t xml:space="preserve"> other than in relation to the Welsh Language Commissioner in the previous section.</w:t>
      </w:r>
    </w:p>
    <w:p w:rsidR="00AF42BA" w:rsidRDefault="00AF42BA" w:rsidP="002B5851">
      <w:pPr>
        <w:autoSpaceDE w:val="0"/>
        <w:autoSpaceDN w:val="0"/>
        <w:adjustRightInd w:val="0"/>
        <w:jc w:val="both"/>
        <w:rPr>
          <w:rFonts w:cs="Verdana"/>
          <w:color w:val="000000"/>
        </w:rPr>
      </w:pPr>
    </w:p>
    <w:p w:rsidR="00DE7539" w:rsidRPr="00DE7539" w:rsidRDefault="00DE7539" w:rsidP="002B5851">
      <w:pPr>
        <w:autoSpaceDE w:val="0"/>
        <w:autoSpaceDN w:val="0"/>
        <w:adjustRightInd w:val="0"/>
        <w:jc w:val="both"/>
        <w:rPr>
          <w:rFonts w:cs="Verdana"/>
          <w:b/>
          <w:bCs/>
          <w:color w:val="000000"/>
        </w:rPr>
      </w:pPr>
      <w:r w:rsidRPr="00DE7539">
        <w:rPr>
          <w:rFonts w:cs="Verdana"/>
          <w:b/>
          <w:bCs/>
          <w:color w:val="000000"/>
        </w:rPr>
        <w:t xml:space="preserve">6.4 Freedom of Information Requests </w:t>
      </w:r>
    </w:p>
    <w:p w:rsidR="00DE7539" w:rsidRDefault="00DE7539" w:rsidP="002B5851">
      <w:pPr>
        <w:autoSpaceDE w:val="0"/>
        <w:autoSpaceDN w:val="0"/>
        <w:adjustRightInd w:val="0"/>
        <w:jc w:val="both"/>
        <w:rPr>
          <w:rFonts w:cs="Verdana"/>
          <w:color w:val="000000"/>
          <w:sz w:val="23"/>
          <w:szCs w:val="23"/>
        </w:rPr>
      </w:pPr>
      <w:r w:rsidRPr="00DE7539">
        <w:rPr>
          <w:rFonts w:cs="Verdana"/>
          <w:color w:val="000000"/>
        </w:rPr>
        <w:t>The Freedom of Information Act (FOIA) 2000 g</w:t>
      </w:r>
      <w:r w:rsidR="00C25809">
        <w:rPr>
          <w:rFonts w:cs="Verdana"/>
          <w:color w:val="000000"/>
        </w:rPr>
        <w:t>ave</w:t>
      </w:r>
      <w:r w:rsidRPr="00DE7539">
        <w:rPr>
          <w:rFonts w:cs="Verdana"/>
          <w:color w:val="000000"/>
        </w:rPr>
        <w:t xml:space="preserve"> the public right of access to a variety of records and information held by public bodies and provide</w:t>
      </w:r>
      <w:r w:rsidR="00C25809">
        <w:rPr>
          <w:rFonts w:cs="Verdana"/>
          <w:color w:val="000000"/>
        </w:rPr>
        <w:t>d</w:t>
      </w:r>
      <w:r w:rsidRPr="00DE7539">
        <w:rPr>
          <w:rFonts w:cs="Verdana"/>
          <w:color w:val="000000"/>
        </w:rPr>
        <w:t xml:space="preserve"> commitment to greater openness and transparency in the public sector.</w:t>
      </w:r>
      <w:r w:rsidRPr="00DE7539">
        <w:rPr>
          <w:rFonts w:cs="Verdana"/>
          <w:color w:val="000000"/>
          <w:sz w:val="23"/>
          <w:szCs w:val="23"/>
        </w:rPr>
        <w:t xml:space="preserve"> </w:t>
      </w:r>
    </w:p>
    <w:p w:rsidR="00DE7539" w:rsidRDefault="00DE7539" w:rsidP="002B5851">
      <w:pPr>
        <w:autoSpaceDE w:val="0"/>
        <w:autoSpaceDN w:val="0"/>
        <w:adjustRightInd w:val="0"/>
        <w:jc w:val="both"/>
        <w:rPr>
          <w:rFonts w:cs="Verdana"/>
          <w:color w:val="000000"/>
          <w:sz w:val="23"/>
          <w:szCs w:val="23"/>
        </w:rPr>
      </w:pPr>
    </w:p>
    <w:p w:rsidR="00BB008A" w:rsidRDefault="00BB008A" w:rsidP="00BB008A">
      <w:pPr>
        <w:autoSpaceDE w:val="0"/>
        <w:autoSpaceDN w:val="0"/>
        <w:adjustRightInd w:val="0"/>
        <w:jc w:val="both"/>
        <w:rPr>
          <w:rFonts w:cs="Verdana"/>
          <w:color w:val="000000"/>
          <w:sz w:val="23"/>
          <w:szCs w:val="23"/>
        </w:rPr>
      </w:pPr>
      <w:r w:rsidRPr="00136936">
        <w:rPr>
          <w:rFonts w:cs="Verdana"/>
          <w:color w:val="000000"/>
        </w:rPr>
        <w:t>During 20</w:t>
      </w:r>
      <w:r w:rsidR="00EE5CF5">
        <w:rPr>
          <w:rFonts w:cs="Verdana"/>
          <w:color w:val="000000"/>
        </w:rPr>
        <w:t>2</w:t>
      </w:r>
      <w:r w:rsidR="00C25809">
        <w:rPr>
          <w:rFonts w:cs="Verdana"/>
          <w:color w:val="000000"/>
        </w:rPr>
        <w:t>3</w:t>
      </w:r>
      <w:r w:rsidRPr="00136936">
        <w:rPr>
          <w:rFonts w:cs="Verdana"/>
          <w:color w:val="000000"/>
        </w:rPr>
        <w:t>-20</w:t>
      </w:r>
      <w:r w:rsidR="005A116D" w:rsidRPr="00136936">
        <w:rPr>
          <w:rFonts w:cs="Verdana"/>
          <w:color w:val="000000"/>
        </w:rPr>
        <w:t>2</w:t>
      </w:r>
      <w:r w:rsidR="00C25809">
        <w:rPr>
          <w:rFonts w:cs="Verdana"/>
          <w:color w:val="000000"/>
        </w:rPr>
        <w:t>4</w:t>
      </w:r>
      <w:r w:rsidRPr="00136936">
        <w:rPr>
          <w:rFonts w:cs="Verdana"/>
          <w:color w:val="000000"/>
        </w:rPr>
        <w:t xml:space="preserve">, the EASC received </w:t>
      </w:r>
      <w:r w:rsidR="00C25809">
        <w:rPr>
          <w:rFonts w:cs="Verdana"/>
          <w:color w:val="000000"/>
        </w:rPr>
        <w:t>three (3)</w:t>
      </w:r>
      <w:r w:rsidR="00EE5CF5">
        <w:rPr>
          <w:rFonts w:cs="Verdana"/>
          <w:color w:val="000000"/>
        </w:rPr>
        <w:t xml:space="preserve"> requests</w:t>
      </w:r>
      <w:r w:rsidRPr="00136936">
        <w:rPr>
          <w:rFonts w:cs="Verdana"/>
          <w:color w:val="000000"/>
        </w:rPr>
        <w:t xml:space="preserve"> for information under the provision of the Freedom of Information Act (FOIA).</w:t>
      </w:r>
      <w:r>
        <w:rPr>
          <w:rFonts w:cs="Verdana"/>
          <w:color w:val="000000"/>
        </w:rPr>
        <w:t xml:space="preserve"> </w:t>
      </w:r>
    </w:p>
    <w:p w:rsidR="00F629F1" w:rsidRDefault="00F629F1" w:rsidP="002B5851">
      <w:pPr>
        <w:autoSpaceDE w:val="0"/>
        <w:autoSpaceDN w:val="0"/>
        <w:adjustRightInd w:val="0"/>
        <w:jc w:val="both"/>
        <w:rPr>
          <w:rFonts w:cs="Verdana"/>
          <w:color w:val="000000"/>
          <w:sz w:val="23"/>
          <w:szCs w:val="23"/>
        </w:rPr>
      </w:pPr>
    </w:p>
    <w:p w:rsidR="00F629F1" w:rsidRPr="004C2959" w:rsidRDefault="00F629F1" w:rsidP="002B5851">
      <w:pPr>
        <w:autoSpaceDE w:val="0"/>
        <w:autoSpaceDN w:val="0"/>
        <w:adjustRightInd w:val="0"/>
        <w:jc w:val="both"/>
        <w:rPr>
          <w:rFonts w:cs="Verdana"/>
          <w:b/>
          <w:bCs/>
          <w:color w:val="000000"/>
        </w:rPr>
      </w:pPr>
      <w:r w:rsidRPr="004C2959">
        <w:rPr>
          <w:rFonts w:cs="Verdana"/>
          <w:b/>
          <w:bCs/>
          <w:color w:val="000000"/>
        </w:rPr>
        <w:t xml:space="preserve">6.5 Data Security </w:t>
      </w:r>
    </w:p>
    <w:p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The EASC </w:t>
      </w:r>
      <w:r w:rsidR="00486969">
        <w:rPr>
          <w:rFonts w:cs="Verdana"/>
          <w:color w:val="000000"/>
        </w:rPr>
        <w:t>wa</w:t>
      </w:r>
      <w:r w:rsidRPr="004C2959">
        <w:rPr>
          <w:rFonts w:cs="Verdana"/>
          <w:color w:val="000000"/>
        </w:rPr>
        <w:t xml:space="preserve">s committed to ensuring that there </w:t>
      </w:r>
      <w:r w:rsidR="00486969">
        <w:rPr>
          <w:rFonts w:cs="Verdana"/>
          <w:color w:val="000000"/>
        </w:rPr>
        <w:t>we</w:t>
      </w:r>
      <w:r w:rsidRPr="004C2959">
        <w:rPr>
          <w:rFonts w:cs="Verdana"/>
          <w:color w:val="000000"/>
        </w:rPr>
        <w:t xml:space="preserve">re effective measures in place to safeguard information and as a hosted </w:t>
      </w:r>
      <w:r w:rsidR="00C25809">
        <w:rPr>
          <w:rFonts w:cs="Verdana"/>
          <w:color w:val="000000"/>
        </w:rPr>
        <w:t>team</w:t>
      </w:r>
      <w:r w:rsidRPr="004C2959">
        <w:rPr>
          <w:rFonts w:cs="Verdana"/>
          <w:color w:val="000000"/>
        </w:rPr>
        <w:t xml:space="preserve"> under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4C2959">
        <w:rPr>
          <w:rFonts w:cs="Verdana"/>
          <w:color w:val="000000"/>
        </w:rPr>
        <w:t>adhere</w:t>
      </w:r>
      <w:r w:rsidR="00486969">
        <w:rPr>
          <w:rFonts w:cs="Verdana"/>
          <w:color w:val="000000"/>
        </w:rPr>
        <w:t>d</w:t>
      </w:r>
      <w:r w:rsidRPr="004C2959">
        <w:rPr>
          <w:rFonts w:cs="Verdana"/>
          <w:color w:val="000000"/>
        </w:rPr>
        <w:t xml:space="preserve"> to its </w:t>
      </w:r>
      <w:r w:rsidR="005A116D">
        <w:rPr>
          <w:rFonts w:cs="Verdana"/>
          <w:color w:val="000000"/>
        </w:rPr>
        <w:t>Information Governance</w:t>
      </w:r>
      <w:r w:rsidRPr="004C2959">
        <w:rPr>
          <w:rFonts w:cs="Verdana"/>
          <w:color w:val="000000"/>
        </w:rPr>
        <w:t xml:space="preserve"> policies.</w:t>
      </w:r>
    </w:p>
    <w:p w:rsidR="00F629F1" w:rsidRPr="004C2959" w:rsidRDefault="00F629F1" w:rsidP="002B5851">
      <w:pPr>
        <w:autoSpaceDE w:val="0"/>
        <w:autoSpaceDN w:val="0"/>
        <w:adjustRightInd w:val="0"/>
        <w:jc w:val="both"/>
        <w:rPr>
          <w:rFonts w:cs="Verdana"/>
          <w:color w:val="000000"/>
        </w:rPr>
      </w:pPr>
    </w:p>
    <w:p w:rsidR="00BB008A" w:rsidRPr="007F16AA" w:rsidRDefault="00F629F1" w:rsidP="00BB008A">
      <w:pPr>
        <w:autoSpaceDE w:val="0"/>
        <w:autoSpaceDN w:val="0"/>
        <w:adjustRightInd w:val="0"/>
        <w:jc w:val="both"/>
        <w:rPr>
          <w:rFonts w:cs="Verdana"/>
          <w:color w:val="000000"/>
        </w:rPr>
      </w:pPr>
      <w:r w:rsidRPr="004C2959">
        <w:rPr>
          <w:rFonts w:cs="Verdana"/>
          <w:color w:val="000000"/>
        </w:rPr>
        <w:t xml:space="preserve">All </w:t>
      </w:r>
      <w:r w:rsidR="005A116D" w:rsidRPr="004C2959">
        <w:rPr>
          <w:rFonts w:cs="Verdana"/>
          <w:color w:val="000000"/>
        </w:rPr>
        <w:t xml:space="preserve">information governance </w:t>
      </w:r>
      <w:r w:rsidRPr="004C2959">
        <w:rPr>
          <w:rFonts w:cs="Verdana"/>
          <w:color w:val="000000"/>
        </w:rPr>
        <w:t xml:space="preserve">incidents involving data security </w:t>
      </w:r>
      <w:r w:rsidR="00486969">
        <w:rPr>
          <w:rFonts w:cs="Verdana"/>
          <w:color w:val="000000"/>
        </w:rPr>
        <w:t xml:space="preserve">would be </w:t>
      </w:r>
      <w:r w:rsidRPr="004C2959">
        <w:rPr>
          <w:rFonts w:cs="Verdana"/>
          <w:color w:val="000000"/>
        </w:rPr>
        <w:t xml:space="preserve">reviewed by the Information Governance team within </w:t>
      </w:r>
      <w:r w:rsidR="00B947AC">
        <w:rPr>
          <w:rFonts w:cs="Verdana"/>
          <w:color w:val="000000"/>
        </w:rPr>
        <w:t>Cwm Taf Morgannwg University</w:t>
      </w:r>
      <w:r w:rsidR="008C4E48">
        <w:rPr>
          <w:rFonts w:cs="Verdana"/>
          <w:color w:val="000000"/>
        </w:rPr>
        <w:t xml:space="preserve"> Health </w:t>
      </w:r>
      <w:r w:rsidR="00D750B8" w:rsidRPr="00303141">
        <w:rPr>
          <w:rFonts w:cs="Verdana"/>
          <w:color w:val="000000"/>
        </w:rPr>
        <w:t>Board</w:t>
      </w:r>
      <w:r w:rsidRPr="00303141">
        <w:rPr>
          <w:rFonts w:cs="Verdana"/>
          <w:color w:val="000000"/>
        </w:rPr>
        <w:t>.</w:t>
      </w:r>
      <w:r w:rsidR="00B67A1C">
        <w:rPr>
          <w:rFonts w:cs="Verdana"/>
          <w:color w:val="000000"/>
        </w:rPr>
        <w:t xml:space="preserve"> </w:t>
      </w:r>
      <w:r w:rsidR="00BB008A" w:rsidRPr="007F16AA">
        <w:rPr>
          <w:rFonts w:cs="Verdana"/>
          <w:color w:val="000000"/>
        </w:rPr>
        <w:t>During 20</w:t>
      </w:r>
      <w:r w:rsidR="00DE7DC1">
        <w:rPr>
          <w:rFonts w:cs="Verdana"/>
          <w:color w:val="000000"/>
        </w:rPr>
        <w:t>2</w:t>
      </w:r>
      <w:r w:rsidR="00486969">
        <w:rPr>
          <w:rFonts w:cs="Verdana"/>
          <w:color w:val="000000"/>
        </w:rPr>
        <w:t>3</w:t>
      </w:r>
      <w:r w:rsidR="00BB008A" w:rsidRPr="007F16AA">
        <w:rPr>
          <w:rFonts w:cs="Verdana"/>
          <w:color w:val="000000"/>
        </w:rPr>
        <w:t>-20</w:t>
      </w:r>
      <w:r w:rsidR="005A116D">
        <w:rPr>
          <w:rFonts w:cs="Verdana"/>
          <w:color w:val="000000"/>
        </w:rPr>
        <w:t>2</w:t>
      </w:r>
      <w:r w:rsidR="00486969">
        <w:rPr>
          <w:rFonts w:cs="Verdana"/>
          <w:color w:val="000000"/>
        </w:rPr>
        <w:t>4</w:t>
      </w:r>
      <w:r w:rsidR="00936817">
        <w:rPr>
          <w:rFonts w:cs="Verdana"/>
          <w:color w:val="000000"/>
        </w:rPr>
        <w:t>,</w:t>
      </w:r>
      <w:r w:rsidR="00BB008A" w:rsidRPr="007F16AA">
        <w:rPr>
          <w:rFonts w:cs="Verdana"/>
          <w:color w:val="000000"/>
        </w:rPr>
        <w:t xml:space="preserve"> no Information Governance breaches were reported for the EASC.</w:t>
      </w:r>
    </w:p>
    <w:p w:rsidR="003F715C" w:rsidRDefault="003F715C" w:rsidP="002B5851">
      <w:pPr>
        <w:autoSpaceDE w:val="0"/>
        <w:autoSpaceDN w:val="0"/>
        <w:adjustRightInd w:val="0"/>
        <w:jc w:val="both"/>
        <w:rPr>
          <w:rFonts w:cs="Verdana"/>
          <w:color w:val="000000"/>
        </w:rPr>
      </w:pPr>
    </w:p>
    <w:p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6.6 Sustainability and Carbon Reduction Delivery Plan </w:t>
      </w:r>
    </w:p>
    <w:p w:rsidR="0069248C" w:rsidRDefault="00E26D39" w:rsidP="00E26D39">
      <w:pPr>
        <w:autoSpaceDE w:val="0"/>
        <w:autoSpaceDN w:val="0"/>
        <w:adjustRightInd w:val="0"/>
        <w:jc w:val="both"/>
        <w:rPr>
          <w:noProof/>
        </w:rPr>
      </w:pPr>
      <w:r>
        <w:rPr>
          <w:rFonts w:cs="Arial"/>
          <w:color w:val="000000"/>
        </w:rPr>
        <w:t xml:space="preserve">The </w:t>
      </w:r>
      <w:r w:rsidRPr="001E02B6">
        <w:rPr>
          <w:rFonts w:cs="Arial"/>
          <w:color w:val="000000"/>
        </w:rPr>
        <w:t>Welsh Government ha</w:t>
      </w:r>
      <w:r w:rsidR="00486969">
        <w:rPr>
          <w:rFonts w:cs="Arial"/>
          <w:color w:val="000000"/>
        </w:rPr>
        <w:t>d</w:t>
      </w:r>
      <w:r w:rsidRPr="001E02B6">
        <w:rPr>
          <w:rFonts w:cs="Arial"/>
          <w:color w:val="000000"/>
        </w:rPr>
        <w:t xml:space="preserve"> an ambition for the public sector to be carbon neutral by 2030. This </w:t>
      </w:r>
      <w:r w:rsidR="00486969">
        <w:rPr>
          <w:rFonts w:cs="Arial"/>
          <w:color w:val="000000"/>
        </w:rPr>
        <w:t>sat</w:t>
      </w:r>
      <w:r w:rsidRPr="001E02B6">
        <w:rPr>
          <w:rFonts w:cs="Arial"/>
          <w:color w:val="000000"/>
        </w:rPr>
        <w:t xml:space="preserve"> alongside the Environment (Wales) Act 2016 and Wellbeing of Future Generations (Wales) Act 2015 as legislative drivers for decarbonisation of the Public Sector in Wales. </w:t>
      </w:r>
      <w:r w:rsidR="00B67A1C">
        <w:rPr>
          <w:noProof/>
        </w:rPr>
        <w:t xml:space="preserve">The </w:t>
      </w:r>
      <w:hyperlink r:id="rId43" w:history="1">
        <w:r w:rsidR="00B67A1C" w:rsidRPr="00B20989">
          <w:rPr>
            <w:rStyle w:val="Hyperlink"/>
            <w:noProof/>
          </w:rPr>
          <w:t>NHS Wales Decarbonisation Strategic Delivery Plan</w:t>
        </w:r>
      </w:hyperlink>
      <w:r w:rsidR="00B67A1C">
        <w:rPr>
          <w:noProof/>
        </w:rPr>
        <w:t xml:space="preserve"> was published on 24 March 2021. </w:t>
      </w:r>
    </w:p>
    <w:p w:rsidR="0069248C" w:rsidRDefault="0069248C" w:rsidP="00E26D39">
      <w:pPr>
        <w:autoSpaceDE w:val="0"/>
        <w:autoSpaceDN w:val="0"/>
        <w:adjustRightInd w:val="0"/>
        <w:jc w:val="both"/>
        <w:rPr>
          <w:noProof/>
        </w:rPr>
      </w:pPr>
    </w:p>
    <w:p w:rsidR="00E26D39" w:rsidRPr="001E02B6" w:rsidRDefault="00E26D39" w:rsidP="00E26D39">
      <w:pPr>
        <w:autoSpaceDE w:val="0"/>
        <w:autoSpaceDN w:val="0"/>
        <w:adjustRightInd w:val="0"/>
        <w:jc w:val="both"/>
        <w:rPr>
          <w:rFonts w:cs="Arial"/>
        </w:rPr>
      </w:pPr>
      <w:r w:rsidRPr="004C2959">
        <w:rPr>
          <w:rFonts w:cs="Verdana"/>
          <w:color w:val="000000"/>
        </w:rPr>
        <w:t xml:space="preserve">As a hosted </w:t>
      </w:r>
      <w:r w:rsidR="00975272">
        <w:rPr>
          <w:rFonts w:cs="Verdana"/>
          <w:color w:val="000000"/>
        </w:rPr>
        <w:t>committee</w:t>
      </w:r>
      <w:r w:rsidRPr="004C2959">
        <w:rPr>
          <w:rFonts w:cs="Verdana"/>
          <w:color w:val="000000"/>
        </w:rPr>
        <w:t xml:space="preserve"> under </w:t>
      </w:r>
      <w:r>
        <w:rPr>
          <w:rFonts w:cs="Verdana"/>
          <w:color w:val="000000"/>
        </w:rPr>
        <w:t>Cwm Taf Morgannwg University Health Board</w:t>
      </w:r>
      <w:r w:rsidRPr="004C2959">
        <w:rPr>
          <w:rFonts w:cs="Verdana"/>
          <w:color w:val="000000"/>
        </w:rPr>
        <w:t xml:space="preserve"> the EASC </w:t>
      </w:r>
      <w:r w:rsidR="00486969">
        <w:rPr>
          <w:rFonts w:cs="Verdana"/>
          <w:color w:val="000000"/>
        </w:rPr>
        <w:t>wa</w:t>
      </w:r>
      <w:r w:rsidRPr="004C2959">
        <w:rPr>
          <w:rFonts w:cs="Verdana"/>
          <w:color w:val="000000"/>
        </w:rPr>
        <w:t>s committed to managing its environmental impact, the organisation's carbon footprint and increasing its sustainability</w:t>
      </w:r>
      <w:r>
        <w:rPr>
          <w:rFonts w:cs="Verdana"/>
          <w:color w:val="000000"/>
        </w:rPr>
        <w:t>.</w:t>
      </w:r>
      <w:r w:rsidRPr="004C2959">
        <w:rPr>
          <w:rFonts w:cs="Verdana"/>
          <w:color w:val="000000"/>
        </w:rPr>
        <w:t xml:space="preserve"> </w:t>
      </w:r>
      <w:r>
        <w:rPr>
          <w:rFonts w:cs="Verdana"/>
          <w:color w:val="000000"/>
        </w:rPr>
        <w:t>Cwm Taf Morgannwg ha</w:t>
      </w:r>
      <w:r w:rsidR="00486969">
        <w:rPr>
          <w:rFonts w:cs="Verdana"/>
          <w:color w:val="000000"/>
        </w:rPr>
        <w:t>d</w:t>
      </w:r>
      <w:r w:rsidRPr="001E02B6">
        <w:rPr>
          <w:rFonts w:cs="Arial"/>
        </w:rPr>
        <w:t xml:space="preserve"> undertaken risk assessments and </w:t>
      </w:r>
      <w:r w:rsidRPr="00260B78">
        <w:rPr>
          <w:rFonts w:cs="Arial"/>
          <w:b/>
        </w:rPr>
        <w:t>Carbon Reduction Delivery Plans</w:t>
      </w:r>
      <w:r w:rsidRPr="001E02B6">
        <w:rPr>
          <w:rFonts w:cs="Arial"/>
        </w:rPr>
        <w:t xml:space="preserve"> </w:t>
      </w:r>
      <w:r w:rsidR="00486969">
        <w:rPr>
          <w:rFonts w:cs="Arial"/>
        </w:rPr>
        <w:t>we</w:t>
      </w:r>
      <w:r w:rsidRPr="001E02B6">
        <w:rPr>
          <w:rFonts w:cs="Arial"/>
        </w:rPr>
        <w:t xml:space="preserve">re in place in accordance with emergency preparedness and civil contingency requirements as based on UKCIP 2009 weather projections to ensure that the organisation’s obligation under the Climate Change Act and the Adaptation Reporting requirements </w:t>
      </w:r>
      <w:r w:rsidR="00486969">
        <w:rPr>
          <w:rFonts w:cs="Arial"/>
        </w:rPr>
        <w:t>we</w:t>
      </w:r>
      <w:r w:rsidRPr="001E02B6">
        <w:rPr>
          <w:rFonts w:cs="Arial"/>
        </w:rPr>
        <w:t>re complied with.</w:t>
      </w:r>
      <w:r w:rsidRPr="001E02B6">
        <w:rPr>
          <w:rFonts w:cs="Arial"/>
          <w:noProof/>
        </w:rPr>
        <w:t xml:space="preserve"> </w:t>
      </w:r>
    </w:p>
    <w:p w:rsidR="00975272" w:rsidRDefault="00126240" w:rsidP="002B5851">
      <w:pPr>
        <w:pStyle w:val="Default"/>
        <w:jc w:val="both"/>
        <w:rPr>
          <w:rFonts w:ascii="Verdana" w:hAnsi="Verdana" w:cs="Verdana"/>
          <w:sz w:val="23"/>
          <w:szCs w:val="23"/>
        </w:rPr>
      </w:pPr>
      <w:r w:rsidRPr="00126240">
        <w:rPr>
          <w:rFonts w:cs="Verdana"/>
        </w:rPr>
        <w:t xml:space="preserve"> </w:t>
      </w:r>
    </w:p>
    <w:p w:rsidR="00975272" w:rsidRDefault="00975272" w:rsidP="00975272">
      <w:pPr>
        <w:tabs>
          <w:tab w:val="right" w:leader="dot" w:pos="8302"/>
        </w:tabs>
        <w:jc w:val="both"/>
        <w:rPr>
          <w:noProof/>
        </w:rPr>
      </w:pPr>
      <w:r>
        <w:rPr>
          <w:noProof/>
        </w:rPr>
        <w:t>In particular during 2023</w:t>
      </w:r>
      <w:r w:rsidR="00486969">
        <w:rPr>
          <w:noProof/>
        </w:rPr>
        <w:t>-2024</w:t>
      </w:r>
      <w:r>
        <w:rPr>
          <w:noProof/>
        </w:rPr>
        <w:t xml:space="preserve"> and beyond the EASC team continue</w:t>
      </w:r>
      <w:r w:rsidR="00486969">
        <w:rPr>
          <w:noProof/>
        </w:rPr>
        <w:t>d</w:t>
      </w:r>
      <w:r>
        <w:rPr>
          <w:noProof/>
        </w:rPr>
        <w:t xml:space="preserve"> to embed the working practices that were, by necessity, introduced in 2020. In particular there is a blended and hybrid approach to office and remote working, reducing the need for travel, and r</w:t>
      </w:r>
      <w:r w:rsidR="00486969">
        <w:rPr>
          <w:noProof/>
        </w:rPr>
        <w:t>a</w:t>
      </w:r>
      <w:r>
        <w:rPr>
          <w:noProof/>
        </w:rPr>
        <w:t>n as many meetings as practically possible using online platforms including Microsoft Teams</w:t>
      </w:r>
      <w:r w:rsidR="00486969">
        <w:rPr>
          <w:noProof/>
        </w:rPr>
        <w:t xml:space="preserve"> and Microsoft Teams Live for EASC meetings</w:t>
      </w:r>
      <w:r>
        <w:rPr>
          <w:noProof/>
        </w:rPr>
        <w:t>. Additionally, many of the systems moved to paperless processes ha</w:t>
      </w:r>
      <w:r w:rsidR="00486969">
        <w:rPr>
          <w:noProof/>
        </w:rPr>
        <w:t>d</w:t>
      </w:r>
      <w:r>
        <w:rPr>
          <w:noProof/>
        </w:rPr>
        <w:t xml:space="preserve"> continued operating in this way and these </w:t>
      </w:r>
      <w:r w:rsidR="00486969">
        <w:rPr>
          <w:noProof/>
        </w:rPr>
        <w:t>were</w:t>
      </w:r>
      <w:r>
        <w:rPr>
          <w:noProof/>
        </w:rPr>
        <w:t xml:space="preserve"> proven to be more efficient and reduce</w:t>
      </w:r>
      <w:r w:rsidR="00486969">
        <w:rPr>
          <w:noProof/>
        </w:rPr>
        <w:t>d</w:t>
      </w:r>
      <w:r>
        <w:rPr>
          <w:noProof/>
        </w:rPr>
        <w:t xml:space="preserve"> </w:t>
      </w:r>
      <w:r w:rsidR="00486969">
        <w:rPr>
          <w:noProof/>
        </w:rPr>
        <w:t>the</w:t>
      </w:r>
      <w:r>
        <w:rPr>
          <w:noProof/>
        </w:rPr>
        <w:t xml:space="preserve"> impact on the environment.</w:t>
      </w:r>
    </w:p>
    <w:p w:rsidR="00975272" w:rsidRDefault="00975272" w:rsidP="00975272">
      <w:pPr>
        <w:tabs>
          <w:tab w:val="right" w:leader="dot" w:pos="8302"/>
        </w:tabs>
        <w:jc w:val="both"/>
        <w:rPr>
          <w:noProof/>
        </w:rPr>
      </w:pPr>
    </w:p>
    <w:p w:rsidR="00975272" w:rsidRDefault="00975272" w:rsidP="00975272">
      <w:pPr>
        <w:pStyle w:val="Default"/>
        <w:jc w:val="both"/>
        <w:rPr>
          <w:rFonts w:ascii="Verdana" w:hAnsi="Verdana" w:cs="Verdana"/>
          <w:sz w:val="23"/>
          <w:szCs w:val="23"/>
        </w:rPr>
      </w:pPr>
      <w:r w:rsidRPr="00975272">
        <w:rPr>
          <w:rFonts w:ascii="Verdana" w:hAnsi="Verdana"/>
          <w:noProof/>
        </w:rPr>
        <w:t xml:space="preserve">Increasing numbers of the </w:t>
      </w:r>
      <w:r w:rsidR="00486969">
        <w:rPr>
          <w:rFonts w:ascii="Verdana" w:hAnsi="Verdana"/>
          <w:noProof/>
        </w:rPr>
        <w:t>staff had</w:t>
      </w:r>
      <w:r w:rsidRPr="00975272">
        <w:rPr>
          <w:rFonts w:ascii="Verdana" w:hAnsi="Verdana"/>
          <w:noProof/>
        </w:rPr>
        <w:t xml:space="preserve"> purchas</w:t>
      </w:r>
      <w:r w:rsidR="00486969">
        <w:rPr>
          <w:rFonts w:ascii="Verdana" w:hAnsi="Verdana"/>
          <w:noProof/>
        </w:rPr>
        <w:t>ed</w:t>
      </w:r>
      <w:r w:rsidRPr="00975272">
        <w:rPr>
          <w:rFonts w:ascii="Verdana" w:hAnsi="Verdana"/>
          <w:noProof/>
        </w:rPr>
        <w:t xml:space="preserve"> </w:t>
      </w:r>
      <w:r w:rsidR="00486969">
        <w:rPr>
          <w:rFonts w:ascii="Verdana" w:hAnsi="Verdana"/>
          <w:noProof/>
        </w:rPr>
        <w:t xml:space="preserve">hybrid and </w:t>
      </w:r>
      <w:r w:rsidRPr="00975272">
        <w:rPr>
          <w:rFonts w:ascii="Verdana" w:hAnsi="Verdana"/>
          <w:noProof/>
        </w:rPr>
        <w:t>electric vehicles some via the NHS Fleet Solutions Scheme</w:t>
      </w:r>
      <w:r>
        <w:rPr>
          <w:noProof/>
        </w:rPr>
        <w:t>.</w:t>
      </w:r>
    </w:p>
    <w:p w:rsidR="0069248C" w:rsidRDefault="0069248C" w:rsidP="0069248C">
      <w:pPr>
        <w:jc w:val="both"/>
        <w:rPr>
          <w:lang w:val="en-US"/>
        </w:rPr>
      </w:pPr>
    </w:p>
    <w:p w:rsidR="0069248C" w:rsidRDefault="0069248C" w:rsidP="0069248C">
      <w:pPr>
        <w:jc w:val="both"/>
        <w:rPr>
          <w:rFonts w:cstheme="minorHAnsi"/>
        </w:rPr>
      </w:pPr>
      <w:r w:rsidRPr="00FA480F">
        <w:rPr>
          <w:lang w:val="en-US"/>
        </w:rPr>
        <w:t xml:space="preserve">NHS All Wales Clinical Waste and Municipal Waste Contracts are awarded through an NHS All Wales Tender Process managed by NWSSP Procurement services on behalf of NHS Wales. </w:t>
      </w:r>
      <w:r>
        <w:rPr>
          <w:lang w:val="en-US"/>
        </w:rPr>
        <w:t>W</w:t>
      </w:r>
      <w:r w:rsidRPr="00FA480F">
        <w:rPr>
          <w:lang w:val="en-US"/>
        </w:rPr>
        <w:t xml:space="preserve">aste and recycling </w:t>
      </w:r>
      <w:r w:rsidR="00030187">
        <w:rPr>
          <w:lang w:val="en-US"/>
        </w:rPr>
        <w:t>were</w:t>
      </w:r>
      <w:r w:rsidRPr="00FA480F">
        <w:rPr>
          <w:lang w:val="en-US"/>
        </w:rPr>
        <w:t xml:space="preserve"> processed </w:t>
      </w:r>
      <w:r>
        <w:rPr>
          <w:lang w:val="en-US"/>
        </w:rPr>
        <w:t xml:space="preserve">by Veolia and the </w:t>
      </w:r>
      <w:r w:rsidRPr="00FD7F36">
        <w:rPr>
          <w:lang w:val="en-US"/>
        </w:rPr>
        <w:t xml:space="preserve">‘Dry Mixed Recycling’ (DMR) </w:t>
      </w:r>
      <w:r>
        <w:rPr>
          <w:lang w:val="en-US"/>
        </w:rPr>
        <w:t>wa</w:t>
      </w:r>
      <w:r w:rsidRPr="00FD7F36">
        <w:rPr>
          <w:lang w:val="en-US"/>
        </w:rPr>
        <w:t>s collected and separated for recycling by Veolia.</w:t>
      </w:r>
      <w:r>
        <w:rPr>
          <w:lang w:val="en-US"/>
        </w:rPr>
        <w:t xml:space="preserve"> Work was also undertaken with staff to </w:t>
      </w:r>
      <w:r w:rsidRPr="00FA480F">
        <w:rPr>
          <w:rFonts w:cstheme="minorHAnsi"/>
        </w:rPr>
        <w:t xml:space="preserve">raise awareness and understanding of the importance of waste segregation to ensure </w:t>
      </w:r>
      <w:r>
        <w:rPr>
          <w:rFonts w:cstheme="minorHAnsi"/>
        </w:rPr>
        <w:t>the continued</w:t>
      </w:r>
      <w:r w:rsidRPr="00FA480F">
        <w:rPr>
          <w:rFonts w:cstheme="minorHAnsi"/>
        </w:rPr>
        <w:t xml:space="preserve"> recycling </w:t>
      </w:r>
      <w:r>
        <w:rPr>
          <w:rFonts w:cstheme="minorHAnsi"/>
        </w:rPr>
        <w:t>and meeting new requirements from 1 April 2024.</w:t>
      </w:r>
    </w:p>
    <w:p w:rsidR="0069248C" w:rsidRPr="00126240" w:rsidRDefault="0069248C" w:rsidP="002B5851">
      <w:pPr>
        <w:pStyle w:val="Default"/>
        <w:jc w:val="both"/>
        <w:rPr>
          <w:rFonts w:ascii="Verdana" w:hAnsi="Verdana" w:cs="Verdana"/>
          <w:sz w:val="23"/>
          <w:szCs w:val="23"/>
        </w:rPr>
      </w:pPr>
    </w:p>
    <w:p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6.7 Business Continuity Planning/Emergency Preparedness </w:t>
      </w:r>
    </w:p>
    <w:p w:rsidR="00486969" w:rsidRDefault="00126240" w:rsidP="00B553E6">
      <w:pPr>
        <w:autoSpaceDE w:val="0"/>
        <w:autoSpaceDN w:val="0"/>
        <w:adjustRightInd w:val="0"/>
        <w:jc w:val="both"/>
        <w:rPr>
          <w:rFonts w:cs="Verdana"/>
          <w:color w:val="000000"/>
        </w:rPr>
      </w:pPr>
      <w:r w:rsidRPr="004C2959">
        <w:rPr>
          <w:rFonts w:cs="Verdana"/>
          <w:color w:val="000000"/>
        </w:rPr>
        <w:t xml:space="preserve">The EASC </w:t>
      </w:r>
      <w:r w:rsidR="00486969">
        <w:rPr>
          <w:rFonts w:cs="Verdana"/>
          <w:color w:val="000000"/>
        </w:rPr>
        <w:t>wa</w:t>
      </w:r>
      <w:r w:rsidRPr="004C2959">
        <w:rPr>
          <w:rFonts w:cs="Verdana"/>
          <w:color w:val="000000"/>
        </w:rPr>
        <w:t xml:space="preserve">s cognisant of the need to review the capability of the different organisations within NHS </w:t>
      </w:r>
      <w:r w:rsidR="008B109F" w:rsidRPr="004C2959">
        <w:rPr>
          <w:rFonts w:cs="Verdana"/>
          <w:color w:val="000000"/>
        </w:rPr>
        <w:t>Wales to</w:t>
      </w:r>
      <w:r w:rsidRPr="004C2959">
        <w:rPr>
          <w:rFonts w:cs="Verdana"/>
          <w:color w:val="000000"/>
        </w:rPr>
        <w:t xml:space="preserve"> continue to deliver products or services</w:t>
      </w:r>
      <w:r w:rsidRPr="00126240">
        <w:rPr>
          <w:rFonts w:cs="Verdana"/>
          <w:color w:val="000000"/>
        </w:rPr>
        <w:t xml:space="preserve"> at acceptable predefined levels following a disruptive incident. </w:t>
      </w:r>
    </w:p>
    <w:p w:rsidR="0069248C" w:rsidRDefault="0069248C" w:rsidP="00B553E6">
      <w:pPr>
        <w:autoSpaceDE w:val="0"/>
        <w:autoSpaceDN w:val="0"/>
        <w:adjustRightInd w:val="0"/>
        <w:jc w:val="both"/>
        <w:rPr>
          <w:rFonts w:cs="Verdana"/>
          <w:color w:val="000000"/>
        </w:rPr>
      </w:pPr>
    </w:p>
    <w:p w:rsidR="00126240" w:rsidRPr="00126240" w:rsidRDefault="00486969" w:rsidP="00B553E6">
      <w:pPr>
        <w:autoSpaceDE w:val="0"/>
        <w:autoSpaceDN w:val="0"/>
        <w:adjustRightInd w:val="0"/>
        <w:jc w:val="both"/>
        <w:rPr>
          <w:rFonts w:cs="Verdana"/>
          <w:color w:val="000000"/>
        </w:rPr>
      </w:pPr>
      <w:r>
        <w:rPr>
          <w:rFonts w:cs="Verdana"/>
          <w:color w:val="000000"/>
        </w:rPr>
        <w:t xml:space="preserve">EASC </w:t>
      </w:r>
      <w:r w:rsidR="00126240" w:rsidRPr="00126240">
        <w:rPr>
          <w:rFonts w:cs="Verdana"/>
          <w:color w:val="000000"/>
        </w:rPr>
        <w:t>recognise</w:t>
      </w:r>
      <w:r>
        <w:rPr>
          <w:rFonts w:cs="Verdana"/>
          <w:color w:val="000000"/>
        </w:rPr>
        <w:t>d</w:t>
      </w:r>
      <w:r w:rsidR="00126240" w:rsidRPr="00126240">
        <w:rPr>
          <w:rFonts w:cs="Verdana"/>
          <w:color w:val="000000"/>
        </w:rPr>
        <w:t xml:space="preserve"> </w:t>
      </w:r>
      <w:r>
        <w:rPr>
          <w:rFonts w:cs="Verdana"/>
          <w:color w:val="000000"/>
        </w:rPr>
        <w:t>the</w:t>
      </w:r>
      <w:r w:rsidR="00126240" w:rsidRPr="00126240">
        <w:rPr>
          <w:rFonts w:cs="Verdana"/>
          <w:color w:val="000000"/>
        </w:rPr>
        <w:t xml:space="preserve"> contribution in supporting NHS Wales to be able to plan for and respond to a wide range of incidents and emergencies that could affect health or patient care, in accordance with requirement for NHS bodies to be classed as a category 1 responder deemed as being at the core of the response to most emergencies under the Civil Contingencies Act (2004). </w:t>
      </w:r>
    </w:p>
    <w:p w:rsidR="00126240" w:rsidRPr="00126240" w:rsidRDefault="00126240" w:rsidP="00B553E6">
      <w:pPr>
        <w:autoSpaceDE w:val="0"/>
        <w:autoSpaceDN w:val="0"/>
        <w:adjustRightInd w:val="0"/>
        <w:jc w:val="both"/>
        <w:rPr>
          <w:rFonts w:cs="Verdana"/>
          <w:color w:val="000000"/>
        </w:rPr>
      </w:pPr>
    </w:p>
    <w:p w:rsidR="00126240" w:rsidRPr="00126240" w:rsidRDefault="00126240" w:rsidP="00B553E6">
      <w:pPr>
        <w:autoSpaceDE w:val="0"/>
        <w:autoSpaceDN w:val="0"/>
        <w:adjustRightInd w:val="0"/>
        <w:jc w:val="both"/>
        <w:rPr>
          <w:rFonts w:cs="Verdana"/>
          <w:color w:val="000000"/>
        </w:rPr>
      </w:pPr>
      <w:r w:rsidRPr="00126240">
        <w:rPr>
          <w:rFonts w:cs="Verdana"/>
          <w:color w:val="000000"/>
        </w:rPr>
        <w:t>The Joint Committee review</w:t>
      </w:r>
      <w:r w:rsidR="00486969">
        <w:rPr>
          <w:rFonts w:cs="Verdana"/>
          <w:color w:val="000000"/>
        </w:rPr>
        <w:t>ed</w:t>
      </w:r>
      <w:r w:rsidRPr="00126240">
        <w:rPr>
          <w:rFonts w:cs="Verdana"/>
          <w:color w:val="000000"/>
        </w:rPr>
        <w:t xml:space="preserve"> the arrangements in place for cross border and cross boundary resource flows and that there </w:t>
      </w:r>
      <w:r w:rsidR="00486969">
        <w:rPr>
          <w:rFonts w:cs="Verdana"/>
          <w:color w:val="000000"/>
        </w:rPr>
        <w:t>we</w:t>
      </w:r>
      <w:r w:rsidRPr="00126240">
        <w:rPr>
          <w:rFonts w:cs="Verdana"/>
          <w:color w:val="000000"/>
        </w:rPr>
        <w:t>re effective strategies in place for:</w:t>
      </w:r>
    </w:p>
    <w:p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People – the loss of personnel due to sickness or pandemic </w:t>
      </w:r>
    </w:p>
    <w:p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Premises – denial of access to normal places of work </w:t>
      </w:r>
    </w:p>
    <w:p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Informatio</w:t>
      </w:r>
      <w:r w:rsidR="00303141">
        <w:rPr>
          <w:rFonts w:ascii="Verdana" w:hAnsi="Verdana" w:cs="Verdana"/>
          <w:color w:val="000000"/>
          <w:sz w:val="24"/>
          <w:szCs w:val="24"/>
        </w:rPr>
        <w:t xml:space="preserve">n Management and Technology (IM </w:t>
      </w:r>
      <w:r w:rsidRPr="00126240">
        <w:rPr>
          <w:rFonts w:ascii="Verdana" w:hAnsi="Verdana" w:cs="Verdana"/>
          <w:color w:val="000000"/>
          <w:sz w:val="24"/>
          <w:szCs w:val="24"/>
        </w:rPr>
        <w:t xml:space="preserve">&amp; IT) and communications/ICT equipment issues </w:t>
      </w:r>
    </w:p>
    <w:p w:rsidR="00B553E6"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Suppliers internal and external to the organisation</w:t>
      </w:r>
      <w:r w:rsidR="00B553E6">
        <w:rPr>
          <w:rFonts w:ascii="Verdana" w:hAnsi="Verdana" w:cs="Verdana"/>
          <w:color w:val="000000"/>
          <w:sz w:val="24"/>
          <w:szCs w:val="24"/>
        </w:rPr>
        <w:t>.</w:t>
      </w:r>
    </w:p>
    <w:p w:rsidR="00126240" w:rsidRPr="00126240" w:rsidRDefault="00126240" w:rsidP="00B553E6">
      <w:pPr>
        <w:pStyle w:val="ListParagraph"/>
        <w:autoSpaceDE w:val="0"/>
        <w:autoSpaceDN w:val="0"/>
        <w:adjustRightInd w:val="0"/>
        <w:spacing w:after="0" w:line="240" w:lineRule="auto"/>
        <w:ind w:left="787"/>
        <w:jc w:val="both"/>
        <w:rPr>
          <w:rFonts w:ascii="Verdana" w:hAnsi="Verdana" w:cs="Verdana"/>
          <w:color w:val="000000"/>
          <w:sz w:val="24"/>
          <w:szCs w:val="24"/>
        </w:rPr>
      </w:pPr>
      <w:r w:rsidRPr="00126240">
        <w:rPr>
          <w:rFonts w:ascii="Verdana" w:hAnsi="Verdana" w:cs="Verdana"/>
          <w:color w:val="000000"/>
          <w:sz w:val="24"/>
          <w:szCs w:val="24"/>
        </w:rPr>
        <w:t xml:space="preserve"> </w:t>
      </w:r>
    </w:p>
    <w:p w:rsidR="00126240" w:rsidRDefault="001001D1" w:rsidP="00B553E6">
      <w:pPr>
        <w:autoSpaceDE w:val="0"/>
        <w:autoSpaceDN w:val="0"/>
        <w:adjustRightInd w:val="0"/>
        <w:jc w:val="both"/>
      </w:pPr>
      <w:r w:rsidRPr="001001D1">
        <w:t>The EASC</w:t>
      </w:r>
      <w:r w:rsidR="00FA02D0">
        <w:t xml:space="preserve"> Team</w:t>
      </w:r>
      <w:r w:rsidRPr="001001D1">
        <w:t xml:space="preserve"> </w:t>
      </w:r>
      <w:r w:rsidR="00486969">
        <w:t>wa</w:t>
      </w:r>
      <w:r w:rsidRPr="001001D1">
        <w:t>s committed to ensuring that it met all legal and regulatory requirements and ha</w:t>
      </w:r>
      <w:r w:rsidR="00486969">
        <w:t>d</w:t>
      </w:r>
      <w:r w:rsidRPr="001001D1">
        <w:t xml:space="preserve"> processes in place to identify</w:t>
      </w:r>
      <w:r w:rsidR="00312364">
        <w:t>,</w:t>
      </w:r>
      <w:r w:rsidRPr="001001D1">
        <w:t xml:space="preserve"> assess and implement applicable legislation and regulation requirements related to the continuity of operations, services as well as the interests of interested parties.</w:t>
      </w:r>
    </w:p>
    <w:p w:rsidR="00C26A72" w:rsidRDefault="00C26A72" w:rsidP="002B5851">
      <w:pPr>
        <w:autoSpaceDE w:val="0"/>
        <w:autoSpaceDN w:val="0"/>
        <w:adjustRightInd w:val="0"/>
        <w:jc w:val="both"/>
      </w:pPr>
    </w:p>
    <w:p w:rsidR="00C26A72" w:rsidRPr="00C66875" w:rsidRDefault="00C26A72" w:rsidP="002B5851">
      <w:pPr>
        <w:autoSpaceDE w:val="0"/>
        <w:autoSpaceDN w:val="0"/>
        <w:adjustRightInd w:val="0"/>
        <w:jc w:val="both"/>
        <w:rPr>
          <w:rFonts w:cs="Verdana"/>
          <w:b/>
          <w:bCs/>
          <w:color w:val="000000"/>
        </w:rPr>
      </w:pPr>
      <w:r w:rsidRPr="00C66875">
        <w:rPr>
          <w:rFonts w:cs="Verdana"/>
          <w:b/>
          <w:bCs/>
          <w:color w:val="000000"/>
        </w:rPr>
        <w:t xml:space="preserve">6.8 UK Corporate Governance Code </w:t>
      </w:r>
    </w:p>
    <w:p w:rsidR="00CA0A7B" w:rsidRDefault="00CA0A7B" w:rsidP="00CA0A7B">
      <w:pPr>
        <w:adjustRightInd w:val="0"/>
        <w:ind w:right="-247"/>
        <w:jc w:val="both"/>
        <w:rPr>
          <w:rFonts w:cs="Arial"/>
        </w:rPr>
      </w:pPr>
      <w:r w:rsidRPr="00B5323D">
        <w:rPr>
          <w:color w:val="000000" w:themeColor="text1"/>
        </w:rPr>
        <w:t xml:space="preserve">Whilst there </w:t>
      </w:r>
      <w:r w:rsidR="00486969">
        <w:rPr>
          <w:color w:val="000000" w:themeColor="text1"/>
        </w:rPr>
        <w:t>was</w:t>
      </w:r>
      <w:r w:rsidRPr="00B5323D">
        <w:rPr>
          <w:color w:val="000000" w:themeColor="text1"/>
        </w:rPr>
        <w:t xml:space="preserve"> no requirement to comply with all elements of the Corporate Governance Code for Central Government Departments, </w:t>
      </w:r>
      <w:r>
        <w:rPr>
          <w:rFonts w:cs="Arial"/>
        </w:rPr>
        <w:t>the</w:t>
      </w:r>
      <w:r w:rsidRPr="009372DF">
        <w:rPr>
          <w:rFonts w:cs="Arial"/>
        </w:rPr>
        <w:t xml:space="preserve"> </w:t>
      </w:r>
      <w:r>
        <w:rPr>
          <w:rFonts w:cs="Arial"/>
        </w:rPr>
        <w:t xml:space="preserve">Emergency Ambulance Services Committee team </w:t>
      </w:r>
      <w:r w:rsidRPr="00B5323D">
        <w:rPr>
          <w:color w:val="000000" w:themeColor="text1"/>
        </w:rPr>
        <w:t>consider</w:t>
      </w:r>
      <w:r w:rsidR="00486969">
        <w:rPr>
          <w:color w:val="000000" w:themeColor="text1"/>
        </w:rPr>
        <w:t>ed</w:t>
      </w:r>
      <w:r w:rsidRPr="00B5323D">
        <w:rPr>
          <w:color w:val="000000" w:themeColor="text1"/>
        </w:rPr>
        <w:t xml:space="preserve"> that it </w:t>
      </w:r>
      <w:r w:rsidR="00486969">
        <w:rPr>
          <w:color w:val="000000" w:themeColor="text1"/>
        </w:rPr>
        <w:t>wa</w:t>
      </w:r>
      <w:r w:rsidRPr="00B5323D">
        <w:rPr>
          <w:color w:val="000000" w:themeColor="text1"/>
        </w:rPr>
        <w:t>s complying with the main principles of the Code where applicable</w:t>
      </w:r>
      <w:r>
        <w:rPr>
          <w:color w:val="000000" w:themeColor="text1"/>
        </w:rPr>
        <w:t>,</w:t>
      </w:r>
      <w:r>
        <w:rPr>
          <w:rFonts w:cs="Arial"/>
        </w:rPr>
        <w:t xml:space="preserve"> through operating within the scope of the governance arrangements for CTMUHB. The EASC Team remain</w:t>
      </w:r>
      <w:r w:rsidR="00486969">
        <w:rPr>
          <w:rFonts w:cs="Arial"/>
        </w:rPr>
        <w:t>ed</w:t>
      </w:r>
      <w:r w:rsidRPr="00514C2A">
        <w:rPr>
          <w:rFonts w:cs="Arial"/>
        </w:rPr>
        <w:t xml:space="preserve"> satisfied that </w:t>
      </w:r>
      <w:r>
        <w:rPr>
          <w:rFonts w:cs="Arial"/>
        </w:rPr>
        <w:t>it remain</w:t>
      </w:r>
      <w:r w:rsidR="00486969">
        <w:rPr>
          <w:rFonts w:cs="Arial"/>
        </w:rPr>
        <w:t>ed</w:t>
      </w:r>
      <w:r>
        <w:rPr>
          <w:rFonts w:cs="Arial"/>
        </w:rPr>
        <w:t xml:space="preserve"> compliant</w:t>
      </w:r>
      <w:r w:rsidRPr="00514C2A">
        <w:rPr>
          <w:rFonts w:cs="Arial"/>
          <w:b/>
        </w:rPr>
        <w:t xml:space="preserve"> </w:t>
      </w:r>
      <w:r w:rsidRPr="00514C2A">
        <w:rPr>
          <w:rFonts w:cs="Arial"/>
        </w:rPr>
        <w:t xml:space="preserve">with the main principles of the Code, </w:t>
      </w:r>
      <w:r w:rsidR="00486969">
        <w:rPr>
          <w:rFonts w:cs="Arial"/>
        </w:rPr>
        <w:t>and</w:t>
      </w:r>
      <w:r w:rsidRPr="00514C2A">
        <w:rPr>
          <w:rFonts w:cs="Arial"/>
        </w:rPr>
        <w:t xml:space="preserve"> follow</w:t>
      </w:r>
      <w:r w:rsidR="00486969">
        <w:rPr>
          <w:rFonts w:cs="Arial"/>
        </w:rPr>
        <w:t>ed</w:t>
      </w:r>
      <w:r w:rsidRPr="00514C2A">
        <w:rPr>
          <w:rFonts w:cs="Arial"/>
        </w:rPr>
        <w:t xml:space="preserve"> the spirit of the Code to good effect and </w:t>
      </w:r>
      <w:r w:rsidR="00486969">
        <w:rPr>
          <w:rFonts w:cs="Arial"/>
        </w:rPr>
        <w:t>wa</w:t>
      </w:r>
      <w:r w:rsidRPr="00514C2A">
        <w:rPr>
          <w:rFonts w:cs="Arial"/>
        </w:rPr>
        <w:t xml:space="preserve">s conducting its business openly and in line with the Code. </w:t>
      </w:r>
      <w:r w:rsidRPr="00B5323D">
        <w:t xml:space="preserve">There were no reported/identified </w:t>
      </w:r>
      <w:r w:rsidRPr="00514C2A">
        <w:rPr>
          <w:rFonts w:cs="Arial"/>
        </w:rPr>
        <w:t xml:space="preserve">departures from the Code </w:t>
      </w:r>
      <w:r>
        <w:rPr>
          <w:rFonts w:cs="Arial"/>
        </w:rPr>
        <w:t xml:space="preserve">during </w:t>
      </w:r>
      <w:r w:rsidRPr="00514C2A">
        <w:rPr>
          <w:rFonts w:cs="Arial"/>
        </w:rPr>
        <w:t>the year.</w:t>
      </w:r>
    </w:p>
    <w:p w:rsidR="00CA0A7B" w:rsidRPr="00676751" w:rsidRDefault="00CA0A7B" w:rsidP="00676751">
      <w:pPr>
        <w:autoSpaceDE w:val="0"/>
        <w:autoSpaceDN w:val="0"/>
        <w:adjustRightInd w:val="0"/>
        <w:jc w:val="both"/>
        <w:rPr>
          <w:rFonts w:cs="Verdana"/>
          <w:color w:val="000000"/>
        </w:rPr>
      </w:pPr>
    </w:p>
    <w:p w:rsidR="007D6469" w:rsidRDefault="007D6469" w:rsidP="002B5851">
      <w:pPr>
        <w:jc w:val="both"/>
        <w:rPr>
          <w:rFonts w:cs="Arial"/>
          <w:b/>
        </w:rPr>
      </w:pPr>
      <w:r w:rsidRPr="007F16AA">
        <w:rPr>
          <w:rFonts w:cs="Arial"/>
          <w:b/>
        </w:rPr>
        <w:t>6.9</w:t>
      </w:r>
      <w:r w:rsidRPr="007F16AA">
        <w:rPr>
          <w:rFonts w:cs="Arial"/>
          <w:b/>
        </w:rPr>
        <w:tab/>
        <w:t xml:space="preserve">Ministerial Directions </w:t>
      </w:r>
      <w:r w:rsidR="00CA0A7B" w:rsidRPr="007F16AA">
        <w:rPr>
          <w:rFonts w:cs="Arial"/>
          <w:b/>
        </w:rPr>
        <w:t>20</w:t>
      </w:r>
      <w:r w:rsidR="00CA0A7B">
        <w:rPr>
          <w:rFonts w:cs="Arial"/>
          <w:b/>
        </w:rPr>
        <w:t>2</w:t>
      </w:r>
      <w:r w:rsidR="00486969">
        <w:rPr>
          <w:rFonts w:cs="Arial"/>
          <w:b/>
        </w:rPr>
        <w:t>3</w:t>
      </w:r>
      <w:r w:rsidRPr="007F16AA">
        <w:rPr>
          <w:rFonts w:cs="Arial"/>
          <w:b/>
        </w:rPr>
        <w:t>-20</w:t>
      </w:r>
      <w:r w:rsidR="005A116D">
        <w:rPr>
          <w:rFonts w:cs="Arial"/>
          <w:b/>
        </w:rPr>
        <w:t>2</w:t>
      </w:r>
      <w:r w:rsidR="00486969">
        <w:rPr>
          <w:rFonts w:cs="Arial"/>
          <w:b/>
        </w:rPr>
        <w:t>4</w:t>
      </w:r>
    </w:p>
    <w:p w:rsidR="008F1A74" w:rsidRDefault="008F1A74" w:rsidP="008F1A74">
      <w:pPr>
        <w:jc w:val="both"/>
      </w:pPr>
      <w:r>
        <w:t xml:space="preserve">Whilst Ministerial Directions </w:t>
      </w:r>
      <w:r w:rsidR="00486969">
        <w:t>we</w:t>
      </w:r>
      <w:r>
        <w:t xml:space="preserve">re received by NHS Wales organisations, these </w:t>
      </w:r>
      <w:r w:rsidR="00486969">
        <w:t>we</w:t>
      </w:r>
      <w:r>
        <w:t xml:space="preserve">re not always applicable to EASC. Ministerial Directions issued throughout the year </w:t>
      </w:r>
      <w:r w:rsidR="00486969">
        <w:t>we</w:t>
      </w:r>
      <w:r>
        <w:t>re listed on the Welsh Government website. Information on Ministerial Directions can be found on the Welsh Government website:</w:t>
      </w:r>
    </w:p>
    <w:p w:rsidR="008F1A74" w:rsidRDefault="00B06622" w:rsidP="008F1A74">
      <w:pPr>
        <w:jc w:val="both"/>
        <w:rPr>
          <w:rFonts w:ascii="Times New Roman" w:hAnsi="Times New Roman"/>
        </w:rPr>
      </w:pPr>
      <w:hyperlink r:id="rId44" w:history="1">
        <w:r w:rsidR="008F1A74">
          <w:rPr>
            <w:rStyle w:val="Hyperlink"/>
          </w:rPr>
          <w:t>https://gov.wales/publications?field_policy_areas%5B43%5D=43</w:t>
        </w:r>
      </w:hyperlink>
      <w:r w:rsidR="008F1A74">
        <w:rPr>
          <w:color w:val="1F497D"/>
        </w:rPr>
        <w:t xml:space="preserve"> </w:t>
      </w:r>
    </w:p>
    <w:p w:rsidR="008F1A74" w:rsidRDefault="008F1A74" w:rsidP="008F1A74">
      <w:pPr>
        <w:rPr>
          <w:rFonts w:cs="Arial"/>
        </w:rPr>
      </w:pPr>
    </w:p>
    <w:p w:rsidR="008F1A74" w:rsidRDefault="008F1A74" w:rsidP="008F1A74">
      <w:pPr>
        <w:jc w:val="both"/>
        <w:rPr>
          <w:color w:val="0000FF"/>
          <w:u w:val="single"/>
        </w:rPr>
      </w:pPr>
      <w:r>
        <w:rPr>
          <w:rFonts w:cs="Arial"/>
        </w:rPr>
        <w:t xml:space="preserve">Welsh Health Circulars issued by Welsh Government </w:t>
      </w:r>
      <w:r w:rsidR="00486969">
        <w:rPr>
          <w:rFonts w:cs="Arial"/>
        </w:rPr>
        <w:t>we</w:t>
      </w:r>
      <w:r>
        <w:rPr>
          <w:rFonts w:cs="Arial"/>
        </w:rPr>
        <w:t>re logged by the Governance Function. EASC acted upon and responded to all relevant Welsh Health Circulars (WHC) issued during 20</w:t>
      </w:r>
      <w:r w:rsidR="00AE40D7">
        <w:rPr>
          <w:rFonts w:cs="Arial"/>
        </w:rPr>
        <w:t>2</w:t>
      </w:r>
      <w:r w:rsidR="00486969">
        <w:rPr>
          <w:rFonts w:cs="Arial"/>
        </w:rPr>
        <w:t>3</w:t>
      </w:r>
      <w:r>
        <w:rPr>
          <w:rFonts w:cs="Arial"/>
        </w:rPr>
        <w:t>/2</w:t>
      </w:r>
      <w:r w:rsidR="00486969">
        <w:rPr>
          <w:rFonts w:cs="Arial"/>
        </w:rPr>
        <w:t>4</w:t>
      </w:r>
      <w:r>
        <w:rPr>
          <w:rFonts w:cs="Arial"/>
        </w:rPr>
        <w:t>. A list of Welsh Health Circulars issued by Welsh Government during 20</w:t>
      </w:r>
      <w:r w:rsidR="00AE40D7">
        <w:rPr>
          <w:rFonts w:cs="Arial"/>
        </w:rPr>
        <w:t>2</w:t>
      </w:r>
      <w:r w:rsidR="00486969">
        <w:rPr>
          <w:rFonts w:cs="Arial"/>
        </w:rPr>
        <w:t>3</w:t>
      </w:r>
      <w:r>
        <w:rPr>
          <w:rFonts w:cs="Arial"/>
        </w:rPr>
        <w:t>-2</w:t>
      </w:r>
      <w:r w:rsidR="00486969">
        <w:rPr>
          <w:rFonts w:cs="Arial"/>
        </w:rPr>
        <w:t>4</w:t>
      </w:r>
      <w:r>
        <w:rPr>
          <w:rFonts w:cs="Arial"/>
        </w:rPr>
        <w:t xml:space="preserve"> </w:t>
      </w:r>
      <w:r w:rsidR="00486969">
        <w:rPr>
          <w:rFonts w:cs="Arial"/>
        </w:rPr>
        <w:t>are</w:t>
      </w:r>
      <w:r>
        <w:rPr>
          <w:rFonts w:cs="Arial"/>
        </w:rPr>
        <w:t xml:space="preserve"> available at: </w:t>
      </w:r>
      <w:hyperlink r:id="rId45" w:history="1">
        <w:r w:rsidR="00B67A1C" w:rsidRPr="00A32065">
          <w:rPr>
            <w:color w:val="0000FF"/>
            <w:u w:val="single"/>
          </w:rPr>
          <w:t>https://gov.wales/health-circulars</w:t>
        </w:r>
      </w:hyperlink>
      <w:r w:rsidR="00486969" w:rsidRPr="00486969">
        <w:rPr>
          <w:color w:val="000000" w:themeColor="text1"/>
        </w:rPr>
        <w:t xml:space="preserve"> (2023)</w:t>
      </w:r>
    </w:p>
    <w:p w:rsidR="00486969" w:rsidRDefault="00B06622" w:rsidP="008F1A74">
      <w:pPr>
        <w:jc w:val="both"/>
        <w:rPr>
          <w:color w:val="0000FF"/>
          <w:u w:val="single"/>
        </w:rPr>
      </w:pPr>
      <w:hyperlink r:id="rId46" w:history="1">
        <w:r w:rsidR="00486969" w:rsidRPr="005F4546">
          <w:rPr>
            <w:rStyle w:val="Hyperlink"/>
          </w:rPr>
          <w:t>https://www.gov.wales/health-circulars-2024-2027</w:t>
        </w:r>
      </w:hyperlink>
      <w:r w:rsidR="00486969">
        <w:t xml:space="preserve"> </w:t>
      </w:r>
    </w:p>
    <w:p w:rsidR="00690DF1" w:rsidRDefault="00690DF1" w:rsidP="007E11D7">
      <w:pPr>
        <w:tabs>
          <w:tab w:val="left" w:pos="0"/>
        </w:tabs>
        <w:jc w:val="both"/>
        <w:rPr>
          <w:rFonts w:cs="Tahoma"/>
          <w:b/>
          <w:bCs/>
          <w:color w:val="000000"/>
        </w:rPr>
      </w:pPr>
    </w:p>
    <w:p w:rsidR="00690DF1" w:rsidRDefault="00690DF1" w:rsidP="00690DF1">
      <w:pPr>
        <w:jc w:val="both"/>
      </w:pPr>
      <w:r>
        <w:t>During 2023-2024, the following Welsh Health Circulars (WHCs) were relevant to EASC:</w:t>
      </w:r>
    </w:p>
    <w:p w:rsidR="00690DF1" w:rsidRDefault="00690DF1" w:rsidP="00690DF1">
      <w:pPr>
        <w:jc w:val="both"/>
      </w:pPr>
    </w:p>
    <w:tbl>
      <w:tblPr>
        <w:tblStyle w:val="TableGrid"/>
        <w:tblW w:w="0" w:type="auto"/>
        <w:tblInd w:w="704" w:type="dxa"/>
        <w:tblLook w:val="04A0" w:firstRow="1" w:lastRow="0" w:firstColumn="1" w:lastColumn="0" w:noHBand="0" w:noVBand="1"/>
      </w:tblPr>
      <w:tblGrid>
        <w:gridCol w:w="8080"/>
      </w:tblGrid>
      <w:tr w:rsidR="00690DF1" w:rsidRPr="00AE0093" w:rsidTr="00227D5F">
        <w:tc>
          <w:tcPr>
            <w:tcW w:w="8080" w:type="dxa"/>
            <w:shd w:val="clear" w:color="auto" w:fill="D9D9D9" w:themeFill="background1" w:themeFillShade="D9"/>
          </w:tcPr>
          <w:p w:rsidR="00690DF1" w:rsidRPr="00280770" w:rsidRDefault="00690DF1" w:rsidP="00227D5F">
            <w:r w:rsidRPr="00280770">
              <w:t>WHC</w:t>
            </w:r>
          </w:p>
        </w:tc>
      </w:tr>
      <w:tr w:rsidR="00690DF1" w:rsidTr="00227D5F">
        <w:trPr>
          <w:trHeight w:val="856"/>
        </w:trPr>
        <w:tc>
          <w:tcPr>
            <w:tcW w:w="8080" w:type="dxa"/>
          </w:tcPr>
          <w:p w:rsidR="00690DF1" w:rsidRDefault="00B06622" w:rsidP="00227D5F">
            <w:hyperlink r:id="rId47" w:history="1">
              <w:r w:rsidR="00690DF1" w:rsidRPr="005D5CBC">
                <w:rPr>
                  <w:rStyle w:val="Hyperlink"/>
                </w:rPr>
                <w:t>WHC/2023/006</w:t>
              </w:r>
            </w:hyperlink>
            <w:r w:rsidR="00690DF1">
              <w:t xml:space="preserve"> – Commencement of the Health and Social Care (Quality and Engagement) (Wales) Act 2020</w:t>
            </w:r>
          </w:p>
          <w:p w:rsidR="00690DF1" w:rsidRPr="00FA071A" w:rsidRDefault="00690DF1" w:rsidP="00227D5F"/>
        </w:tc>
      </w:tr>
      <w:tr w:rsidR="00690DF1" w:rsidTr="00227D5F">
        <w:trPr>
          <w:trHeight w:val="598"/>
        </w:trPr>
        <w:tc>
          <w:tcPr>
            <w:tcW w:w="8080" w:type="dxa"/>
          </w:tcPr>
          <w:p w:rsidR="00690DF1" w:rsidRDefault="00B06622" w:rsidP="00227D5F">
            <w:pPr>
              <w:rPr>
                <w:color w:val="0000FF"/>
                <w:u w:val="single"/>
              </w:rPr>
            </w:pPr>
            <w:hyperlink r:id="rId48" w:history="1">
              <w:r w:rsidR="00690DF1" w:rsidRPr="00625E57">
                <w:rPr>
                  <w:rStyle w:val="Hyperlink"/>
                </w:rPr>
                <w:t>WHC/2023/013</w:t>
              </w:r>
            </w:hyperlink>
            <w:r w:rsidR="00690DF1" w:rsidRPr="00297FB8">
              <w:t xml:space="preserve"> - </w:t>
            </w:r>
            <w:r w:rsidR="00690DF1" w:rsidRPr="005D5CBC">
              <w:t>Health and Care Quality Standards 2023</w:t>
            </w:r>
            <w:r w:rsidR="00690DF1">
              <w:rPr>
                <w:color w:val="0000FF"/>
                <w:u w:val="single"/>
              </w:rPr>
              <w:t xml:space="preserve"> </w:t>
            </w:r>
          </w:p>
        </w:tc>
      </w:tr>
      <w:tr w:rsidR="00690DF1" w:rsidTr="00227D5F">
        <w:trPr>
          <w:trHeight w:val="856"/>
        </w:trPr>
        <w:tc>
          <w:tcPr>
            <w:tcW w:w="8080" w:type="dxa"/>
          </w:tcPr>
          <w:p w:rsidR="00690DF1" w:rsidRDefault="00B06622" w:rsidP="00227D5F">
            <w:pPr>
              <w:rPr>
                <w:color w:val="0000FF"/>
                <w:u w:val="single"/>
              </w:rPr>
            </w:pPr>
            <w:hyperlink r:id="rId49" w:history="1">
              <w:r w:rsidR="00690DF1" w:rsidRPr="00625E57">
                <w:rPr>
                  <w:rStyle w:val="Hyperlink"/>
                </w:rPr>
                <w:t>WHC/2023/017</w:t>
              </w:r>
            </w:hyperlink>
            <w:r w:rsidR="00690DF1">
              <w:t xml:space="preserve"> – Patient safety incident reporting and management </w:t>
            </w:r>
          </w:p>
        </w:tc>
      </w:tr>
      <w:tr w:rsidR="00690DF1" w:rsidTr="00227D5F">
        <w:trPr>
          <w:trHeight w:val="856"/>
        </w:trPr>
        <w:tc>
          <w:tcPr>
            <w:tcW w:w="8080" w:type="dxa"/>
          </w:tcPr>
          <w:p w:rsidR="00690DF1" w:rsidRPr="005D5CBC" w:rsidRDefault="00B06622" w:rsidP="00227D5F">
            <w:hyperlink r:id="rId50" w:history="1">
              <w:r w:rsidR="00690DF1" w:rsidRPr="00625E57">
                <w:rPr>
                  <w:rStyle w:val="Hyperlink"/>
                </w:rPr>
                <w:t>WHC/2023/018</w:t>
              </w:r>
            </w:hyperlink>
            <w:r w:rsidR="00690DF1">
              <w:t xml:space="preserve"> – Introduction of HL7 FHIR (findable, accessible, interoperable and reusable) as a foundational standard in all NHS Wales Bodies </w:t>
            </w:r>
          </w:p>
        </w:tc>
      </w:tr>
      <w:tr w:rsidR="00690DF1" w:rsidTr="00227D5F">
        <w:trPr>
          <w:trHeight w:val="856"/>
        </w:trPr>
        <w:tc>
          <w:tcPr>
            <w:tcW w:w="8080" w:type="dxa"/>
          </w:tcPr>
          <w:p w:rsidR="00690DF1" w:rsidRDefault="00B06622" w:rsidP="00227D5F">
            <w:hyperlink r:id="rId51" w:history="1">
              <w:r w:rsidR="00690DF1" w:rsidRPr="00625E57">
                <w:rPr>
                  <w:rStyle w:val="Hyperlink"/>
                </w:rPr>
                <w:t>WHC/2023/019</w:t>
              </w:r>
            </w:hyperlink>
            <w:r w:rsidR="00690DF1">
              <w:t xml:space="preserve"> – In support of prevention of suicide and self-harm</w:t>
            </w:r>
          </w:p>
          <w:p w:rsidR="00690DF1" w:rsidRDefault="00690DF1" w:rsidP="00227D5F"/>
        </w:tc>
      </w:tr>
      <w:tr w:rsidR="00690DF1" w:rsidTr="00227D5F">
        <w:trPr>
          <w:trHeight w:val="856"/>
        </w:trPr>
        <w:tc>
          <w:tcPr>
            <w:tcW w:w="8080" w:type="dxa"/>
          </w:tcPr>
          <w:p w:rsidR="00690DF1" w:rsidRDefault="00B06622" w:rsidP="00227D5F">
            <w:hyperlink r:id="rId52" w:history="1">
              <w:r w:rsidR="00690DF1" w:rsidRPr="00625E57">
                <w:rPr>
                  <w:rStyle w:val="Hyperlink"/>
                </w:rPr>
                <w:t>WHC/2023/022</w:t>
              </w:r>
            </w:hyperlink>
            <w:r w:rsidR="00690DF1">
              <w:t xml:space="preserve"> – Armed Forces Covenant healthcare priorities </w:t>
            </w:r>
          </w:p>
        </w:tc>
      </w:tr>
      <w:tr w:rsidR="00690DF1" w:rsidTr="00227D5F">
        <w:trPr>
          <w:trHeight w:val="856"/>
        </w:trPr>
        <w:tc>
          <w:tcPr>
            <w:tcW w:w="8080" w:type="dxa"/>
          </w:tcPr>
          <w:p w:rsidR="00690DF1" w:rsidRDefault="00B06622" w:rsidP="00227D5F">
            <w:hyperlink r:id="rId53" w:history="1">
              <w:r w:rsidR="00690DF1" w:rsidRPr="00625E57">
                <w:rPr>
                  <w:rStyle w:val="Hyperlink"/>
                </w:rPr>
                <w:t>WHC/2023/023</w:t>
              </w:r>
            </w:hyperlink>
            <w:r w:rsidR="00690DF1">
              <w:t xml:space="preserve"> – The National Influenza Immunisation Programme 2023 to 2024 </w:t>
            </w:r>
          </w:p>
        </w:tc>
      </w:tr>
      <w:tr w:rsidR="00690DF1" w:rsidTr="00227D5F">
        <w:trPr>
          <w:trHeight w:val="856"/>
        </w:trPr>
        <w:tc>
          <w:tcPr>
            <w:tcW w:w="8080" w:type="dxa"/>
          </w:tcPr>
          <w:p w:rsidR="00690DF1" w:rsidRDefault="00690DF1" w:rsidP="00227D5F">
            <w:r>
              <w:t xml:space="preserve">Withdrawal of </w:t>
            </w:r>
            <w:hyperlink r:id="rId54" w:history="1">
              <w:r w:rsidRPr="00625E57">
                <w:rPr>
                  <w:rStyle w:val="Hyperlink"/>
                </w:rPr>
                <w:t>WHC/2023-042</w:t>
              </w:r>
            </w:hyperlink>
            <w:r>
              <w:t xml:space="preserve"> – regarding annual quality statements</w:t>
            </w:r>
          </w:p>
        </w:tc>
      </w:tr>
      <w:tr w:rsidR="00690DF1" w:rsidTr="00227D5F">
        <w:trPr>
          <w:trHeight w:val="856"/>
        </w:trPr>
        <w:tc>
          <w:tcPr>
            <w:tcW w:w="8080" w:type="dxa"/>
          </w:tcPr>
          <w:p w:rsidR="00690DF1" w:rsidRDefault="00B06622" w:rsidP="00227D5F">
            <w:hyperlink r:id="rId55" w:history="1">
              <w:r w:rsidR="00690DF1" w:rsidRPr="00625E57">
                <w:rPr>
                  <w:rStyle w:val="Hyperlink"/>
                </w:rPr>
                <w:t>WHC/2023/032</w:t>
              </w:r>
            </w:hyperlink>
            <w:r w:rsidR="00690DF1">
              <w:t xml:space="preserve"> – Amendments to Model Standing Orders and Model Standing Financial Instructions – NHS Wales </w:t>
            </w:r>
          </w:p>
          <w:p w:rsidR="00690DF1" w:rsidRDefault="00690DF1" w:rsidP="00227D5F"/>
        </w:tc>
      </w:tr>
      <w:tr w:rsidR="00690DF1" w:rsidTr="00227D5F">
        <w:trPr>
          <w:trHeight w:val="856"/>
        </w:trPr>
        <w:tc>
          <w:tcPr>
            <w:tcW w:w="8080" w:type="dxa"/>
          </w:tcPr>
          <w:p w:rsidR="00690DF1" w:rsidRDefault="00B06622" w:rsidP="00227D5F">
            <w:hyperlink r:id="rId56" w:history="1">
              <w:r w:rsidR="00690DF1" w:rsidRPr="00625E57">
                <w:rPr>
                  <w:rStyle w:val="Hyperlink"/>
                </w:rPr>
                <w:t>WHC/2023/036</w:t>
              </w:r>
            </w:hyperlink>
            <w:r w:rsidR="00690DF1">
              <w:t xml:space="preserve"> – NHS Wales speaking up safely framework </w:t>
            </w:r>
          </w:p>
        </w:tc>
      </w:tr>
      <w:tr w:rsidR="00690DF1" w:rsidTr="00227D5F">
        <w:trPr>
          <w:trHeight w:val="856"/>
        </w:trPr>
        <w:tc>
          <w:tcPr>
            <w:tcW w:w="8080" w:type="dxa"/>
          </w:tcPr>
          <w:p w:rsidR="00690DF1" w:rsidRDefault="00B06622" w:rsidP="00227D5F">
            <w:hyperlink r:id="rId57" w:history="1">
              <w:r w:rsidR="00690DF1" w:rsidRPr="00625E57">
                <w:rPr>
                  <w:rStyle w:val="Hyperlink"/>
                </w:rPr>
                <w:t>WHC/2023/046</w:t>
              </w:r>
            </w:hyperlink>
            <w:r w:rsidR="00690DF1">
              <w:t xml:space="preserve"> – All-Wales control framework for flexible workforce capacity </w:t>
            </w:r>
          </w:p>
        </w:tc>
      </w:tr>
      <w:tr w:rsidR="00690DF1" w:rsidTr="00227D5F">
        <w:trPr>
          <w:trHeight w:val="856"/>
        </w:trPr>
        <w:tc>
          <w:tcPr>
            <w:tcW w:w="8080" w:type="dxa"/>
          </w:tcPr>
          <w:p w:rsidR="00690DF1" w:rsidRDefault="00B06622" w:rsidP="00227D5F">
            <w:hyperlink r:id="rId58" w:history="1">
              <w:r w:rsidR="00690DF1" w:rsidRPr="00625E57">
                <w:rPr>
                  <w:rStyle w:val="Hyperlink"/>
                </w:rPr>
                <w:t>WHC/2024/005</w:t>
              </w:r>
            </w:hyperlink>
            <w:r w:rsidR="00690DF1">
              <w:t xml:space="preserve"> - Private obesity surgery and the Welsh NHS</w:t>
            </w:r>
          </w:p>
        </w:tc>
      </w:tr>
      <w:tr w:rsidR="00690DF1" w:rsidTr="00227D5F">
        <w:trPr>
          <w:trHeight w:val="856"/>
        </w:trPr>
        <w:tc>
          <w:tcPr>
            <w:tcW w:w="8080" w:type="dxa"/>
          </w:tcPr>
          <w:p w:rsidR="00690DF1" w:rsidRDefault="00B06622" w:rsidP="00227D5F">
            <w:hyperlink r:id="rId59" w:history="1">
              <w:r w:rsidR="00690DF1" w:rsidRPr="00625E57">
                <w:rPr>
                  <w:rStyle w:val="Hyperlink"/>
                </w:rPr>
                <w:t>WHC/2023/041</w:t>
              </w:r>
            </w:hyperlink>
            <w:r w:rsidR="00690DF1">
              <w:t xml:space="preserve"> – Refresh of the rare disease action plan 2022 to 2026 </w:t>
            </w:r>
          </w:p>
        </w:tc>
      </w:tr>
      <w:tr w:rsidR="00690DF1" w:rsidTr="00227D5F">
        <w:trPr>
          <w:trHeight w:val="856"/>
        </w:trPr>
        <w:tc>
          <w:tcPr>
            <w:tcW w:w="8080" w:type="dxa"/>
          </w:tcPr>
          <w:p w:rsidR="00690DF1" w:rsidRDefault="00B06622" w:rsidP="00227D5F">
            <w:hyperlink r:id="rId60" w:history="1">
              <w:r w:rsidR="00690DF1" w:rsidRPr="00625E57">
                <w:rPr>
                  <w:rStyle w:val="Hyperlink"/>
                </w:rPr>
                <w:t>WHC/2023/048</w:t>
              </w:r>
            </w:hyperlink>
            <w:r w:rsidR="00690DF1">
              <w:t xml:space="preserve"> – Health Board allocations for 2024 to 2025 </w:t>
            </w:r>
          </w:p>
        </w:tc>
      </w:tr>
    </w:tbl>
    <w:p w:rsidR="00690DF1" w:rsidRDefault="00690DF1" w:rsidP="007E11D7">
      <w:pPr>
        <w:tabs>
          <w:tab w:val="left" w:pos="0"/>
        </w:tabs>
        <w:jc w:val="both"/>
        <w:rPr>
          <w:rFonts w:cs="Tahoma"/>
          <w:b/>
          <w:bCs/>
          <w:color w:val="000000"/>
        </w:rPr>
      </w:pPr>
    </w:p>
    <w:p w:rsidR="000E7B5A" w:rsidRPr="000E7B5A" w:rsidRDefault="000E7B5A" w:rsidP="007E11D7">
      <w:pPr>
        <w:tabs>
          <w:tab w:val="left" w:pos="0"/>
        </w:tabs>
        <w:jc w:val="both"/>
        <w:rPr>
          <w:rFonts w:cs="Tahoma"/>
          <w:b/>
          <w:bCs/>
          <w:color w:val="000000"/>
        </w:rPr>
      </w:pPr>
      <w:r w:rsidRPr="000E7B5A">
        <w:rPr>
          <w:rFonts w:cs="Tahoma"/>
          <w:b/>
          <w:bCs/>
          <w:color w:val="000000"/>
        </w:rPr>
        <w:t>Ministerial Priorities and Measures</w:t>
      </w:r>
    </w:p>
    <w:p w:rsidR="007E11D7" w:rsidRDefault="007E11D7" w:rsidP="007E11D7">
      <w:pPr>
        <w:tabs>
          <w:tab w:val="left" w:pos="0"/>
        </w:tabs>
        <w:jc w:val="both"/>
        <w:rPr>
          <w:rFonts w:cs="Tahoma"/>
          <w:color w:val="000000"/>
        </w:rPr>
      </w:pPr>
      <w:r w:rsidRPr="00754D59">
        <w:rPr>
          <w:rFonts w:cs="Tahoma"/>
          <w:color w:val="000000"/>
        </w:rPr>
        <w:t>A Healthier Wales (2018) describe</w:t>
      </w:r>
      <w:r w:rsidR="00486969">
        <w:rPr>
          <w:rFonts w:cs="Tahoma"/>
          <w:color w:val="000000"/>
        </w:rPr>
        <w:t>d</w:t>
      </w:r>
      <w:r w:rsidRPr="00754D59">
        <w:rPr>
          <w:rFonts w:cs="Tahoma"/>
          <w:color w:val="000000"/>
        </w:rPr>
        <w:t xml:space="preserve"> a whole system approach to health and social care. Putting quality and safety above all else </w:t>
      </w:r>
      <w:r w:rsidR="00486969">
        <w:rPr>
          <w:rFonts w:cs="Tahoma"/>
          <w:color w:val="000000"/>
        </w:rPr>
        <w:t>wa</w:t>
      </w:r>
      <w:r w:rsidRPr="00754D59">
        <w:rPr>
          <w:rFonts w:cs="Tahoma"/>
          <w:color w:val="000000"/>
        </w:rPr>
        <w:t>s the first NHS Wales core value. Th</w:t>
      </w:r>
      <w:r w:rsidR="00486969">
        <w:rPr>
          <w:rFonts w:cs="Tahoma"/>
          <w:color w:val="000000"/>
        </w:rPr>
        <w:t>e</w:t>
      </w:r>
      <w:r w:rsidRPr="00754D59">
        <w:rPr>
          <w:rFonts w:cs="Tahoma"/>
          <w:color w:val="000000"/>
        </w:rPr>
        <w:t xml:space="preserve"> focus </w:t>
      </w:r>
      <w:r w:rsidR="00486969">
        <w:rPr>
          <w:rFonts w:cs="Tahoma"/>
          <w:color w:val="000000"/>
        </w:rPr>
        <w:t>was</w:t>
      </w:r>
      <w:r w:rsidRPr="00754D59">
        <w:rPr>
          <w:rFonts w:cs="Tahoma"/>
          <w:color w:val="000000"/>
        </w:rPr>
        <w:t xml:space="preserve"> strengthened more recently through the Health and Social Care (Quality and Engagement) (Wales) Act (2020), the National Clinical Framework for Wales (2021) and the Quality and Safety Framework (2021). Collectively these set out an aspiration for quality-led health and care services, underpinned by prudent healthcare principles, value-based healthcare and the quadruple aim. </w:t>
      </w:r>
    </w:p>
    <w:p w:rsidR="007E11D7" w:rsidRDefault="007E11D7" w:rsidP="007E11D7">
      <w:pPr>
        <w:tabs>
          <w:tab w:val="left" w:pos="0"/>
        </w:tabs>
        <w:jc w:val="both"/>
        <w:rPr>
          <w:rFonts w:cs="Tahoma"/>
          <w:color w:val="000000"/>
        </w:rPr>
      </w:pPr>
    </w:p>
    <w:p w:rsidR="007E11D7" w:rsidRDefault="007E11D7" w:rsidP="00D87D22">
      <w:pPr>
        <w:tabs>
          <w:tab w:val="left" w:pos="0"/>
        </w:tabs>
        <w:jc w:val="both"/>
        <w:rPr>
          <w:rFonts w:cs="Tahoma"/>
          <w:color w:val="000000"/>
        </w:rPr>
      </w:pPr>
      <w:r>
        <w:rPr>
          <w:rFonts w:cs="Tahoma"/>
          <w:color w:val="000000"/>
        </w:rPr>
        <w:t>The Minister for Health and Social Services published new</w:t>
      </w:r>
      <w:r w:rsidRPr="00520FB3">
        <w:rPr>
          <w:rFonts w:cs="Tahoma"/>
          <w:color w:val="000000"/>
        </w:rPr>
        <w:t xml:space="preserve"> priority measures </w:t>
      </w:r>
      <w:r>
        <w:rPr>
          <w:rFonts w:cs="Tahoma"/>
          <w:color w:val="000000"/>
        </w:rPr>
        <w:t xml:space="preserve">in </w:t>
      </w:r>
      <w:r w:rsidRPr="00520FB3">
        <w:rPr>
          <w:rFonts w:cs="Tahoma"/>
          <w:color w:val="000000"/>
        </w:rPr>
        <w:t xml:space="preserve">January 2022, and </w:t>
      </w:r>
      <w:r>
        <w:rPr>
          <w:rFonts w:cs="Tahoma"/>
          <w:color w:val="000000"/>
        </w:rPr>
        <w:t xml:space="preserve">all NHS </w:t>
      </w:r>
      <w:r w:rsidRPr="00520FB3">
        <w:rPr>
          <w:rFonts w:cs="Tahoma"/>
          <w:color w:val="000000"/>
        </w:rPr>
        <w:t xml:space="preserve">organisations </w:t>
      </w:r>
      <w:r w:rsidR="00486969">
        <w:rPr>
          <w:rFonts w:cs="Tahoma"/>
          <w:color w:val="000000"/>
        </w:rPr>
        <w:t>we</w:t>
      </w:r>
      <w:r w:rsidRPr="00520FB3">
        <w:rPr>
          <w:rFonts w:cs="Tahoma"/>
          <w:color w:val="000000"/>
        </w:rPr>
        <w:t>re required to report on the new measures from April 2022.</w:t>
      </w:r>
      <w:r>
        <w:rPr>
          <w:rFonts w:cs="Tahoma"/>
          <w:color w:val="000000"/>
        </w:rPr>
        <w:t xml:space="preserve"> A whole system dashboard of information </w:t>
      </w:r>
      <w:r w:rsidR="00486969">
        <w:rPr>
          <w:rFonts w:cs="Tahoma"/>
          <w:color w:val="000000"/>
        </w:rPr>
        <w:t>wa</w:t>
      </w:r>
      <w:r>
        <w:rPr>
          <w:rFonts w:cs="Tahoma"/>
          <w:color w:val="000000"/>
        </w:rPr>
        <w:t xml:space="preserve">s shared widely on a weekly basis </w:t>
      </w:r>
      <w:r w:rsidR="000E7B5A">
        <w:rPr>
          <w:rFonts w:cs="Tahoma"/>
          <w:color w:val="000000"/>
        </w:rPr>
        <w:t xml:space="preserve">by the EASC Team </w:t>
      </w:r>
      <w:r>
        <w:rPr>
          <w:rFonts w:cs="Tahoma"/>
          <w:color w:val="000000"/>
        </w:rPr>
        <w:t>and form</w:t>
      </w:r>
      <w:r w:rsidR="00D87D22">
        <w:rPr>
          <w:rFonts w:cs="Tahoma"/>
          <w:color w:val="000000"/>
        </w:rPr>
        <w:t>ed</w:t>
      </w:r>
      <w:r>
        <w:rPr>
          <w:rFonts w:cs="Tahoma"/>
          <w:color w:val="000000"/>
        </w:rPr>
        <w:t xml:space="preserve"> the basis for the discussions at the local Integrated </w:t>
      </w:r>
      <w:r w:rsidR="000E7B5A">
        <w:rPr>
          <w:rFonts w:cs="Tahoma"/>
          <w:color w:val="000000"/>
        </w:rPr>
        <w:t>Commissioning Action Plan meetings between the EASC Team, Health Board and the Welsh Ambulance Services</w:t>
      </w:r>
      <w:r w:rsidR="00D87D22">
        <w:rPr>
          <w:rFonts w:cs="Tahoma"/>
          <w:color w:val="000000"/>
        </w:rPr>
        <w:t xml:space="preserve"> University</w:t>
      </w:r>
      <w:r w:rsidR="000E7B5A">
        <w:rPr>
          <w:rFonts w:cs="Tahoma"/>
          <w:color w:val="000000"/>
        </w:rPr>
        <w:t xml:space="preserve"> NHS Trust. </w:t>
      </w:r>
    </w:p>
    <w:p w:rsidR="00690DF1" w:rsidRDefault="00690DF1" w:rsidP="00D87D22">
      <w:pPr>
        <w:tabs>
          <w:tab w:val="left" w:pos="0"/>
        </w:tabs>
        <w:jc w:val="both"/>
        <w:rPr>
          <w:rFonts w:cs="Tahoma"/>
          <w:color w:val="000000"/>
        </w:rPr>
      </w:pPr>
    </w:p>
    <w:p w:rsidR="00690DF1" w:rsidRDefault="00690DF1" w:rsidP="00D87D22">
      <w:pPr>
        <w:tabs>
          <w:tab w:val="left" w:pos="0"/>
        </w:tabs>
        <w:jc w:val="both"/>
        <w:rPr>
          <w:color w:val="0000FF"/>
          <w:u w:val="single"/>
        </w:rPr>
      </w:pPr>
      <w:r>
        <w:rPr>
          <w:rFonts w:cs="Tahoma"/>
        </w:rPr>
        <w:t xml:space="preserve">The NHS Wales Performance Framework and Guidance Document 2024/25 was issued by the Director General for Health and Social Care early March 2024 and would be used as the basis for forward planning and monitoring as relevant to reflect the extended remit of the new Joint Commissioning Committee.  </w:t>
      </w:r>
    </w:p>
    <w:p w:rsidR="00D57CC9" w:rsidRDefault="00D57CC9" w:rsidP="008F1A74">
      <w:pPr>
        <w:jc w:val="both"/>
        <w:rPr>
          <w:color w:val="0000FF"/>
          <w:u w:val="single"/>
        </w:rPr>
      </w:pPr>
    </w:p>
    <w:p w:rsidR="00B67A1C" w:rsidRPr="00B67A1C" w:rsidRDefault="00B67A1C" w:rsidP="00B67A1C">
      <w:pPr>
        <w:jc w:val="both"/>
        <w:rPr>
          <w:rFonts w:cs="Arial"/>
          <w:b/>
        </w:rPr>
      </w:pPr>
      <w:r w:rsidRPr="00B67A1C">
        <w:rPr>
          <w:rFonts w:cs="Arial"/>
          <w:b/>
        </w:rPr>
        <w:t>6.10 Modern Slavery Act 2015 – Transparency in Supply Chains</w:t>
      </w:r>
    </w:p>
    <w:p w:rsidR="00B67A1C" w:rsidRPr="00A30EAB" w:rsidRDefault="00B67A1C" w:rsidP="00B67A1C">
      <w:pPr>
        <w:jc w:val="both"/>
        <w:rPr>
          <w:rFonts w:cstheme="minorHAnsi"/>
        </w:rPr>
      </w:pPr>
      <w:r w:rsidRPr="00A30EAB">
        <w:rPr>
          <w:rFonts w:cstheme="minorHAnsi"/>
        </w:rPr>
        <w:t>The Welsh Government’s Code of Practice: Ethical Employment in Supply Chains was introduced to highlight the need, at every stage of the supply chain, to ensure good employment practices exist for all employees, both in the United Kingdom and overseas.</w:t>
      </w:r>
    </w:p>
    <w:p w:rsidR="00B67A1C" w:rsidRDefault="00B67A1C" w:rsidP="00B67A1C">
      <w:pPr>
        <w:autoSpaceDE w:val="0"/>
        <w:autoSpaceDN w:val="0"/>
        <w:adjustRightInd w:val="0"/>
        <w:jc w:val="both"/>
        <w:rPr>
          <w:rFonts w:cs="Verdana"/>
          <w:b/>
          <w:bCs/>
          <w:color w:val="000000"/>
          <w:szCs w:val="23"/>
        </w:rPr>
      </w:pPr>
    </w:p>
    <w:p w:rsidR="00B67A1C" w:rsidRPr="00A30EAB" w:rsidRDefault="00B67A1C" w:rsidP="00B67A1C">
      <w:pPr>
        <w:jc w:val="both"/>
        <w:rPr>
          <w:rFonts w:cstheme="minorHAnsi"/>
        </w:rPr>
      </w:pPr>
      <w:r>
        <w:rPr>
          <w:rFonts w:cstheme="minorHAnsi"/>
        </w:rPr>
        <w:t>EASC adopt</w:t>
      </w:r>
      <w:r w:rsidR="00D87D22">
        <w:rPr>
          <w:rFonts w:cstheme="minorHAnsi"/>
        </w:rPr>
        <w:t>ed</w:t>
      </w:r>
      <w:r>
        <w:rPr>
          <w:rFonts w:cstheme="minorHAnsi"/>
        </w:rPr>
        <w:t xml:space="preserve"> and complie</w:t>
      </w:r>
      <w:r w:rsidR="00D87D22">
        <w:rPr>
          <w:rFonts w:cstheme="minorHAnsi"/>
        </w:rPr>
        <w:t>d</w:t>
      </w:r>
      <w:r>
        <w:rPr>
          <w:rFonts w:cstheme="minorHAnsi"/>
        </w:rPr>
        <w:t xml:space="preserve"> with all CTMUHB procurement processes which embed</w:t>
      </w:r>
      <w:r w:rsidR="00D87D22">
        <w:rPr>
          <w:rFonts w:cstheme="minorHAnsi"/>
        </w:rPr>
        <w:t>ded</w:t>
      </w:r>
      <w:r>
        <w:rPr>
          <w:rFonts w:cstheme="minorHAnsi"/>
        </w:rPr>
        <w:t xml:space="preserve"> </w:t>
      </w:r>
      <w:r w:rsidRPr="00A30EAB">
        <w:rPr>
          <w:rFonts w:cstheme="minorHAnsi"/>
        </w:rPr>
        <w:t xml:space="preserve">the principles and requirements of the Code and the Modern Slavery Act 2015. </w:t>
      </w:r>
      <w:r>
        <w:rPr>
          <w:rFonts w:cstheme="minorHAnsi"/>
        </w:rPr>
        <w:t xml:space="preserve">EASC </w:t>
      </w:r>
      <w:r w:rsidR="00D87D22">
        <w:rPr>
          <w:rFonts w:cstheme="minorHAnsi"/>
        </w:rPr>
        <w:t>wa</w:t>
      </w:r>
      <w:r>
        <w:rPr>
          <w:rFonts w:cstheme="minorHAnsi"/>
        </w:rPr>
        <w:t>s committed</w:t>
      </w:r>
      <w:r w:rsidRPr="00A30EAB">
        <w:rPr>
          <w:rFonts w:cstheme="minorHAnsi"/>
        </w:rPr>
        <w:t xml:space="preserve"> to playing its role as a public sector employer, to eradicate unlawful and unethical employment practices, such as:</w:t>
      </w:r>
    </w:p>
    <w:p w:rsidR="00B67A1C" w:rsidRPr="00034EA5" w:rsidRDefault="00B67A1C" w:rsidP="00D271F8">
      <w:pPr>
        <w:pStyle w:val="ListParagraph"/>
        <w:numPr>
          <w:ilvl w:val="0"/>
          <w:numId w:val="20"/>
        </w:numPr>
        <w:spacing w:after="0" w:line="240" w:lineRule="auto"/>
        <w:rPr>
          <w:rFonts w:ascii="Verdana" w:hAnsi="Verdana" w:cstheme="minorHAnsi"/>
          <w:sz w:val="24"/>
          <w:szCs w:val="24"/>
        </w:rPr>
      </w:pPr>
      <w:r w:rsidRPr="00034EA5">
        <w:rPr>
          <w:rFonts w:ascii="Verdana" w:hAnsi="Verdana" w:cstheme="minorHAnsi"/>
          <w:sz w:val="24"/>
          <w:szCs w:val="24"/>
        </w:rPr>
        <w:t xml:space="preserve">Modern Slavery and Human rights </w:t>
      </w:r>
      <w:r>
        <w:rPr>
          <w:rFonts w:ascii="Verdana" w:hAnsi="Verdana" w:cstheme="minorHAnsi"/>
          <w:sz w:val="24"/>
          <w:szCs w:val="24"/>
        </w:rPr>
        <w:t>abuses</w:t>
      </w:r>
    </w:p>
    <w:p w:rsidR="00B67A1C" w:rsidRPr="00034EA5" w:rsidRDefault="00B67A1C" w:rsidP="00D271F8">
      <w:pPr>
        <w:pStyle w:val="ListParagraph"/>
        <w:numPr>
          <w:ilvl w:val="0"/>
          <w:numId w:val="20"/>
        </w:numPr>
        <w:spacing w:after="0" w:line="240" w:lineRule="auto"/>
        <w:rPr>
          <w:rFonts w:ascii="Verdana" w:hAnsi="Verdana" w:cstheme="minorHAnsi"/>
          <w:sz w:val="24"/>
          <w:szCs w:val="24"/>
        </w:rPr>
      </w:pPr>
      <w:r w:rsidRPr="00034EA5">
        <w:rPr>
          <w:rFonts w:ascii="Verdana" w:hAnsi="Verdana" w:cstheme="minorHAnsi"/>
          <w:sz w:val="24"/>
          <w:szCs w:val="24"/>
        </w:rPr>
        <w:t xml:space="preserve">The operation of </w:t>
      </w:r>
      <w:r>
        <w:rPr>
          <w:rFonts w:ascii="Verdana" w:hAnsi="Verdana" w:cstheme="minorHAnsi"/>
          <w:sz w:val="24"/>
          <w:szCs w:val="24"/>
        </w:rPr>
        <w:t>b</w:t>
      </w:r>
      <w:r w:rsidRPr="00034EA5">
        <w:rPr>
          <w:rFonts w:ascii="Verdana" w:hAnsi="Verdana" w:cstheme="minorHAnsi"/>
          <w:sz w:val="24"/>
          <w:szCs w:val="24"/>
        </w:rPr>
        <w:t>lacklist / prohibited lists</w:t>
      </w:r>
    </w:p>
    <w:p w:rsidR="00B67A1C" w:rsidRPr="00034EA5" w:rsidRDefault="00B67A1C" w:rsidP="00D271F8">
      <w:pPr>
        <w:pStyle w:val="ListParagraph"/>
        <w:numPr>
          <w:ilvl w:val="0"/>
          <w:numId w:val="20"/>
        </w:numPr>
        <w:spacing w:after="0" w:line="240" w:lineRule="auto"/>
        <w:jc w:val="both"/>
        <w:rPr>
          <w:rFonts w:ascii="Verdana" w:hAnsi="Verdana" w:cstheme="minorHAnsi"/>
          <w:sz w:val="24"/>
          <w:szCs w:val="24"/>
        </w:rPr>
      </w:pPr>
      <w:r w:rsidRPr="00034EA5">
        <w:rPr>
          <w:rFonts w:ascii="Verdana" w:hAnsi="Verdana" w:cstheme="minorHAnsi"/>
          <w:sz w:val="24"/>
          <w:szCs w:val="24"/>
        </w:rPr>
        <w:t>False self-employment</w:t>
      </w:r>
    </w:p>
    <w:p w:rsidR="00B67A1C" w:rsidRPr="00034EA5" w:rsidRDefault="00B67A1C" w:rsidP="00D271F8">
      <w:pPr>
        <w:pStyle w:val="ListParagraph"/>
        <w:numPr>
          <w:ilvl w:val="0"/>
          <w:numId w:val="20"/>
        </w:numPr>
        <w:spacing w:after="0" w:line="240" w:lineRule="auto"/>
        <w:jc w:val="both"/>
        <w:rPr>
          <w:rFonts w:ascii="Verdana" w:hAnsi="Verdana" w:cstheme="minorHAnsi"/>
          <w:sz w:val="24"/>
          <w:szCs w:val="24"/>
        </w:rPr>
      </w:pPr>
      <w:r w:rsidRPr="00034EA5">
        <w:rPr>
          <w:rFonts w:ascii="Verdana" w:hAnsi="Verdana" w:cstheme="minorHAnsi"/>
          <w:sz w:val="24"/>
          <w:szCs w:val="24"/>
        </w:rPr>
        <w:t>Unfair use of umbrella schemes and zero hours contract</w:t>
      </w:r>
      <w:r>
        <w:rPr>
          <w:rFonts w:ascii="Verdana" w:hAnsi="Verdana" w:cstheme="minorHAnsi"/>
          <w:sz w:val="24"/>
          <w:szCs w:val="24"/>
        </w:rPr>
        <w:t>s,</w:t>
      </w:r>
      <w:r w:rsidRPr="00034EA5">
        <w:rPr>
          <w:rFonts w:ascii="Verdana" w:hAnsi="Verdana" w:cstheme="minorHAnsi"/>
          <w:sz w:val="24"/>
          <w:szCs w:val="24"/>
        </w:rPr>
        <w:t xml:space="preserve"> and</w:t>
      </w:r>
    </w:p>
    <w:p w:rsidR="00B67A1C" w:rsidRPr="00034EA5" w:rsidRDefault="00B67A1C" w:rsidP="00D271F8">
      <w:pPr>
        <w:pStyle w:val="ListParagraph"/>
        <w:numPr>
          <w:ilvl w:val="0"/>
          <w:numId w:val="20"/>
        </w:numPr>
        <w:spacing w:after="0" w:line="240" w:lineRule="auto"/>
        <w:jc w:val="both"/>
        <w:rPr>
          <w:rFonts w:cstheme="minorHAnsi"/>
        </w:rPr>
      </w:pPr>
      <w:r w:rsidRPr="00034EA5">
        <w:rPr>
          <w:rFonts w:ascii="Verdana" w:hAnsi="Verdana" w:cstheme="minorHAnsi"/>
          <w:sz w:val="24"/>
          <w:szCs w:val="24"/>
        </w:rPr>
        <w:t>Paying the living wage</w:t>
      </w:r>
      <w:r w:rsidRPr="00034EA5">
        <w:rPr>
          <w:rFonts w:cstheme="minorHAnsi"/>
        </w:rPr>
        <w:t>.</w:t>
      </w:r>
    </w:p>
    <w:p w:rsidR="00D57CC9" w:rsidRDefault="00D57CC9" w:rsidP="00B67A1C">
      <w:pPr>
        <w:jc w:val="both"/>
      </w:pPr>
    </w:p>
    <w:p w:rsidR="00B67A1C" w:rsidRDefault="00B67A1C" w:rsidP="00B67A1C">
      <w:pPr>
        <w:jc w:val="both"/>
        <w:rPr>
          <w:lang w:val="en-US"/>
        </w:rPr>
      </w:pPr>
      <w:r>
        <w:t>During</w:t>
      </w:r>
      <w:r>
        <w:rPr>
          <w:spacing w:val="-13"/>
        </w:rPr>
        <w:t xml:space="preserve"> </w:t>
      </w:r>
      <w:r>
        <w:t>202</w:t>
      </w:r>
      <w:r w:rsidR="00D87D22">
        <w:t>3</w:t>
      </w:r>
      <w:r>
        <w:rPr>
          <w:spacing w:val="-11"/>
        </w:rPr>
        <w:t xml:space="preserve"> </w:t>
      </w:r>
      <w:r>
        <w:t>-</w:t>
      </w:r>
      <w:r>
        <w:rPr>
          <w:spacing w:val="-13"/>
        </w:rPr>
        <w:t xml:space="preserve"> </w:t>
      </w:r>
      <w:r>
        <w:t>202</w:t>
      </w:r>
      <w:r w:rsidR="00D87D22">
        <w:t>4</w:t>
      </w:r>
      <w:r>
        <w:rPr>
          <w:spacing w:val="-11"/>
        </w:rPr>
        <w:t xml:space="preserve"> </w:t>
      </w:r>
      <w:r>
        <w:t>EASC</w:t>
      </w:r>
      <w:r>
        <w:rPr>
          <w:spacing w:val="-12"/>
        </w:rPr>
        <w:t xml:space="preserve"> </w:t>
      </w:r>
      <w:r>
        <w:t>continued</w:t>
      </w:r>
      <w:r>
        <w:rPr>
          <w:spacing w:val="-11"/>
        </w:rPr>
        <w:t xml:space="preserve"> </w:t>
      </w:r>
      <w:r>
        <w:t>to</w:t>
      </w:r>
      <w:r>
        <w:rPr>
          <w:spacing w:val="-12"/>
        </w:rPr>
        <w:t xml:space="preserve"> </w:t>
      </w:r>
      <w:r>
        <w:t>take</w:t>
      </w:r>
      <w:r>
        <w:rPr>
          <w:spacing w:val="-9"/>
        </w:rPr>
        <w:t xml:space="preserve"> </w:t>
      </w:r>
      <w:r>
        <w:t>the</w:t>
      </w:r>
      <w:r>
        <w:rPr>
          <w:spacing w:val="-11"/>
        </w:rPr>
        <w:t xml:space="preserve"> </w:t>
      </w:r>
      <w:r>
        <w:t>following</w:t>
      </w:r>
      <w:r>
        <w:rPr>
          <w:spacing w:val="-11"/>
        </w:rPr>
        <w:t xml:space="preserve"> </w:t>
      </w:r>
      <w:r>
        <w:t>actions</w:t>
      </w:r>
      <w:r>
        <w:rPr>
          <w:spacing w:val="-13"/>
        </w:rPr>
        <w:t xml:space="preserve"> </w:t>
      </w:r>
      <w:r>
        <w:t>to</w:t>
      </w:r>
      <w:r>
        <w:rPr>
          <w:spacing w:val="-9"/>
        </w:rPr>
        <w:t xml:space="preserve"> </w:t>
      </w:r>
      <w:r>
        <w:t>deliver</w:t>
      </w:r>
      <w:r>
        <w:rPr>
          <w:spacing w:val="-82"/>
        </w:rPr>
        <w:t xml:space="preserve"> </w:t>
      </w:r>
      <w:r>
        <w:t>on</w:t>
      </w:r>
      <w:r>
        <w:rPr>
          <w:spacing w:val="-3"/>
        </w:rPr>
        <w:t xml:space="preserve"> </w:t>
      </w:r>
      <w:r>
        <w:t>the Code’s</w:t>
      </w:r>
      <w:r>
        <w:rPr>
          <w:spacing w:val="-1"/>
        </w:rPr>
        <w:t xml:space="preserve"> </w:t>
      </w:r>
      <w:r>
        <w:t>commitments:</w:t>
      </w:r>
    </w:p>
    <w:p w:rsidR="00B67A1C" w:rsidRDefault="00B67A1C" w:rsidP="00D271F8">
      <w:pPr>
        <w:pStyle w:val="ListParagraph"/>
        <w:numPr>
          <w:ilvl w:val="0"/>
          <w:numId w:val="21"/>
        </w:numPr>
        <w:spacing w:after="0" w:line="240" w:lineRule="auto"/>
        <w:jc w:val="both"/>
        <w:rPr>
          <w:rFonts w:ascii="Verdana" w:hAnsi="Verdana"/>
          <w:sz w:val="24"/>
          <w:szCs w:val="24"/>
        </w:rPr>
      </w:pPr>
      <w:r w:rsidRPr="00034EA5">
        <w:rPr>
          <w:rFonts w:ascii="Verdana" w:hAnsi="Verdana"/>
          <w:sz w:val="24"/>
          <w:szCs w:val="24"/>
        </w:rPr>
        <w:t xml:space="preserve">It paid </w:t>
      </w:r>
      <w:r>
        <w:rPr>
          <w:rFonts w:ascii="Verdana" w:hAnsi="Verdana"/>
          <w:sz w:val="24"/>
          <w:szCs w:val="24"/>
        </w:rPr>
        <w:t xml:space="preserve">all staff above </w:t>
      </w:r>
      <w:r w:rsidRPr="00034EA5">
        <w:rPr>
          <w:rFonts w:ascii="Verdana" w:hAnsi="Verdana"/>
          <w:sz w:val="24"/>
          <w:szCs w:val="24"/>
        </w:rPr>
        <w:t xml:space="preserve">the minimum living wage rate </w:t>
      </w:r>
      <w:r>
        <w:rPr>
          <w:rFonts w:ascii="Verdana" w:hAnsi="Verdana"/>
          <w:sz w:val="24"/>
          <w:szCs w:val="24"/>
        </w:rPr>
        <w:t>(</w:t>
      </w:r>
      <w:r w:rsidRPr="00034EA5">
        <w:rPr>
          <w:rFonts w:ascii="Verdana" w:hAnsi="Verdana"/>
          <w:sz w:val="24"/>
          <w:szCs w:val="24"/>
        </w:rPr>
        <w:t xml:space="preserve">Agenda </w:t>
      </w:r>
      <w:r>
        <w:rPr>
          <w:rFonts w:ascii="Verdana" w:hAnsi="Verdana"/>
          <w:sz w:val="24"/>
          <w:szCs w:val="24"/>
        </w:rPr>
        <w:t>f</w:t>
      </w:r>
      <w:r w:rsidRPr="00034EA5">
        <w:rPr>
          <w:rFonts w:ascii="Verdana" w:hAnsi="Verdana"/>
          <w:sz w:val="24"/>
          <w:szCs w:val="24"/>
        </w:rPr>
        <w:t>or Change Band 2</w:t>
      </w:r>
      <w:r>
        <w:rPr>
          <w:rFonts w:ascii="Verdana" w:hAnsi="Verdana"/>
          <w:sz w:val="24"/>
          <w:szCs w:val="24"/>
        </w:rPr>
        <w:t>)</w:t>
      </w:r>
    </w:p>
    <w:p w:rsidR="00B67A1C" w:rsidRDefault="00B67A1C" w:rsidP="00D271F8">
      <w:pPr>
        <w:pStyle w:val="ListParagraph"/>
        <w:numPr>
          <w:ilvl w:val="0"/>
          <w:numId w:val="21"/>
        </w:numPr>
        <w:spacing w:after="0" w:line="240" w:lineRule="auto"/>
        <w:jc w:val="both"/>
        <w:rPr>
          <w:rFonts w:ascii="Verdana" w:hAnsi="Verdana"/>
          <w:sz w:val="24"/>
          <w:szCs w:val="24"/>
        </w:rPr>
      </w:pPr>
      <w:r>
        <w:rPr>
          <w:rFonts w:ascii="Verdana" w:hAnsi="Verdana"/>
          <w:sz w:val="24"/>
          <w:szCs w:val="24"/>
        </w:rPr>
        <w:t>It complied with the</w:t>
      </w:r>
      <w:r w:rsidRPr="00734ABF">
        <w:rPr>
          <w:rFonts w:ascii="Verdana" w:hAnsi="Verdana"/>
          <w:sz w:val="24"/>
          <w:szCs w:val="24"/>
        </w:rPr>
        <w:t xml:space="preserve"> </w:t>
      </w:r>
      <w:r>
        <w:rPr>
          <w:rFonts w:ascii="Verdana" w:hAnsi="Verdana"/>
          <w:sz w:val="24"/>
          <w:szCs w:val="24"/>
        </w:rPr>
        <w:t xml:space="preserve">CTMUHB </w:t>
      </w:r>
      <w:r w:rsidRPr="00734ABF">
        <w:rPr>
          <w:rFonts w:ascii="Verdana" w:hAnsi="Verdana"/>
          <w:sz w:val="24"/>
          <w:szCs w:val="24"/>
        </w:rPr>
        <w:t>Raising Concerns (Whistleblowing) Policy, which provide</w:t>
      </w:r>
      <w:r w:rsidR="00D87D22">
        <w:rPr>
          <w:rFonts w:ascii="Verdana" w:hAnsi="Verdana"/>
          <w:sz w:val="24"/>
          <w:szCs w:val="24"/>
        </w:rPr>
        <w:t>d</w:t>
      </w:r>
      <w:r w:rsidRPr="00734ABF">
        <w:rPr>
          <w:rFonts w:ascii="Verdana" w:hAnsi="Verdana"/>
          <w:sz w:val="24"/>
          <w:szCs w:val="24"/>
        </w:rPr>
        <w:t xml:space="preserve"> the workforce with a fair and transparent process, to empower and enable them to raise suspicions of any form of malpractice, by either staff or suppliers / contractors working on </w:t>
      </w:r>
      <w:r w:rsidR="00D87D22">
        <w:rPr>
          <w:rFonts w:ascii="Verdana" w:hAnsi="Verdana"/>
          <w:sz w:val="24"/>
          <w:szCs w:val="24"/>
        </w:rPr>
        <w:t xml:space="preserve">the </w:t>
      </w:r>
      <w:r w:rsidRPr="00734ABF">
        <w:rPr>
          <w:rFonts w:ascii="Verdana" w:hAnsi="Verdana"/>
          <w:sz w:val="24"/>
          <w:szCs w:val="24"/>
        </w:rPr>
        <w:t>premises</w:t>
      </w:r>
    </w:p>
    <w:p w:rsidR="00B67A1C" w:rsidRPr="00734ABF" w:rsidRDefault="00B67A1C" w:rsidP="00D271F8">
      <w:pPr>
        <w:pStyle w:val="ListParagraph"/>
        <w:numPr>
          <w:ilvl w:val="0"/>
          <w:numId w:val="21"/>
        </w:numPr>
        <w:spacing w:after="0" w:line="240" w:lineRule="auto"/>
        <w:jc w:val="both"/>
        <w:rPr>
          <w:rFonts w:ascii="Verdana" w:hAnsi="Verdana"/>
          <w:sz w:val="24"/>
          <w:szCs w:val="24"/>
        </w:rPr>
      </w:pPr>
      <w:r w:rsidRPr="00734ABF">
        <w:rPr>
          <w:rFonts w:ascii="Verdana" w:hAnsi="Verdana"/>
          <w:sz w:val="24"/>
        </w:rPr>
        <w:t>It ha</w:t>
      </w:r>
      <w:r w:rsidR="00D87D22">
        <w:rPr>
          <w:rFonts w:ascii="Verdana" w:hAnsi="Verdana"/>
          <w:sz w:val="24"/>
        </w:rPr>
        <w:t>d</w:t>
      </w:r>
      <w:r w:rsidRPr="00734ABF">
        <w:rPr>
          <w:rFonts w:ascii="Verdana" w:hAnsi="Verdana"/>
          <w:sz w:val="24"/>
        </w:rPr>
        <w:t xml:space="preserve"> a target in place to pay suppliers within 30 days of receipt of a valid invoice</w:t>
      </w:r>
    </w:p>
    <w:p w:rsidR="00B67A1C" w:rsidRPr="00734ABF" w:rsidRDefault="00B67A1C" w:rsidP="00D271F8">
      <w:pPr>
        <w:pStyle w:val="ListParagraph"/>
        <w:numPr>
          <w:ilvl w:val="0"/>
          <w:numId w:val="21"/>
        </w:numPr>
        <w:spacing w:after="0" w:line="240" w:lineRule="auto"/>
        <w:jc w:val="both"/>
        <w:rPr>
          <w:rFonts w:ascii="Verdana" w:hAnsi="Verdana"/>
          <w:sz w:val="24"/>
          <w:szCs w:val="24"/>
        </w:rPr>
      </w:pPr>
      <w:r w:rsidRPr="00734ABF">
        <w:rPr>
          <w:rFonts w:ascii="Verdana" w:hAnsi="Verdana"/>
          <w:sz w:val="24"/>
        </w:rPr>
        <w:t xml:space="preserve">It </w:t>
      </w:r>
      <w:r w:rsidR="00D87D22">
        <w:rPr>
          <w:rFonts w:ascii="Verdana" w:hAnsi="Verdana"/>
          <w:sz w:val="24"/>
        </w:rPr>
        <w:t>did not</w:t>
      </w:r>
      <w:r w:rsidRPr="00734ABF">
        <w:rPr>
          <w:rFonts w:ascii="Verdana" w:hAnsi="Verdana"/>
          <w:sz w:val="24"/>
        </w:rPr>
        <w:t xml:space="preserve"> engage or employ staff or workers on Zero Hours Contracts</w:t>
      </w:r>
    </w:p>
    <w:p w:rsidR="00B67A1C" w:rsidRPr="00734ABF" w:rsidRDefault="00B67A1C" w:rsidP="00D271F8">
      <w:pPr>
        <w:pStyle w:val="ListParagraph"/>
        <w:numPr>
          <w:ilvl w:val="0"/>
          <w:numId w:val="21"/>
        </w:numPr>
        <w:spacing w:after="0" w:line="240" w:lineRule="auto"/>
        <w:jc w:val="both"/>
        <w:rPr>
          <w:rFonts w:ascii="Verdana" w:hAnsi="Verdana"/>
          <w:sz w:val="24"/>
          <w:szCs w:val="24"/>
        </w:rPr>
      </w:pPr>
      <w:r>
        <w:rPr>
          <w:rFonts w:ascii="Verdana" w:hAnsi="Verdana"/>
          <w:sz w:val="24"/>
        </w:rPr>
        <w:t>It follow</w:t>
      </w:r>
      <w:r w:rsidR="00D87D22">
        <w:rPr>
          <w:rFonts w:ascii="Verdana" w:hAnsi="Verdana"/>
          <w:sz w:val="24"/>
        </w:rPr>
        <w:t>ed</w:t>
      </w:r>
      <w:r w:rsidRPr="00734ABF">
        <w:rPr>
          <w:rFonts w:ascii="Verdana" w:hAnsi="Verdana"/>
          <w:sz w:val="24"/>
        </w:rPr>
        <w:t xml:space="preserve"> </w:t>
      </w:r>
      <w:r w:rsidR="00D87D22">
        <w:rPr>
          <w:rFonts w:ascii="Verdana" w:hAnsi="Verdana"/>
          <w:sz w:val="24"/>
        </w:rPr>
        <w:t xml:space="preserve">the </w:t>
      </w:r>
      <w:r w:rsidRPr="00734ABF">
        <w:rPr>
          <w:rFonts w:ascii="Verdana" w:hAnsi="Verdana"/>
          <w:sz w:val="24"/>
        </w:rPr>
        <w:t>Recruitment and Selection Policy and Procedure</w:t>
      </w:r>
      <w:r w:rsidR="00D87D22">
        <w:rPr>
          <w:rFonts w:ascii="Verdana" w:hAnsi="Verdana"/>
          <w:sz w:val="24"/>
        </w:rPr>
        <w:t xml:space="preserve"> robustly</w:t>
      </w:r>
      <w:r w:rsidRPr="00734ABF">
        <w:rPr>
          <w:rFonts w:ascii="Verdana" w:hAnsi="Verdana"/>
          <w:sz w:val="24"/>
        </w:rPr>
        <w:t>, which ensure</w:t>
      </w:r>
      <w:r w:rsidR="00D87D22">
        <w:rPr>
          <w:rFonts w:ascii="Verdana" w:hAnsi="Verdana"/>
          <w:sz w:val="24"/>
        </w:rPr>
        <w:t>d</w:t>
      </w:r>
      <w:r w:rsidRPr="00734ABF">
        <w:rPr>
          <w:rFonts w:ascii="Verdana" w:hAnsi="Verdana"/>
          <w:sz w:val="24"/>
        </w:rPr>
        <w:t xml:space="preserve"> a fair and transparent process</w:t>
      </w:r>
      <w:r>
        <w:rPr>
          <w:rFonts w:ascii="Verdana" w:hAnsi="Verdana"/>
          <w:sz w:val="24"/>
        </w:rPr>
        <w:t xml:space="preserve"> as prescribed by its host CTMUHB</w:t>
      </w:r>
    </w:p>
    <w:p w:rsidR="00B67A1C" w:rsidRPr="00D87D22" w:rsidRDefault="00B67A1C" w:rsidP="00D87D22">
      <w:pPr>
        <w:pStyle w:val="ListParagraph"/>
        <w:numPr>
          <w:ilvl w:val="0"/>
          <w:numId w:val="21"/>
        </w:numPr>
        <w:spacing w:after="0" w:line="240" w:lineRule="auto"/>
        <w:jc w:val="both"/>
        <w:rPr>
          <w:rFonts w:ascii="Verdana" w:hAnsi="Verdana"/>
          <w:sz w:val="24"/>
          <w:szCs w:val="24"/>
        </w:rPr>
      </w:pPr>
      <w:r>
        <w:rPr>
          <w:rFonts w:ascii="Verdana" w:hAnsi="Verdana"/>
          <w:sz w:val="24"/>
        </w:rPr>
        <w:t>EASC defer</w:t>
      </w:r>
      <w:r w:rsidR="00D87D22">
        <w:rPr>
          <w:rFonts w:ascii="Verdana" w:hAnsi="Verdana"/>
          <w:sz w:val="24"/>
        </w:rPr>
        <w:t>red</w:t>
      </w:r>
      <w:r w:rsidR="00D271F8">
        <w:rPr>
          <w:rFonts w:ascii="Verdana" w:hAnsi="Verdana"/>
          <w:sz w:val="24"/>
        </w:rPr>
        <w:t xml:space="preserve"> to</w:t>
      </w:r>
      <w:r>
        <w:rPr>
          <w:rFonts w:ascii="Verdana" w:hAnsi="Verdana"/>
          <w:sz w:val="24"/>
        </w:rPr>
        <w:t xml:space="preserve"> the CTMUHB</w:t>
      </w:r>
      <w:r w:rsidRPr="00734ABF">
        <w:rPr>
          <w:rFonts w:ascii="Verdana" w:hAnsi="Verdana"/>
          <w:sz w:val="24"/>
        </w:rPr>
        <w:t xml:space="preserve"> Equality and Diversity Policy, which ensure</w:t>
      </w:r>
      <w:r w:rsidR="00D87D22">
        <w:rPr>
          <w:rFonts w:ascii="Verdana" w:hAnsi="Verdana"/>
          <w:sz w:val="24"/>
        </w:rPr>
        <w:t>d</w:t>
      </w:r>
      <w:r w:rsidRPr="00734ABF">
        <w:rPr>
          <w:rFonts w:ascii="Verdana" w:hAnsi="Verdana"/>
          <w:sz w:val="24"/>
        </w:rPr>
        <w:t xml:space="preserve"> that no potential applicant, employee or worker engaged by CTMUHB/</w:t>
      </w:r>
      <w:r>
        <w:rPr>
          <w:rFonts w:ascii="Verdana" w:hAnsi="Verdana"/>
          <w:sz w:val="24"/>
        </w:rPr>
        <w:t>EA</w:t>
      </w:r>
      <w:r w:rsidRPr="00734ABF">
        <w:rPr>
          <w:rFonts w:ascii="Verdana" w:hAnsi="Verdana"/>
          <w:sz w:val="24"/>
        </w:rPr>
        <w:t xml:space="preserve">SC </w:t>
      </w:r>
      <w:r w:rsidR="00D87D22">
        <w:rPr>
          <w:rFonts w:ascii="Verdana" w:hAnsi="Verdana"/>
          <w:sz w:val="24"/>
        </w:rPr>
        <w:t>wa</w:t>
      </w:r>
      <w:r w:rsidRPr="00734ABF">
        <w:rPr>
          <w:rFonts w:ascii="Verdana" w:hAnsi="Verdana"/>
          <w:sz w:val="24"/>
        </w:rPr>
        <w:t>s in any way unduly disadvantaged, in terms of pay, employment rights, employment, training and development or career opportunities</w:t>
      </w:r>
      <w:r>
        <w:rPr>
          <w:rFonts w:ascii="Verdana" w:hAnsi="Verdana"/>
          <w:sz w:val="24"/>
        </w:rPr>
        <w:t>.</w:t>
      </w:r>
      <w:r w:rsidR="00690DF1">
        <w:rPr>
          <w:rFonts w:ascii="Verdana" w:hAnsi="Verdana"/>
          <w:sz w:val="24"/>
        </w:rPr>
        <w:t xml:space="preserve"> Further work was adopted including the attainment of Silver Plus for the Cultural Competency work.</w:t>
      </w:r>
    </w:p>
    <w:p w:rsidR="00D87D22" w:rsidRPr="007E11D7" w:rsidRDefault="00D87D22" w:rsidP="00D87D22">
      <w:pPr>
        <w:pStyle w:val="ListParagraph"/>
        <w:spacing w:after="0" w:line="240" w:lineRule="auto"/>
        <w:jc w:val="both"/>
        <w:rPr>
          <w:rFonts w:ascii="Verdana" w:hAnsi="Verdana"/>
          <w:sz w:val="24"/>
          <w:szCs w:val="24"/>
        </w:rPr>
      </w:pPr>
    </w:p>
    <w:p w:rsidR="005C0705" w:rsidRPr="005C0705" w:rsidRDefault="005C0705" w:rsidP="00D87D22">
      <w:pPr>
        <w:pStyle w:val="Heading2"/>
        <w:spacing w:before="0" w:after="0"/>
        <w:rPr>
          <w:rFonts w:ascii="Verdana" w:hAnsi="Verdana"/>
          <w:i w:val="0"/>
          <w:iCs w:val="0"/>
          <w:sz w:val="24"/>
          <w:szCs w:val="24"/>
        </w:rPr>
      </w:pPr>
      <w:r>
        <w:rPr>
          <w:rFonts w:ascii="Verdana" w:hAnsi="Verdana"/>
          <w:i w:val="0"/>
          <w:iCs w:val="0"/>
          <w:sz w:val="24"/>
          <w:szCs w:val="24"/>
        </w:rPr>
        <w:t xml:space="preserve">6.11 </w:t>
      </w:r>
      <w:r w:rsidRPr="005C0705">
        <w:rPr>
          <w:rFonts w:ascii="Verdana" w:hAnsi="Verdana"/>
          <w:i w:val="0"/>
          <w:iCs w:val="0"/>
          <w:sz w:val="24"/>
          <w:szCs w:val="24"/>
        </w:rPr>
        <w:t>Well-Being of Future Generations Act (WBFGA)</w:t>
      </w:r>
    </w:p>
    <w:p w:rsidR="005C0705" w:rsidRDefault="005C0705" w:rsidP="00D87D22">
      <w:pPr>
        <w:jc w:val="both"/>
        <w:rPr>
          <w:rFonts w:cs="Arial"/>
          <w:color w:val="000000" w:themeColor="text1"/>
        </w:rPr>
      </w:pPr>
      <w:r>
        <w:t>The Well-being of Future Generations Act (WBFGA) require</w:t>
      </w:r>
      <w:r w:rsidR="00D87D22">
        <w:t>d</w:t>
      </w:r>
      <w:r>
        <w:t xml:space="preserve"> named statutory bodies, including CTMUHB, (host body) to ensure the needs of the current population </w:t>
      </w:r>
      <w:r w:rsidR="00D87D22">
        <w:t>we</w:t>
      </w:r>
      <w:r>
        <w:t>re met without compromising the ability of future generations to meet their own needs. This ‘sustainable development principle’ require</w:t>
      </w:r>
      <w:r w:rsidR="00D87D22">
        <w:t>d</w:t>
      </w:r>
      <w:r>
        <w:t xml:space="preserve"> the organisation to routinely follow the five ways of working from the Act (prevention, long-term, collaboration, integration, involvement), and contribute to the seven national well-being goals.</w:t>
      </w:r>
    </w:p>
    <w:p w:rsidR="005C0705" w:rsidRDefault="005C0705" w:rsidP="005C0705">
      <w:pPr>
        <w:jc w:val="both"/>
        <w:rPr>
          <w:rFonts w:cs="Arial"/>
          <w:color w:val="000000" w:themeColor="text1"/>
        </w:rPr>
      </w:pPr>
    </w:p>
    <w:p w:rsidR="005C0705" w:rsidRDefault="005C0705" w:rsidP="005C0705">
      <w:pPr>
        <w:jc w:val="both"/>
        <w:rPr>
          <w:rFonts w:cs="Arial"/>
          <w:color w:val="000000" w:themeColor="text1"/>
        </w:rPr>
      </w:pPr>
      <w:r>
        <w:rPr>
          <w:rFonts w:cs="Arial"/>
          <w:color w:val="000000" w:themeColor="text1"/>
        </w:rPr>
        <w:t>EA</w:t>
      </w:r>
      <w:r w:rsidRPr="000C3CA6">
        <w:rPr>
          <w:rFonts w:cs="Arial"/>
          <w:color w:val="000000" w:themeColor="text1"/>
        </w:rPr>
        <w:t xml:space="preserve">SC </w:t>
      </w:r>
      <w:r w:rsidR="00D87D22">
        <w:rPr>
          <w:rFonts w:cs="Arial"/>
          <w:color w:val="000000" w:themeColor="text1"/>
        </w:rPr>
        <w:t>wa</w:t>
      </w:r>
      <w:r w:rsidRPr="000C3CA6">
        <w:rPr>
          <w:rFonts w:cs="Arial"/>
          <w:color w:val="000000" w:themeColor="text1"/>
        </w:rPr>
        <w:t>s committed to contributing towards the achievement of the objectives of the Well-being of Future Generations (Wales) Act </w:t>
      </w:r>
      <w:r w:rsidR="00D87D22">
        <w:rPr>
          <w:rFonts w:cs="Arial"/>
          <w:color w:val="000000" w:themeColor="text1"/>
        </w:rPr>
        <w:t>which aimed</w:t>
      </w:r>
      <w:r w:rsidRPr="000C3CA6">
        <w:rPr>
          <w:rFonts w:cs="Arial"/>
          <w:color w:val="000000" w:themeColor="text1"/>
        </w:rPr>
        <w:t xml:space="preserve"> to improve the social, economic, environmental and cultural well-being of Wales</w:t>
      </w:r>
      <w:r>
        <w:rPr>
          <w:rFonts w:cs="Arial"/>
          <w:color w:val="000000" w:themeColor="text1"/>
        </w:rPr>
        <w:t>.</w:t>
      </w:r>
      <w:r w:rsidRPr="000C3CA6">
        <w:rPr>
          <w:rFonts w:cs="Arial"/>
          <w:color w:val="000000" w:themeColor="text1"/>
        </w:rPr>
        <w:t xml:space="preserve"> The WBFG</w:t>
      </w:r>
      <w:r>
        <w:rPr>
          <w:rFonts w:cs="Arial"/>
          <w:color w:val="000000" w:themeColor="text1"/>
        </w:rPr>
        <w:t>A</w:t>
      </w:r>
      <w:r w:rsidRPr="000C3CA6">
        <w:rPr>
          <w:rFonts w:cs="Arial"/>
          <w:color w:val="000000" w:themeColor="text1"/>
        </w:rPr>
        <w:t xml:space="preserve"> </w:t>
      </w:r>
      <w:r>
        <w:rPr>
          <w:rFonts w:cs="Arial"/>
          <w:color w:val="000000" w:themeColor="text1"/>
        </w:rPr>
        <w:t>provide</w:t>
      </w:r>
      <w:r w:rsidR="00D87D22">
        <w:rPr>
          <w:rFonts w:cs="Arial"/>
          <w:color w:val="000000" w:themeColor="text1"/>
        </w:rPr>
        <w:t>d</w:t>
      </w:r>
      <w:r w:rsidRPr="000C3CA6">
        <w:rPr>
          <w:rFonts w:cs="Arial"/>
          <w:color w:val="000000" w:themeColor="text1"/>
        </w:rPr>
        <w:t xml:space="preserve"> the opportunity to think differently and to give new emphasis to improving the well-being of both current and future generations, and to think more about the long-term, work better with people, communities and organisations, seek to prevent problems and take a more joined-up approach. Th</w:t>
      </w:r>
      <w:r w:rsidR="00D87D22">
        <w:rPr>
          <w:rFonts w:cs="Arial"/>
          <w:color w:val="000000" w:themeColor="text1"/>
        </w:rPr>
        <w:t>e</w:t>
      </w:r>
      <w:r w:rsidRPr="000C3CA6">
        <w:rPr>
          <w:rFonts w:cs="Arial"/>
          <w:color w:val="000000" w:themeColor="text1"/>
        </w:rPr>
        <w:t xml:space="preserve"> Act put in place seven well-being goals, and </w:t>
      </w:r>
      <w:r>
        <w:rPr>
          <w:rFonts w:cs="Arial"/>
          <w:color w:val="000000" w:themeColor="text1"/>
        </w:rPr>
        <w:t>clarifie</w:t>
      </w:r>
      <w:r w:rsidR="00D87D22">
        <w:rPr>
          <w:rFonts w:cs="Arial"/>
          <w:color w:val="000000" w:themeColor="text1"/>
        </w:rPr>
        <w:t>d</w:t>
      </w:r>
      <w:r>
        <w:rPr>
          <w:rFonts w:cs="Arial"/>
          <w:color w:val="000000" w:themeColor="text1"/>
        </w:rPr>
        <w:t xml:space="preserve"> the </w:t>
      </w:r>
      <w:r w:rsidRPr="000C3CA6">
        <w:rPr>
          <w:rFonts w:cs="Arial"/>
          <w:color w:val="000000" w:themeColor="text1"/>
        </w:rPr>
        <w:t xml:space="preserve">need to maximise </w:t>
      </w:r>
      <w:r>
        <w:rPr>
          <w:rFonts w:cs="Arial"/>
          <w:color w:val="000000" w:themeColor="text1"/>
        </w:rPr>
        <w:t>the</w:t>
      </w:r>
      <w:r w:rsidRPr="000C3CA6">
        <w:rPr>
          <w:rFonts w:cs="Arial"/>
          <w:color w:val="000000" w:themeColor="text1"/>
        </w:rPr>
        <w:t xml:space="preserve"> contribution to all seven.</w:t>
      </w:r>
    </w:p>
    <w:p w:rsidR="005C0705" w:rsidRDefault="005C0705" w:rsidP="005C0705">
      <w:pPr>
        <w:jc w:val="both"/>
      </w:pPr>
    </w:p>
    <w:p w:rsidR="005C0705" w:rsidRDefault="005C0705" w:rsidP="005C0705">
      <w:pPr>
        <w:jc w:val="both"/>
      </w:pPr>
      <w:r>
        <w:t>Section 4 of all Committee reports include</w:t>
      </w:r>
      <w:r w:rsidR="00D87D22">
        <w:t>d</w:t>
      </w:r>
      <w:r>
        <w:t xml:space="preserve"> the Impact Asses</w:t>
      </w:r>
      <w:r w:rsidR="00D87D22">
        <w:t>s</w:t>
      </w:r>
      <w:r>
        <w:t xml:space="preserve">ment where the author </w:t>
      </w:r>
      <w:r w:rsidR="00D87D22">
        <w:t>wa</w:t>
      </w:r>
      <w:r>
        <w:t xml:space="preserve">s required to consider </w:t>
      </w:r>
      <w:r w:rsidR="00D87D22">
        <w:t xml:space="preserve">organisational implications </w:t>
      </w:r>
      <w:r>
        <w:t>and outline</w:t>
      </w:r>
      <w:r w:rsidR="00D87D22">
        <w:t>d</w:t>
      </w:r>
      <w:r>
        <w:t xml:space="preserve"> any legal implications, including the WBFGA. </w:t>
      </w:r>
    </w:p>
    <w:p w:rsidR="005C0705" w:rsidRPr="005C0705" w:rsidRDefault="005C0705" w:rsidP="00A8203A">
      <w:pPr>
        <w:pStyle w:val="ListParagraph"/>
        <w:numPr>
          <w:ilvl w:val="0"/>
          <w:numId w:val="22"/>
        </w:numPr>
        <w:spacing w:after="0" w:line="240" w:lineRule="auto"/>
        <w:rPr>
          <w:rFonts w:ascii="Verdana" w:hAnsi="Verdana" w:cs="Arial"/>
          <w:bCs/>
          <w:sz w:val="24"/>
          <w:szCs w:val="22"/>
        </w:rPr>
      </w:pPr>
      <w:r w:rsidRPr="005C0705">
        <w:rPr>
          <w:rFonts w:ascii="Verdana" w:hAnsi="Verdana" w:cs="Arial"/>
          <w:bCs/>
          <w:sz w:val="24"/>
          <w:szCs w:val="22"/>
        </w:rPr>
        <w:t xml:space="preserve">Quality/Safety/Patient Experience implications </w:t>
      </w:r>
    </w:p>
    <w:p w:rsidR="005C0705" w:rsidRPr="005C0705" w:rsidRDefault="005C0705" w:rsidP="00A8203A">
      <w:pPr>
        <w:pStyle w:val="ListParagraph"/>
        <w:numPr>
          <w:ilvl w:val="0"/>
          <w:numId w:val="22"/>
        </w:numPr>
        <w:spacing w:after="0" w:line="240" w:lineRule="auto"/>
        <w:rPr>
          <w:rFonts w:ascii="Verdana" w:hAnsi="Verdana" w:cs="Arial"/>
          <w:bCs/>
          <w:sz w:val="24"/>
          <w:szCs w:val="22"/>
        </w:rPr>
      </w:pPr>
      <w:r w:rsidRPr="005C0705">
        <w:rPr>
          <w:rFonts w:ascii="Verdana" w:hAnsi="Verdana" w:cs="Arial"/>
          <w:bCs/>
          <w:sz w:val="24"/>
          <w:szCs w:val="22"/>
        </w:rPr>
        <w:t xml:space="preserve">Related Health and Care standard(s) </w:t>
      </w:r>
    </w:p>
    <w:p w:rsidR="005C0705" w:rsidRPr="005C0705" w:rsidRDefault="005C0705" w:rsidP="00A8203A">
      <w:pPr>
        <w:pStyle w:val="ListParagraph"/>
        <w:numPr>
          <w:ilvl w:val="0"/>
          <w:numId w:val="22"/>
        </w:numPr>
        <w:spacing w:after="0" w:line="240" w:lineRule="auto"/>
        <w:rPr>
          <w:rFonts w:ascii="Verdana" w:hAnsi="Verdana" w:cs="Arial"/>
          <w:bCs/>
          <w:sz w:val="24"/>
          <w:szCs w:val="22"/>
        </w:rPr>
      </w:pPr>
      <w:r w:rsidRPr="005C0705">
        <w:rPr>
          <w:rFonts w:ascii="Verdana" w:hAnsi="Verdana" w:cs="Arial"/>
          <w:bCs/>
          <w:sz w:val="24"/>
          <w:szCs w:val="22"/>
        </w:rPr>
        <w:t xml:space="preserve">Equality impact assessment completed </w:t>
      </w:r>
    </w:p>
    <w:p w:rsidR="005C0705" w:rsidRPr="005C0705" w:rsidRDefault="005C0705" w:rsidP="00A8203A">
      <w:pPr>
        <w:pStyle w:val="ListParagraph"/>
        <w:numPr>
          <w:ilvl w:val="0"/>
          <w:numId w:val="22"/>
        </w:numPr>
        <w:spacing w:after="0" w:line="240" w:lineRule="auto"/>
        <w:rPr>
          <w:rFonts w:ascii="Verdana" w:hAnsi="Verdana" w:cs="Arial"/>
          <w:bCs/>
          <w:sz w:val="24"/>
          <w:szCs w:val="22"/>
        </w:rPr>
      </w:pPr>
      <w:r w:rsidRPr="005C0705">
        <w:rPr>
          <w:rFonts w:ascii="Verdana" w:hAnsi="Verdana" w:cs="Arial"/>
          <w:bCs/>
          <w:sz w:val="24"/>
          <w:szCs w:val="22"/>
        </w:rPr>
        <w:t xml:space="preserve">Legal implications / impact </w:t>
      </w:r>
    </w:p>
    <w:p w:rsidR="005C0705" w:rsidRPr="005C0705" w:rsidRDefault="005C0705" w:rsidP="00A8203A">
      <w:pPr>
        <w:pStyle w:val="ListParagraph"/>
        <w:numPr>
          <w:ilvl w:val="0"/>
          <w:numId w:val="22"/>
        </w:numPr>
        <w:spacing w:after="0" w:line="240" w:lineRule="auto"/>
        <w:rPr>
          <w:rFonts w:ascii="Verdana" w:hAnsi="Verdana" w:cs="Arial"/>
          <w:bCs/>
          <w:sz w:val="24"/>
          <w:szCs w:val="22"/>
        </w:rPr>
      </w:pPr>
      <w:r w:rsidRPr="005C0705">
        <w:rPr>
          <w:rFonts w:ascii="Verdana" w:hAnsi="Verdana" w:cs="Arial"/>
          <w:bCs/>
          <w:sz w:val="24"/>
          <w:szCs w:val="22"/>
        </w:rPr>
        <w:t xml:space="preserve">Resource (Capital/Revenue £/Workforce) implications / </w:t>
      </w:r>
    </w:p>
    <w:p w:rsidR="005C0705" w:rsidRPr="005C0705" w:rsidRDefault="005C0705" w:rsidP="00A8203A">
      <w:pPr>
        <w:pStyle w:val="ListParagraph"/>
        <w:numPr>
          <w:ilvl w:val="0"/>
          <w:numId w:val="22"/>
        </w:numPr>
        <w:spacing w:after="0" w:line="240" w:lineRule="auto"/>
        <w:rPr>
          <w:rFonts w:ascii="Verdana" w:hAnsi="Verdana" w:cs="Arial"/>
          <w:bCs/>
          <w:sz w:val="24"/>
          <w:szCs w:val="22"/>
        </w:rPr>
      </w:pPr>
      <w:r w:rsidRPr="005C0705">
        <w:rPr>
          <w:rFonts w:ascii="Verdana" w:hAnsi="Verdana" w:cs="Arial"/>
          <w:bCs/>
          <w:sz w:val="24"/>
          <w:szCs w:val="22"/>
        </w:rPr>
        <w:t>Impact Link to Commissioning Intentions</w:t>
      </w:r>
    </w:p>
    <w:p w:rsidR="005C0705" w:rsidRPr="005C0705" w:rsidRDefault="005C0705" w:rsidP="00A8203A">
      <w:pPr>
        <w:pStyle w:val="ListParagraph"/>
        <w:numPr>
          <w:ilvl w:val="0"/>
          <w:numId w:val="22"/>
        </w:numPr>
        <w:spacing w:after="0" w:line="240" w:lineRule="auto"/>
        <w:rPr>
          <w:rFonts w:ascii="Verdana" w:hAnsi="Verdana" w:cs="Arial"/>
          <w:bCs/>
          <w:sz w:val="24"/>
          <w:szCs w:val="22"/>
        </w:rPr>
      </w:pPr>
      <w:r w:rsidRPr="005C0705">
        <w:rPr>
          <w:rFonts w:ascii="Verdana" w:hAnsi="Verdana" w:cs="Arial"/>
          <w:bCs/>
          <w:sz w:val="24"/>
          <w:szCs w:val="22"/>
        </w:rPr>
        <w:t>Link to Main WBFG Act Objective</w:t>
      </w:r>
      <w:r>
        <w:rPr>
          <w:rFonts w:ascii="Verdana" w:hAnsi="Verdana" w:cs="Arial"/>
          <w:bCs/>
          <w:sz w:val="24"/>
          <w:szCs w:val="22"/>
        </w:rPr>
        <w:t>.</w:t>
      </w:r>
    </w:p>
    <w:p w:rsidR="005C0705" w:rsidRDefault="005C0705" w:rsidP="005C0705">
      <w:pPr>
        <w:rPr>
          <w:rFonts w:cs="Arial"/>
          <w:b/>
        </w:rPr>
      </w:pPr>
    </w:p>
    <w:p w:rsidR="007E11D7" w:rsidRPr="007E11D7" w:rsidRDefault="007E11D7" w:rsidP="007E11D7">
      <w:pPr>
        <w:jc w:val="both"/>
        <w:rPr>
          <w:b/>
          <w:bCs/>
        </w:rPr>
      </w:pPr>
      <w:r w:rsidRPr="007E11D7">
        <w:rPr>
          <w:b/>
          <w:bCs/>
        </w:rPr>
        <w:t>6.1</w:t>
      </w:r>
      <w:r w:rsidR="005C0705">
        <w:rPr>
          <w:b/>
          <w:bCs/>
        </w:rPr>
        <w:t>2</w:t>
      </w:r>
      <w:r w:rsidRPr="007E11D7">
        <w:rPr>
          <w:b/>
          <w:bCs/>
        </w:rPr>
        <w:tab/>
        <w:t>Duty of Quality and Duty of Candour</w:t>
      </w:r>
    </w:p>
    <w:p w:rsidR="007E11D7" w:rsidRDefault="00D87D22" w:rsidP="007E11D7">
      <w:pPr>
        <w:jc w:val="both"/>
        <w:rPr>
          <w:rFonts w:cs="Calibri"/>
          <w:bCs/>
          <w:i/>
          <w:shd w:val="clear" w:color="auto" w:fill="FFFFFF"/>
        </w:rPr>
      </w:pPr>
      <w:r>
        <w:rPr>
          <w:rFonts w:cs="Segoe UI"/>
        </w:rPr>
        <w:t>T</w:t>
      </w:r>
      <w:r w:rsidR="007E11D7" w:rsidRPr="00A56EF9">
        <w:rPr>
          <w:rFonts w:cs="Segoe UI"/>
        </w:rPr>
        <w:t>he duty of quality c</w:t>
      </w:r>
      <w:r>
        <w:rPr>
          <w:rFonts w:cs="Segoe UI"/>
        </w:rPr>
        <w:t>ame</w:t>
      </w:r>
      <w:r w:rsidR="007E11D7" w:rsidRPr="00A56EF9">
        <w:rPr>
          <w:rFonts w:cs="Segoe UI"/>
        </w:rPr>
        <w:t xml:space="preserve"> into legal force in April 2023 in line with the Health and Social Care (Quality and Engagement) (Wales) Act 2020.  The new reporting requirements </w:t>
      </w:r>
      <w:r>
        <w:rPr>
          <w:rFonts w:cs="Segoe UI"/>
        </w:rPr>
        <w:t>were</w:t>
      </w:r>
      <w:r w:rsidR="007E11D7" w:rsidRPr="006B718F">
        <w:rPr>
          <w:rFonts w:cs="Segoe UI"/>
        </w:rPr>
        <w:t xml:space="preserve"> in place for 2023-24.  </w:t>
      </w:r>
      <w:r w:rsidR="007E11D7">
        <w:rPr>
          <w:rFonts w:cs="Calibri"/>
          <w:shd w:val="clear" w:color="auto" w:fill="FFFFFF"/>
        </w:rPr>
        <w:t>EA</w:t>
      </w:r>
      <w:r w:rsidR="007E11D7" w:rsidRPr="006B718F">
        <w:rPr>
          <w:rFonts w:cs="Calibri"/>
          <w:shd w:val="clear" w:color="auto" w:fill="FFFFFF"/>
        </w:rPr>
        <w:t xml:space="preserve">SC </w:t>
      </w:r>
      <w:r>
        <w:rPr>
          <w:rFonts w:cs="Calibri"/>
          <w:shd w:val="clear" w:color="auto" w:fill="FFFFFF"/>
        </w:rPr>
        <w:t>was</w:t>
      </w:r>
      <w:r w:rsidR="007E11D7" w:rsidRPr="006B718F">
        <w:rPr>
          <w:rFonts w:cs="Calibri"/>
          <w:shd w:val="clear" w:color="auto" w:fill="FFFFFF"/>
        </w:rPr>
        <w:t xml:space="preserve"> committed to</w:t>
      </w:r>
      <w:r w:rsidR="007E11D7" w:rsidRPr="006B718F">
        <w:rPr>
          <w:rFonts w:cs="Calibri"/>
          <w:b/>
          <w:bCs/>
          <w:shd w:val="clear" w:color="auto" w:fill="FFFFFF"/>
        </w:rPr>
        <w:t xml:space="preserve"> </w:t>
      </w:r>
      <w:r w:rsidR="007E11D7" w:rsidRPr="006B718F">
        <w:t>ensuring that the quality of health services</w:t>
      </w:r>
      <w:r>
        <w:t xml:space="preserve"> were properly considered</w:t>
      </w:r>
      <w:r w:rsidR="007E11D7" w:rsidRPr="006B718F">
        <w:t xml:space="preserve"> when making commissioning decisions</w:t>
      </w:r>
      <w:r w:rsidR="007E11D7" w:rsidRPr="006B718F">
        <w:rPr>
          <w:rFonts w:cs="Calibri"/>
          <w:bCs/>
          <w:shd w:val="clear" w:color="auto" w:fill="FFFFFF"/>
        </w:rPr>
        <w:t xml:space="preserve"> and recognise</w:t>
      </w:r>
      <w:r>
        <w:rPr>
          <w:rFonts w:cs="Calibri"/>
          <w:bCs/>
          <w:shd w:val="clear" w:color="auto" w:fill="FFFFFF"/>
        </w:rPr>
        <w:t>d</w:t>
      </w:r>
      <w:r w:rsidR="007E11D7" w:rsidRPr="006B718F">
        <w:rPr>
          <w:rFonts w:cs="Calibri"/>
          <w:bCs/>
          <w:shd w:val="clear" w:color="auto" w:fill="FFFFFF"/>
        </w:rPr>
        <w:t xml:space="preserve"> the requirements of the Health and Social Care (Quality &amp; Engagement) (Wales) Act 2020 and  work</w:t>
      </w:r>
      <w:r>
        <w:rPr>
          <w:rFonts w:cs="Calibri"/>
          <w:bCs/>
          <w:shd w:val="clear" w:color="auto" w:fill="FFFFFF"/>
        </w:rPr>
        <w:t>ed</w:t>
      </w:r>
      <w:r w:rsidR="007E11D7" w:rsidRPr="006B718F">
        <w:rPr>
          <w:rFonts w:cs="Calibri"/>
          <w:bCs/>
          <w:shd w:val="clear" w:color="auto" w:fill="FFFFFF"/>
        </w:rPr>
        <w:t xml:space="preserve"> towards implementing the requirements in </w:t>
      </w:r>
      <w:r w:rsidR="007E11D7">
        <w:rPr>
          <w:rFonts w:cs="Calibri"/>
          <w:bCs/>
          <w:shd w:val="clear" w:color="auto" w:fill="FFFFFF"/>
        </w:rPr>
        <w:t xml:space="preserve">order </w:t>
      </w:r>
      <w:r w:rsidR="007E11D7" w:rsidRPr="006B718F">
        <w:rPr>
          <w:rFonts w:cs="Calibri"/>
          <w:bCs/>
          <w:shd w:val="clear" w:color="auto" w:fill="FFFFFF"/>
        </w:rPr>
        <w:t>to:</w:t>
      </w:r>
      <w:r w:rsidR="007E11D7">
        <w:rPr>
          <w:rFonts w:cs="Calibri"/>
          <w:bCs/>
          <w:shd w:val="clear" w:color="auto" w:fill="FFFFFF"/>
        </w:rPr>
        <w:t xml:space="preserve"> ‘</w:t>
      </w:r>
      <w:r w:rsidR="007E11D7" w:rsidRPr="006B718F">
        <w:rPr>
          <w:rFonts w:cs="Calibri"/>
          <w:bCs/>
          <w:i/>
          <w:shd w:val="clear" w:color="auto" w:fill="FFFFFF"/>
        </w:rPr>
        <w:t>continually, reliably and sustainably meet the needs of the population we serve</w:t>
      </w:r>
      <w:r w:rsidR="007E11D7">
        <w:rPr>
          <w:rFonts w:cs="Calibri"/>
          <w:bCs/>
          <w:i/>
          <w:shd w:val="clear" w:color="auto" w:fill="FFFFFF"/>
        </w:rPr>
        <w:t>’.</w:t>
      </w:r>
    </w:p>
    <w:p w:rsidR="007E11D7" w:rsidRPr="006B718F" w:rsidRDefault="007E11D7" w:rsidP="007E11D7">
      <w:pPr>
        <w:jc w:val="both"/>
        <w:rPr>
          <w:rFonts w:cs="Calibri"/>
          <w:bCs/>
          <w:i/>
          <w:shd w:val="clear" w:color="auto" w:fill="FFFFFF"/>
        </w:rPr>
      </w:pPr>
    </w:p>
    <w:p w:rsidR="007E11D7" w:rsidRDefault="007E11D7" w:rsidP="00D87D22">
      <w:pPr>
        <w:jc w:val="both"/>
      </w:pPr>
      <w:r>
        <w:t xml:space="preserve">The Committee </w:t>
      </w:r>
      <w:r w:rsidR="00D87D22">
        <w:t>had</w:t>
      </w:r>
      <w:r>
        <w:t xml:space="preserve"> received a Quality and Safety Report since July 2022 and in developing the information for members a Quality Dashboard </w:t>
      </w:r>
      <w:r w:rsidR="00D87D22">
        <w:t xml:space="preserve">was also </w:t>
      </w:r>
      <w:r>
        <w:t>provided to avoid reporting performance without the consequential balance of the quality and experience of patients receiving services.</w:t>
      </w:r>
    </w:p>
    <w:p w:rsidR="00690DF1" w:rsidRDefault="00690DF1" w:rsidP="00D87D22">
      <w:pPr>
        <w:jc w:val="both"/>
      </w:pPr>
    </w:p>
    <w:p w:rsidR="00690DF1" w:rsidRDefault="00690DF1" w:rsidP="00D87D22">
      <w:pPr>
        <w:jc w:val="both"/>
      </w:pPr>
      <w:r w:rsidRPr="00A52F64">
        <w:rPr>
          <w:rFonts w:eastAsia="Calibri" w:cs="Arial"/>
          <w:bCs/>
          <w:iCs/>
          <w:shd w:val="clear" w:color="auto" w:fill="FFFFFF"/>
        </w:rPr>
        <w:t>The duty of candour comes into legal force in April 2023 in line with the Health and Social Care (Quality and Engagement) (Wales) Act 2020.  It requires them to be open and transparent with service users when they experience harm whilst receiving health care</w:t>
      </w:r>
      <w:r>
        <w:rPr>
          <w:rFonts w:eastAsia="Calibri" w:cs="Arial"/>
          <w:bCs/>
          <w:iCs/>
          <w:shd w:val="clear" w:color="auto" w:fill="FFFFFF"/>
        </w:rPr>
        <w:t>.</w:t>
      </w:r>
    </w:p>
    <w:p w:rsidR="005C0705" w:rsidRDefault="005C0705" w:rsidP="00D87D22">
      <w:pPr>
        <w:jc w:val="both"/>
      </w:pPr>
    </w:p>
    <w:p w:rsidR="005C0705" w:rsidRPr="005C0705" w:rsidRDefault="005C0705" w:rsidP="00D87D22">
      <w:pPr>
        <w:pStyle w:val="Heading2"/>
        <w:spacing w:before="0" w:after="0"/>
        <w:rPr>
          <w:rFonts w:ascii="Verdana" w:hAnsi="Verdana" w:cs="Segoe UI"/>
          <w:i w:val="0"/>
          <w:iCs w:val="0"/>
          <w:noProof/>
          <w:sz w:val="24"/>
          <w:szCs w:val="24"/>
        </w:rPr>
      </w:pPr>
      <w:bookmarkStart w:id="2" w:name="_Toc132200906"/>
      <w:r w:rsidRPr="005C0705">
        <w:rPr>
          <w:rFonts w:ascii="Verdana" w:hAnsi="Verdana"/>
          <w:i w:val="0"/>
          <w:iCs w:val="0"/>
          <w:sz w:val="24"/>
          <w:szCs w:val="24"/>
        </w:rPr>
        <w:t>6.13</w:t>
      </w:r>
      <w:r w:rsidRPr="005C0705">
        <w:rPr>
          <w:rFonts w:ascii="Verdana" w:hAnsi="Verdana"/>
          <w:i w:val="0"/>
          <w:iCs w:val="0"/>
          <w:sz w:val="24"/>
          <w:szCs w:val="24"/>
        </w:rPr>
        <w:tab/>
        <w:t>Socio Economic Duty</w:t>
      </w:r>
      <w:bookmarkEnd w:id="2"/>
      <w:r w:rsidRPr="005C0705">
        <w:rPr>
          <w:rFonts w:ascii="Verdana" w:hAnsi="Verdana"/>
          <w:i w:val="0"/>
          <w:iCs w:val="0"/>
          <w:sz w:val="24"/>
          <w:szCs w:val="24"/>
        </w:rPr>
        <w:t xml:space="preserve"> </w:t>
      </w:r>
    </w:p>
    <w:p w:rsidR="005C0705" w:rsidRDefault="005C0705" w:rsidP="00D87D22">
      <w:pPr>
        <w:jc w:val="both"/>
        <w:rPr>
          <w:rFonts w:cs="Segoe UI"/>
          <w:iCs/>
          <w:noProof/>
        </w:rPr>
      </w:pPr>
      <w:r>
        <w:rPr>
          <w:rFonts w:cs="Segoe UI"/>
          <w:iCs/>
          <w:noProof/>
        </w:rPr>
        <w:t>EA</w:t>
      </w:r>
      <w:r w:rsidRPr="005C0705">
        <w:rPr>
          <w:rFonts w:cs="Segoe UI"/>
          <w:iCs/>
          <w:noProof/>
        </w:rPr>
        <w:t>SC recognise</w:t>
      </w:r>
      <w:r w:rsidR="00D87D22">
        <w:rPr>
          <w:rFonts w:cs="Segoe UI"/>
          <w:iCs/>
          <w:noProof/>
        </w:rPr>
        <w:t>d</w:t>
      </w:r>
      <w:r w:rsidRPr="005C0705">
        <w:rPr>
          <w:rFonts w:cs="Segoe UI"/>
          <w:iCs/>
          <w:noProof/>
        </w:rPr>
        <w:t xml:space="preserve"> that the Socio-economic Duty introduced by Welsh Government </w:t>
      </w:r>
      <w:r w:rsidRPr="005C0705">
        <w:t xml:space="preserve">under the Equality Act 2010 </w:t>
      </w:r>
      <w:r w:rsidRPr="005C0705">
        <w:rPr>
          <w:rFonts w:cs="Segoe UI"/>
          <w:iCs/>
          <w:noProof/>
        </w:rPr>
        <w:t>require</w:t>
      </w:r>
      <w:r w:rsidR="00D87D22">
        <w:rPr>
          <w:rFonts w:cs="Segoe UI"/>
          <w:iCs/>
          <w:noProof/>
        </w:rPr>
        <w:t>d</w:t>
      </w:r>
      <w:r w:rsidRPr="005C0705">
        <w:rPr>
          <w:rFonts w:cs="Segoe UI"/>
          <w:iCs/>
          <w:noProof/>
        </w:rPr>
        <w:t xml:space="preserve"> relevant public bodies in Wales, which include</w:t>
      </w:r>
      <w:r w:rsidR="00D87D22">
        <w:rPr>
          <w:rFonts w:cs="Segoe UI"/>
          <w:iCs/>
          <w:noProof/>
        </w:rPr>
        <w:t>d</w:t>
      </w:r>
      <w:r w:rsidRPr="005C0705">
        <w:rPr>
          <w:rFonts w:cs="Segoe UI"/>
          <w:iCs/>
          <w:noProof/>
        </w:rPr>
        <w:t xml:space="preserve"> LHBs, to have due regard to the need to reduce the inequalities of outcome that result from socio-economic disadvantage when </w:t>
      </w:r>
      <w:r w:rsidR="00D87D22">
        <w:rPr>
          <w:rFonts w:cs="Segoe UI"/>
          <w:iCs/>
          <w:noProof/>
        </w:rPr>
        <w:t xml:space="preserve">taking </w:t>
      </w:r>
      <w:r w:rsidRPr="005C0705">
        <w:rPr>
          <w:rFonts w:cs="Segoe UI"/>
          <w:iCs/>
          <w:noProof/>
        </w:rPr>
        <w:t xml:space="preserve">strategic decisions. </w:t>
      </w:r>
    </w:p>
    <w:p w:rsidR="00975272" w:rsidRDefault="00975272" w:rsidP="00D87D22">
      <w:pPr>
        <w:jc w:val="both"/>
        <w:rPr>
          <w:rFonts w:cs="Segoe UI"/>
          <w:iCs/>
          <w:noProof/>
        </w:rPr>
      </w:pPr>
    </w:p>
    <w:p w:rsidR="005C0705" w:rsidRDefault="005C0705" w:rsidP="00D87D22">
      <w:pPr>
        <w:jc w:val="both"/>
        <w:rPr>
          <w:rFonts w:cs="Segoe UI"/>
          <w:iCs/>
          <w:noProof/>
        </w:rPr>
      </w:pPr>
      <w:r w:rsidRPr="005C0705">
        <w:rPr>
          <w:rFonts w:cs="Segoe UI"/>
          <w:iCs/>
          <w:noProof/>
        </w:rPr>
        <w:t xml:space="preserve">The duty came into force on 31 March 2021 and as a Joint Committee of the LHBs, this duty has been taken into account when planning and commissioning services. </w:t>
      </w:r>
      <w:r w:rsidR="00975272">
        <w:rPr>
          <w:rFonts w:cs="Segoe UI"/>
          <w:iCs/>
          <w:noProof/>
        </w:rPr>
        <w:t>EA</w:t>
      </w:r>
      <w:r w:rsidRPr="005C0705">
        <w:rPr>
          <w:rFonts w:cs="Segoe UI"/>
          <w:iCs/>
          <w:noProof/>
        </w:rPr>
        <w:t>SC consider</w:t>
      </w:r>
      <w:r w:rsidR="00D87D22">
        <w:rPr>
          <w:rFonts w:cs="Segoe UI"/>
          <w:iCs/>
          <w:noProof/>
        </w:rPr>
        <w:t>ed</w:t>
      </w:r>
      <w:r w:rsidRPr="005C0705">
        <w:rPr>
          <w:rFonts w:cs="Segoe UI"/>
          <w:iCs/>
          <w:noProof/>
        </w:rPr>
        <w:t xml:space="preserve"> how their decisions might help reduce the inequalities associated with socio-economic disadvantage,</w:t>
      </w:r>
      <w:r w:rsidRPr="005C0705">
        <w:rPr>
          <w:rFonts w:cs="Calibri"/>
          <w:color w:val="1F1F1F"/>
          <w:shd w:val="clear" w:color="auto" w:fill="FFFFFF"/>
        </w:rPr>
        <w:t xml:space="preserve"> </w:t>
      </w:r>
      <w:r w:rsidRPr="005C0705">
        <w:rPr>
          <w:rFonts w:cs="Segoe UI"/>
          <w:iCs/>
          <w:noProof/>
        </w:rPr>
        <w:t>including evidencing a clear audit trail for all decisions made</w:t>
      </w:r>
      <w:r w:rsidR="00D87D22">
        <w:rPr>
          <w:rFonts w:cs="Segoe UI"/>
          <w:iCs/>
          <w:noProof/>
        </w:rPr>
        <w:t xml:space="preserve">. </w:t>
      </w:r>
      <w:r w:rsidRPr="005C0705">
        <w:rPr>
          <w:rFonts w:cs="Segoe UI"/>
          <w:iCs/>
          <w:noProof/>
        </w:rPr>
        <w:t xml:space="preserve">This </w:t>
      </w:r>
      <w:r w:rsidR="00D87D22">
        <w:rPr>
          <w:rFonts w:cs="Segoe UI"/>
          <w:iCs/>
          <w:noProof/>
        </w:rPr>
        <w:t>was</w:t>
      </w:r>
      <w:r w:rsidRPr="005C0705">
        <w:rPr>
          <w:rFonts w:cs="Segoe UI"/>
          <w:iCs/>
          <w:noProof/>
        </w:rPr>
        <w:t xml:space="preserve"> discharged using existing processes, such as engagement processes and impact assessments.</w:t>
      </w:r>
    </w:p>
    <w:p w:rsidR="00D87D22" w:rsidRDefault="00D87D22" w:rsidP="00D87D22">
      <w:pPr>
        <w:jc w:val="both"/>
        <w:rPr>
          <w:rFonts w:cs="Segoe UI"/>
          <w:iCs/>
          <w:noProof/>
        </w:rPr>
      </w:pPr>
    </w:p>
    <w:p w:rsidR="00975272" w:rsidRPr="00975272" w:rsidRDefault="00975272" w:rsidP="00D87D22">
      <w:pPr>
        <w:pStyle w:val="Heading2"/>
        <w:spacing w:before="0" w:after="0"/>
        <w:rPr>
          <w:rFonts w:ascii="Verdana" w:hAnsi="Verdana"/>
          <w:i w:val="0"/>
          <w:sz w:val="24"/>
          <w:szCs w:val="24"/>
        </w:rPr>
      </w:pPr>
      <w:bookmarkStart w:id="3" w:name="_Toc132200912"/>
      <w:r w:rsidRPr="00975272">
        <w:rPr>
          <w:rFonts w:ascii="Verdana" w:hAnsi="Verdana" w:cs="Segoe UI"/>
          <w:i w:val="0"/>
          <w:noProof/>
          <w:sz w:val="24"/>
          <w:szCs w:val="24"/>
        </w:rPr>
        <w:t>6.14</w:t>
      </w:r>
      <w:r w:rsidRPr="00975272">
        <w:rPr>
          <w:rFonts w:ascii="Verdana" w:hAnsi="Verdana"/>
          <w:i w:val="0"/>
          <w:sz w:val="24"/>
          <w:szCs w:val="24"/>
        </w:rPr>
        <w:t xml:space="preserve">     Duty of Consultation</w:t>
      </w:r>
      <w:bookmarkEnd w:id="3"/>
      <w:r w:rsidRPr="00975272">
        <w:rPr>
          <w:rFonts w:ascii="Verdana" w:hAnsi="Verdana"/>
          <w:i w:val="0"/>
          <w:sz w:val="24"/>
          <w:szCs w:val="24"/>
        </w:rPr>
        <w:t xml:space="preserve"> </w:t>
      </w:r>
    </w:p>
    <w:p w:rsidR="00975272" w:rsidRDefault="00D87D22" w:rsidP="00D87D22">
      <w:pPr>
        <w:jc w:val="both"/>
      </w:pPr>
      <w:r>
        <w:t xml:space="preserve">The </w:t>
      </w:r>
      <w:r w:rsidR="00975272">
        <w:t xml:space="preserve">EASC </w:t>
      </w:r>
      <w:r>
        <w:t xml:space="preserve">Team </w:t>
      </w:r>
      <w:r w:rsidR="00975272">
        <w:t>work</w:t>
      </w:r>
      <w:r>
        <w:t>ed</w:t>
      </w:r>
      <w:r w:rsidR="00975272">
        <w:t xml:space="preserve"> on behalf of the seven HBs within the guidance on changes to NHS services in Wales to effectively engage and consult on the services it commissio</w:t>
      </w:r>
      <w:r>
        <w:t>ned</w:t>
      </w:r>
      <w:r w:rsidR="00975272">
        <w:t xml:space="preserve"> as required. </w:t>
      </w:r>
    </w:p>
    <w:p w:rsidR="00975272" w:rsidRDefault="00975272" w:rsidP="00975272">
      <w:pPr>
        <w:jc w:val="both"/>
      </w:pPr>
    </w:p>
    <w:p w:rsidR="00D271F8" w:rsidRDefault="00975272" w:rsidP="00975272">
      <w:pPr>
        <w:jc w:val="both"/>
      </w:pPr>
      <w:r>
        <w:t>During 202</w:t>
      </w:r>
      <w:r w:rsidR="00D87D22">
        <w:t>3-2024</w:t>
      </w:r>
      <w:r>
        <w:t xml:space="preserve">, following advice from the </w:t>
      </w:r>
      <w:r w:rsidR="00D87D22">
        <w:t xml:space="preserve">former </w:t>
      </w:r>
      <w:r>
        <w:t xml:space="preserve">Community Health Councils across Wales, the EASC Team worked to develop comprehensive and bilingual engagement materials in order to work with the public in relation to the Service Development Proposal received from EMRTS Cymru and the Wales Air Ambulance Charity. </w:t>
      </w:r>
    </w:p>
    <w:p w:rsidR="00D271F8" w:rsidRDefault="00D271F8" w:rsidP="00975272">
      <w:pPr>
        <w:jc w:val="both"/>
      </w:pPr>
    </w:p>
    <w:p w:rsidR="00975272" w:rsidRDefault="00975272" w:rsidP="00975272">
      <w:pPr>
        <w:jc w:val="both"/>
      </w:pPr>
      <w:r>
        <w:t>The</w:t>
      </w:r>
      <w:r w:rsidR="00D271F8">
        <w:t xml:space="preserve"> EASC</w:t>
      </w:r>
      <w:r>
        <w:t xml:space="preserve"> team worked really closely with the all Wales Communication, Engagement and Service Change leads (utilise existing and established mechanisms) in health boards and commenced the 8 week formal consultation process on 15 March 2023.</w:t>
      </w:r>
    </w:p>
    <w:p w:rsidR="00D87D22" w:rsidRDefault="00D87D22" w:rsidP="00975272">
      <w:pPr>
        <w:jc w:val="both"/>
      </w:pPr>
    </w:p>
    <w:p w:rsidR="00D87D22" w:rsidRDefault="00D87D22" w:rsidP="00975272">
      <w:pPr>
        <w:jc w:val="both"/>
      </w:pPr>
      <w:r>
        <w:t>On 1 April 2023, Llais replaced the Community Health Councils in Wales as the Citizen Voice Body. Work has continued throughout 2023-2024 on the Emergency Medical Retrieval and Transfer Service Review</w:t>
      </w:r>
      <w:r w:rsidR="00803F97">
        <w:t>. This involved an extensive engagement process and close working with the national team at Llais.</w:t>
      </w:r>
    </w:p>
    <w:p w:rsidR="00803F97" w:rsidRDefault="00803F97" w:rsidP="00975272">
      <w:pPr>
        <w:jc w:val="both"/>
      </w:pPr>
    </w:p>
    <w:p w:rsidR="00B57D31" w:rsidRPr="00B553E6" w:rsidRDefault="00B57D31" w:rsidP="002B5851">
      <w:pPr>
        <w:autoSpaceDE w:val="0"/>
        <w:autoSpaceDN w:val="0"/>
        <w:adjustRightInd w:val="0"/>
        <w:jc w:val="both"/>
        <w:rPr>
          <w:rFonts w:cs="Verdana"/>
          <w:b/>
          <w:bCs/>
          <w:color w:val="000000"/>
          <w:szCs w:val="23"/>
        </w:rPr>
      </w:pPr>
      <w:r w:rsidRPr="00B553E6">
        <w:rPr>
          <w:rFonts w:cs="Verdana"/>
          <w:b/>
          <w:bCs/>
          <w:color w:val="000000"/>
          <w:szCs w:val="23"/>
        </w:rPr>
        <w:t xml:space="preserve">7. </w:t>
      </w:r>
      <w:r w:rsidR="008F5214">
        <w:rPr>
          <w:rFonts w:cs="Verdana"/>
          <w:b/>
          <w:bCs/>
          <w:color w:val="000000"/>
          <w:szCs w:val="23"/>
        </w:rPr>
        <w:tab/>
      </w:r>
      <w:r w:rsidRPr="00B553E6">
        <w:rPr>
          <w:rFonts w:cs="Verdana"/>
          <w:b/>
          <w:bCs/>
          <w:color w:val="000000"/>
          <w:szCs w:val="23"/>
        </w:rPr>
        <w:t xml:space="preserve">CHIEF AMBULANCE SERVICES COMMISSIONER’S OVERALL </w:t>
      </w:r>
      <w:r w:rsidR="008F5214">
        <w:rPr>
          <w:rFonts w:cs="Verdana"/>
          <w:b/>
          <w:bCs/>
          <w:color w:val="000000"/>
          <w:szCs w:val="23"/>
        </w:rPr>
        <w:tab/>
      </w:r>
      <w:r w:rsidRPr="00B553E6">
        <w:rPr>
          <w:rFonts w:cs="Verdana"/>
          <w:b/>
          <w:bCs/>
          <w:color w:val="000000"/>
          <w:szCs w:val="23"/>
        </w:rPr>
        <w:t xml:space="preserve">REVIEW OF EFFECTIVENESS </w:t>
      </w:r>
    </w:p>
    <w:p w:rsidR="00B57D31" w:rsidRPr="00B57D31" w:rsidRDefault="00B57D31" w:rsidP="002B5851">
      <w:pPr>
        <w:autoSpaceDE w:val="0"/>
        <w:autoSpaceDN w:val="0"/>
        <w:adjustRightInd w:val="0"/>
        <w:jc w:val="both"/>
        <w:rPr>
          <w:rFonts w:cs="Verdana"/>
          <w:color w:val="000000"/>
          <w:sz w:val="23"/>
          <w:szCs w:val="23"/>
        </w:rPr>
      </w:pPr>
    </w:p>
    <w:p w:rsidR="00B67A1C" w:rsidRDefault="00F615A3" w:rsidP="002B5851">
      <w:pPr>
        <w:autoSpaceDE w:val="0"/>
        <w:autoSpaceDN w:val="0"/>
        <w:adjustRightInd w:val="0"/>
        <w:jc w:val="both"/>
        <w:rPr>
          <w:rFonts w:cs="Verdana"/>
          <w:color w:val="000000"/>
        </w:rPr>
      </w:pPr>
      <w:r>
        <w:rPr>
          <w:rFonts w:cs="Verdana"/>
          <w:color w:val="000000"/>
        </w:rPr>
        <w:t xml:space="preserve">As </w:t>
      </w:r>
      <w:r w:rsidR="00803F97">
        <w:rPr>
          <w:rFonts w:cs="Verdana"/>
          <w:color w:val="000000"/>
        </w:rPr>
        <w:t xml:space="preserve">the </w:t>
      </w:r>
      <w:r w:rsidR="00690DF1">
        <w:rPr>
          <w:rFonts w:cs="Verdana"/>
          <w:color w:val="000000"/>
        </w:rPr>
        <w:t>former Chief Ambulance Services Commissioner (CASC)</w:t>
      </w:r>
      <w:r w:rsidR="00B57D31" w:rsidRPr="00B57D31">
        <w:rPr>
          <w:rFonts w:cs="Verdana"/>
          <w:color w:val="000000"/>
        </w:rPr>
        <w:t>, I ha</w:t>
      </w:r>
      <w:r w:rsidR="00803F97">
        <w:rPr>
          <w:rFonts w:cs="Verdana"/>
          <w:color w:val="000000"/>
        </w:rPr>
        <w:t>d</w:t>
      </w:r>
      <w:r w:rsidR="00B57D31" w:rsidRPr="00B57D31">
        <w:rPr>
          <w:rFonts w:cs="Verdana"/>
          <w:color w:val="000000"/>
        </w:rPr>
        <w:t xml:space="preserve"> responsibility for reviewing the effectiveness of the system of internal control. </w:t>
      </w:r>
    </w:p>
    <w:p w:rsidR="00B67A1C" w:rsidRDefault="00B67A1C" w:rsidP="002B5851">
      <w:pPr>
        <w:autoSpaceDE w:val="0"/>
        <w:autoSpaceDN w:val="0"/>
        <w:adjustRightInd w:val="0"/>
        <w:jc w:val="both"/>
        <w:rPr>
          <w:rFonts w:cs="Verdana"/>
          <w:color w:val="000000"/>
        </w:rPr>
      </w:pPr>
    </w:p>
    <w:p w:rsidR="00D57CC9" w:rsidRDefault="00B57D31" w:rsidP="002B5851">
      <w:pPr>
        <w:autoSpaceDE w:val="0"/>
        <w:autoSpaceDN w:val="0"/>
        <w:adjustRightInd w:val="0"/>
        <w:jc w:val="both"/>
        <w:rPr>
          <w:rFonts w:cs="Verdana"/>
          <w:color w:val="000000"/>
        </w:rPr>
      </w:pPr>
      <w:r w:rsidRPr="00B57D31">
        <w:rPr>
          <w:rFonts w:cs="Verdana"/>
          <w:color w:val="000000"/>
        </w:rPr>
        <w:t xml:space="preserve">My review of the system of internal control </w:t>
      </w:r>
      <w:r w:rsidR="00803F97">
        <w:rPr>
          <w:rFonts w:cs="Verdana"/>
          <w:color w:val="000000"/>
        </w:rPr>
        <w:t>wa</w:t>
      </w:r>
      <w:r w:rsidRPr="00B57D31">
        <w:rPr>
          <w:rFonts w:cs="Verdana"/>
          <w:color w:val="000000"/>
        </w:rPr>
        <w:t xml:space="preserve">s informed by the work of the internal auditors, and the </w:t>
      </w:r>
      <w:r w:rsidRPr="007065E6">
        <w:rPr>
          <w:rFonts w:cs="Verdana"/>
          <w:color w:val="000000"/>
        </w:rPr>
        <w:t>Chief Executives represented on the Joint Committee</w:t>
      </w:r>
      <w:r w:rsidRPr="00B57D31">
        <w:rPr>
          <w:rFonts w:cs="Verdana"/>
          <w:color w:val="000000"/>
        </w:rPr>
        <w:t xml:space="preserve"> ha</w:t>
      </w:r>
      <w:r w:rsidR="00803F97">
        <w:rPr>
          <w:rFonts w:cs="Verdana"/>
          <w:color w:val="000000"/>
        </w:rPr>
        <w:t>d</w:t>
      </w:r>
      <w:r w:rsidRPr="00B57D31">
        <w:rPr>
          <w:rFonts w:cs="Verdana"/>
          <w:color w:val="000000"/>
        </w:rPr>
        <w:t xml:space="preserve"> responsibility for the development and maintenance of the internal control framework, and comments made by external auditors in their audit reports. </w:t>
      </w:r>
      <w:r w:rsidR="00D57CC9">
        <w:rPr>
          <w:rFonts w:cs="Verdana"/>
          <w:color w:val="000000"/>
        </w:rPr>
        <w:t xml:space="preserve"> </w:t>
      </w:r>
    </w:p>
    <w:p w:rsidR="00D57CC9" w:rsidRDefault="00D57CC9" w:rsidP="002B5851">
      <w:pPr>
        <w:autoSpaceDE w:val="0"/>
        <w:autoSpaceDN w:val="0"/>
        <w:adjustRightInd w:val="0"/>
        <w:jc w:val="both"/>
        <w:rPr>
          <w:rFonts w:cs="Verdana"/>
          <w:color w:val="000000"/>
        </w:rPr>
      </w:pPr>
    </w:p>
    <w:p w:rsidR="00B57D31" w:rsidRPr="007065E6" w:rsidRDefault="00B57D31" w:rsidP="002B5851">
      <w:pPr>
        <w:autoSpaceDE w:val="0"/>
        <w:autoSpaceDN w:val="0"/>
        <w:adjustRightInd w:val="0"/>
        <w:jc w:val="both"/>
        <w:rPr>
          <w:rFonts w:cs="Verdana"/>
          <w:color w:val="000000"/>
        </w:rPr>
      </w:pPr>
      <w:r w:rsidRPr="00B57D31">
        <w:rPr>
          <w:rFonts w:cs="Verdana"/>
          <w:color w:val="000000"/>
        </w:rPr>
        <w:t xml:space="preserve">As </w:t>
      </w:r>
      <w:r w:rsidR="00803F97">
        <w:rPr>
          <w:rFonts w:cs="Verdana"/>
          <w:color w:val="000000"/>
        </w:rPr>
        <w:t xml:space="preserve">the </w:t>
      </w:r>
      <w:r w:rsidR="00690DF1">
        <w:rPr>
          <w:rFonts w:cs="Verdana"/>
          <w:color w:val="000000"/>
        </w:rPr>
        <w:t>former CASC</w:t>
      </w:r>
      <w:r w:rsidR="00FA02D0">
        <w:rPr>
          <w:rFonts w:cs="Verdana"/>
          <w:color w:val="000000"/>
        </w:rPr>
        <w:t>,</w:t>
      </w:r>
      <w:r w:rsidRPr="00B57D31">
        <w:rPr>
          <w:rFonts w:cs="Verdana"/>
          <w:color w:val="000000"/>
        </w:rPr>
        <w:t xml:space="preserve"> I ha</w:t>
      </w:r>
      <w:r w:rsidR="00803F97">
        <w:rPr>
          <w:rFonts w:cs="Verdana"/>
          <w:color w:val="000000"/>
        </w:rPr>
        <w:t>d</w:t>
      </w:r>
      <w:r w:rsidRPr="00B57D31">
        <w:rPr>
          <w:rFonts w:cs="Verdana"/>
          <w:color w:val="000000"/>
        </w:rPr>
        <w:t xml:space="preserve"> overall responsibility for risk management and </w:t>
      </w:r>
      <w:r w:rsidR="006C4E2C">
        <w:rPr>
          <w:rFonts w:cs="Verdana"/>
          <w:color w:val="000000"/>
        </w:rPr>
        <w:t xml:space="preserve">when required, </w:t>
      </w:r>
      <w:r w:rsidRPr="00B57D31">
        <w:rPr>
          <w:rFonts w:cs="Verdana"/>
          <w:color w:val="000000"/>
        </w:rPr>
        <w:t>report</w:t>
      </w:r>
      <w:r w:rsidR="00803F97">
        <w:rPr>
          <w:rFonts w:cs="Verdana"/>
          <w:color w:val="000000"/>
        </w:rPr>
        <w:t>ed</w:t>
      </w:r>
      <w:r w:rsidRPr="00B57D31">
        <w:rPr>
          <w:rFonts w:cs="Verdana"/>
          <w:color w:val="000000"/>
        </w:rPr>
        <w:t xml:space="preserve">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7065E6">
        <w:rPr>
          <w:rFonts w:cs="Verdana"/>
          <w:color w:val="000000"/>
        </w:rPr>
        <w:t xml:space="preserve"> Audit </w:t>
      </w:r>
      <w:r w:rsidR="00D45846">
        <w:rPr>
          <w:rFonts w:cs="Verdana"/>
          <w:color w:val="000000"/>
        </w:rPr>
        <w:t xml:space="preserve">and Risk </w:t>
      </w:r>
      <w:r w:rsidRPr="007065E6">
        <w:rPr>
          <w:rFonts w:cs="Verdana"/>
          <w:color w:val="000000"/>
        </w:rPr>
        <w:t xml:space="preserve">Committee/Quality </w:t>
      </w:r>
      <w:r w:rsidR="00D45846">
        <w:rPr>
          <w:rFonts w:cs="Verdana"/>
          <w:color w:val="000000"/>
        </w:rPr>
        <w:t xml:space="preserve">and </w:t>
      </w:r>
      <w:r w:rsidRPr="007065E6">
        <w:rPr>
          <w:rFonts w:cs="Verdana"/>
          <w:color w:val="000000"/>
        </w:rPr>
        <w:t xml:space="preserve">Safety Committee </w:t>
      </w:r>
      <w:r w:rsidRPr="00B57D31">
        <w:rPr>
          <w:rFonts w:cs="Verdana"/>
          <w:color w:val="000000"/>
        </w:rPr>
        <w:t xml:space="preserve">regarding the effectiveness of </w:t>
      </w:r>
      <w:r w:rsidRPr="007065E6">
        <w:rPr>
          <w:rFonts w:cs="Verdana"/>
          <w:color w:val="000000"/>
        </w:rPr>
        <w:t>risk management within the EASC</w:t>
      </w:r>
      <w:r w:rsidRPr="00B57D31">
        <w:rPr>
          <w:rFonts w:cs="Verdana"/>
          <w:color w:val="000000"/>
        </w:rPr>
        <w:t xml:space="preserve">. My advice to the </w:t>
      </w:r>
      <w:r w:rsidRPr="007065E6">
        <w:rPr>
          <w:rFonts w:cs="Verdana"/>
          <w:color w:val="000000"/>
        </w:rPr>
        <w:t xml:space="preserve">Joint Committee </w:t>
      </w:r>
      <w:r w:rsidR="00803F97">
        <w:rPr>
          <w:rFonts w:cs="Verdana"/>
          <w:color w:val="000000"/>
        </w:rPr>
        <w:t>wa</w:t>
      </w:r>
      <w:r w:rsidRPr="00B57D31">
        <w:rPr>
          <w:rFonts w:cs="Verdana"/>
          <w:color w:val="000000"/>
        </w:rPr>
        <w:t>s informed by reports on internal controls received from all</w:t>
      </w:r>
      <w:r w:rsidRPr="007065E6">
        <w:rPr>
          <w:rFonts w:cs="Verdana"/>
          <w:color w:val="000000"/>
        </w:rPr>
        <w:t xml:space="preserve"> of</w:t>
      </w:r>
      <w:r w:rsidRPr="00B57D31">
        <w:rPr>
          <w:rFonts w:cs="Verdana"/>
          <w:color w:val="000000"/>
        </w:rPr>
        <w:t xml:space="preserve"> its </w:t>
      </w:r>
      <w:r w:rsidRPr="007065E6">
        <w:rPr>
          <w:rFonts w:cs="Verdana"/>
          <w:color w:val="000000"/>
        </w:rPr>
        <w:t xml:space="preserve">Committee and sub-group meetings and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B57D31">
        <w:rPr>
          <w:rFonts w:cs="Verdana"/>
          <w:color w:val="000000"/>
        </w:rPr>
        <w:t xml:space="preserve"> Audit </w:t>
      </w:r>
      <w:r w:rsidR="008F1A74">
        <w:rPr>
          <w:rFonts w:cs="Verdana"/>
          <w:color w:val="000000"/>
        </w:rPr>
        <w:t xml:space="preserve">and Risk </w:t>
      </w:r>
      <w:r w:rsidRPr="00B57D31">
        <w:rPr>
          <w:rFonts w:cs="Verdana"/>
          <w:color w:val="000000"/>
        </w:rPr>
        <w:t xml:space="preserve">Committee. </w:t>
      </w:r>
    </w:p>
    <w:p w:rsidR="00B57D31" w:rsidRPr="00B57D31" w:rsidRDefault="00B57D31" w:rsidP="002B5851">
      <w:pPr>
        <w:autoSpaceDE w:val="0"/>
        <w:autoSpaceDN w:val="0"/>
        <w:adjustRightInd w:val="0"/>
        <w:jc w:val="both"/>
        <w:rPr>
          <w:rFonts w:cs="Verdana"/>
          <w:color w:val="000000"/>
        </w:rPr>
      </w:pPr>
    </w:p>
    <w:p w:rsidR="00B57D31" w:rsidRDefault="00D32DEA" w:rsidP="002B5851">
      <w:pPr>
        <w:autoSpaceDE w:val="0"/>
        <w:autoSpaceDN w:val="0"/>
        <w:adjustRightInd w:val="0"/>
        <w:jc w:val="both"/>
        <w:rPr>
          <w:rFonts w:cs="Verdana"/>
          <w:color w:val="000000"/>
        </w:rPr>
      </w:pPr>
      <w:r w:rsidRPr="007065E6">
        <w:rPr>
          <w:rFonts w:cs="Verdana"/>
          <w:color w:val="000000"/>
        </w:rPr>
        <w:t>The Joint Committee ha</w:t>
      </w:r>
      <w:r w:rsidR="00803F97">
        <w:rPr>
          <w:rFonts w:cs="Verdana"/>
          <w:color w:val="000000"/>
        </w:rPr>
        <w:t>d</w:t>
      </w:r>
      <w:r w:rsidR="00B57D31" w:rsidRPr="007065E6">
        <w:rPr>
          <w:rFonts w:cs="Verdana"/>
          <w:color w:val="000000"/>
        </w:rPr>
        <w:t xml:space="preserve"> considered a range of reports relating to</w:t>
      </w:r>
      <w:r w:rsidRPr="007065E6">
        <w:rPr>
          <w:rFonts w:cs="Verdana"/>
          <w:color w:val="000000"/>
        </w:rPr>
        <w:t xml:space="preserve"> its</w:t>
      </w:r>
      <w:r w:rsidR="00B57D31" w:rsidRPr="007065E6">
        <w:rPr>
          <w:rFonts w:cs="Verdana"/>
          <w:color w:val="000000"/>
        </w:rPr>
        <w:t xml:space="preserve"> areas of business during the last year, which ha</w:t>
      </w:r>
      <w:r w:rsidR="00803F97">
        <w:rPr>
          <w:rFonts w:cs="Verdana"/>
          <w:color w:val="000000"/>
        </w:rPr>
        <w:t>d</w:t>
      </w:r>
      <w:r w:rsidR="00B57D31" w:rsidRPr="007065E6">
        <w:rPr>
          <w:rFonts w:cs="Verdana"/>
          <w:color w:val="000000"/>
        </w:rPr>
        <w:t xml:space="preserve"> included internal </w:t>
      </w:r>
      <w:r w:rsidR="006C4E2C">
        <w:rPr>
          <w:rFonts w:cs="Verdana"/>
          <w:color w:val="000000"/>
        </w:rPr>
        <w:t xml:space="preserve">and external </w:t>
      </w:r>
      <w:r w:rsidR="00B57D31" w:rsidRPr="007065E6">
        <w:rPr>
          <w:rFonts w:cs="Verdana"/>
          <w:color w:val="000000"/>
        </w:rPr>
        <w:t>audit reports and</w:t>
      </w:r>
      <w:r w:rsidRPr="007065E6">
        <w:rPr>
          <w:rFonts w:cs="Verdana"/>
          <w:color w:val="000000"/>
        </w:rPr>
        <w:t xml:space="preserve"> </w:t>
      </w:r>
      <w:r w:rsidR="006C4E2C">
        <w:rPr>
          <w:rFonts w:cs="Verdana"/>
          <w:color w:val="000000"/>
        </w:rPr>
        <w:t>opinion</w:t>
      </w:r>
      <w:r w:rsidR="00B57D31" w:rsidRPr="007065E6">
        <w:rPr>
          <w:rFonts w:cs="Verdana"/>
          <w:color w:val="000000"/>
        </w:rPr>
        <w:t xml:space="preserve">. Each </w:t>
      </w:r>
      <w:r w:rsidRPr="007065E6">
        <w:rPr>
          <w:rFonts w:cs="Verdana"/>
          <w:color w:val="000000"/>
        </w:rPr>
        <w:t xml:space="preserve">sub-group </w:t>
      </w:r>
      <w:r w:rsidR="00B57D31" w:rsidRPr="007065E6">
        <w:rPr>
          <w:rFonts w:cs="Verdana"/>
          <w:color w:val="000000"/>
        </w:rPr>
        <w:t>develop</w:t>
      </w:r>
      <w:r w:rsidR="00803F97">
        <w:rPr>
          <w:rFonts w:cs="Verdana"/>
          <w:color w:val="000000"/>
        </w:rPr>
        <w:t>ed</w:t>
      </w:r>
      <w:r w:rsidR="00B57D31" w:rsidRPr="007065E6">
        <w:rPr>
          <w:rFonts w:cs="Verdana"/>
          <w:color w:val="000000"/>
        </w:rPr>
        <w:t xml:space="preserve"> an annual report of its business and the areas that it ha</w:t>
      </w:r>
      <w:r w:rsidR="00803F97">
        <w:rPr>
          <w:rFonts w:cs="Verdana"/>
          <w:color w:val="000000"/>
        </w:rPr>
        <w:t>d</w:t>
      </w:r>
      <w:r w:rsidR="00B57D31" w:rsidRPr="007065E6">
        <w:rPr>
          <w:rFonts w:cs="Verdana"/>
          <w:color w:val="000000"/>
        </w:rPr>
        <w:t xml:space="preserve"> covered during the last year and these </w:t>
      </w:r>
      <w:r w:rsidR="00803F97">
        <w:rPr>
          <w:rFonts w:cs="Verdana"/>
          <w:color w:val="000000"/>
        </w:rPr>
        <w:t>wer</w:t>
      </w:r>
      <w:r w:rsidR="00B57D31" w:rsidRPr="007065E6">
        <w:rPr>
          <w:rFonts w:cs="Verdana"/>
          <w:color w:val="000000"/>
        </w:rPr>
        <w:t xml:space="preserve">e reported in public to the </w:t>
      </w:r>
      <w:r w:rsidRPr="007065E6">
        <w:rPr>
          <w:rFonts w:cs="Verdana"/>
          <w:color w:val="000000"/>
        </w:rPr>
        <w:t>EASC</w:t>
      </w:r>
      <w:r w:rsidR="00B57D31" w:rsidRPr="007065E6">
        <w:rPr>
          <w:rFonts w:cs="Verdana"/>
          <w:color w:val="000000"/>
        </w:rPr>
        <w:t>.</w:t>
      </w:r>
    </w:p>
    <w:p w:rsidR="00B67A1C" w:rsidRDefault="00B67A1C" w:rsidP="002B5851">
      <w:pPr>
        <w:autoSpaceDE w:val="0"/>
        <w:autoSpaceDN w:val="0"/>
        <w:adjustRightInd w:val="0"/>
        <w:jc w:val="both"/>
        <w:rPr>
          <w:rFonts w:cs="Verdana"/>
          <w:color w:val="000000"/>
        </w:rPr>
      </w:pPr>
    </w:p>
    <w:p w:rsidR="00303141" w:rsidRPr="004F303B" w:rsidRDefault="00A10012" w:rsidP="004F303B">
      <w:pPr>
        <w:autoSpaceDE w:val="0"/>
        <w:autoSpaceDN w:val="0"/>
        <w:adjustRightInd w:val="0"/>
        <w:jc w:val="both"/>
        <w:rPr>
          <w:rFonts w:cs="Arial"/>
        </w:rPr>
      </w:pPr>
      <w:r>
        <w:rPr>
          <w:rFonts w:cs="Arial"/>
        </w:rPr>
        <w:t xml:space="preserve">The internal control framework and internal and external related audit support </w:t>
      </w:r>
      <w:r w:rsidR="00803F97">
        <w:rPr>
          <w:rFonts w:cs="Arial"/>
        </w:rPr>
        <w:t>was</w:t>
      </w:r>
      <w:r>
        <w:rPr>
          <w:rFonts w:cs="Arial"/>
        </w:rPr>
        <w:t xml:space="preserve"> </w:t>
      </w:r>
      <w:r w:rsidR="00803F97">
        <w:rPr>
          <w:rFonts w:cs="Arial"/>
        </w:rPr>
        <w:t xml:space="preserve">continuously </w:t>
      </w:r>
      <w:r>
        <w:rPr>
          <w:rFonts w:cs="Arial"/>
        </w:rPr>
        <w:t>maturing</w:t>
      </w:r>
      <w:r w:rsidR="004F303B">
        <w:rPr>
          <w:rFonts w:cs="Arial"/>
        </w:rPr>
        <w:t xml:space="preserve">. </w:t>
      </w:r>
      <w:r w:rsidR="00BB008A" w:rsidRPr="006E0586">
        <w:rPr>
          <w:rFonts w:cs="Tahoma"/>
        </w:rPr>
        <w:t xml:space="preserve">I wish to highlight the following matters that </w:t>
      </w:r>
      <w:r w:rsidR="00803F97">
        <w:rPr>
          <w:rFonts w:cs="Tahoma"/>
        </w:rPr>
        <w:t>we</w:t>
      </w:r>
      <w:r w:rsidR="00BB008A" w:rsidRPr="006E0586">
        <w:rPr>
          <w:rFonts w:cs="Tahoma"/>
        </w:rPr>
        <w:t>re considered significant and ha</w:t>
      </w:r>
      <w:r w:rsidR="00803F97">
        <w:rPr>
          <w:rFonts w:cs="Tahoma"/>
        </w:rPr>
        <w:t xml:space="preserve">d </w:t>
      </w:r>
      <w:r w:rsidR="00BB008A" w:rsidRPr="006E0586">
        <w:rPr>
          <w:rFonts w:cs="Tahoma"/>
        </w:rPr>
        <w:t xml:space="preserve">presented challenges in </w:t>
      </w:r>
      <w:r w:rsidR="00BB008A" w:rsidRPr="005A05B0">
        <w:rPr>
          <w:rFonts w:cs="Tahoma"/>
        </w:rPr>
        <w:t>20</w:t>
      </w:r>
      <w:r w:rsidR="00D57CC9">
        <w:rPr>
          <w:rFonts w:cs="Tahoma"/>
        </w:rPr>
        <w:t>2</w:t>
      </w:r>
      <w:r w:rsidR="00803F97">
        <w:rPr>
          <w:rFonts w:cs="Tahoma"/>
        </w:rPr>
        <w:t>3</w:t>
      </w:r>
      <w:r w:rsidR="00BB008A" w:rsidRPr="005A05B0">
        <w:rPr>
          <w:rFonts w:cs="Tahoma"/>
        </w:rPr>
        <w:t>-20</w:t>
      </w:r>
      <w:r w:rsidR="008F1A74">
        <w:rPr>
          <w:rFonts w:cs="Tahoma"/>
        </w:rPr>
        <w:t>2</w:t>
      </w:r>
      <w:r w:rsidR="00803F97">
        <w:rPr>
          <w:rFonts w:cs="Tahoma"/>
        </w:rPr>
        <w:t>4</w:t>
      </w:r>
      <w:r w:rsidR="00BB008A">
        <w:rPr>
          <w:rFonts w:cs="Tahoma"/>
        </w:rPr>
        <w:t>:</w:t>
      </w:r>
    </w:p>
    <w:p w:rsidR="004D3997" w:rsidRDefault="004D3997" w:rsidP="00BB008A">
      <w:pPr>
        <w:jc w:val="both"/>
        <w:rPr>
          <w:b/>
        </w:rPr>
      </w:pPr>
    </w:p>
    <w:p w:rsidR="00BB008A" w:rsidRPr="00592036" w:rsidRDefault="005A6C71" w:rsidP="00BB008A">
      <w:pPr>
        <w:jc w:val="both"/>
        <w:rPr>
          <w:rFonts w:cs="Tahoma"/>
        </w:rPr>
      </w:pPr>
      <w:r>
        <w:rPr>
          <w:b/>
        </w:rPr>
        <w:t>7.1</w:t>
      </w:r>
      <w:r>
        <w:rPr>
          <w:b/>
        </w:rPr>
        <w:tab/>
      </w:r>
      <w:r w:rsidR="00592036" w:rsidRPr="00592036">
        <w:rPr>
          <w:b/>
        </w:rPr>
        <w:t>Emergency Medical Services (EMS)</w:t>
      </w:r>
    </w:p>
    <w:p w:rsidR="00EB6DC3" w:rsidRPr="00EB6DC3" w:rsidRDefault="00592036" w:rsidP="00EB6DC3">
      <w:pPr>
        <w:jc w:val="both"/>
        <w:rPr>
          <w:rFonts w:cs="Tahoma"/>
        </w:rPr>
      </w:pPr>
      <w:r w:rsidRPr="00592036">
        <w:rPr>
          <w:rFonts w:cs="Tahoma"/>
        </w:rPr>
        <w:t>Implementation of t</w:t>
      </w:r>
      <w:r w:rsidR="00581784" w:rsidRPr="00592036">
        <w:rPr>
          <w:rFonts w:cs="Tahoma"/>
        </w:rPr>
        <w:t xml:space="preserve">he Amber review, commissioned in April 2018 by Welsh </w:t>
      </w:r>
      <w:r w:rsidR="00581784" w:rsidRPr="00EB6DC3">
        <w:rPr>
          <w:rFonts w:cs="Tahoma"/>
        </w:rPr>
        <w:t xml:space="preserve">Government </w:t>
      </w:r>
      <w:r w:rsidRPr="00EB6DC3">
        <w:rPr>
          <w:rFonts w:cs="Tahoma"/>
        </w:rPr>
        <w:t>has been</w:t>
      </w:r>
      <w:r w:rsidR="00EB6DC3" w:rsidRPr="00EB6DC3">
        <w:rPr>
          <w:rFonts w:cs="Tahoma"/>
        </w:rPr>
        <w:t xml:space="preserve"> progressed but challenges remain in relation to the</w:t>
      </w:r>
      <w:r w:rsidR="00EB6DC3">
        <w:rPr>
          <w:rFonts w:cs="Tahoma"/>
        </w:rPr>
        <w:t>:</w:t>
      </w:r>
      <w:r w:rsidR="00EB6DC3" w:rsidRPr="00EB6DC3">
        <w:rPr>
          <w:rFonts w:cs="Tahoma"/>
        </w:rPr>
        <w:t xml:space="preserve"> </w:t>
      </w:r>
    </w:p>
    <w:p w:rsidR="00EB6DC3" w:rsidRPr="00EB6DC3" w:rsidRDefault="00EB6DC3" w:rsidP="00D271F8">
      <w:pPr>
        <w:pStyle w:val="ListParagraph"/>
        <w:numPr>
          <w:ilvl w:val="0"/>
          <w:numId w:val="14"/>
        </w:numPr>
        <w:spacing w:after="0" w:line="240" w:lineRule="auto"/>
        <w:jc w:val="both"/>
        <w:rPr>
          <w:rFonts w:ascii="Verdana" w:hAnsi="Verdana" w:cs="Tahoma"/>
          <w:sz w:val="24"/>
          <w:szCs w:val="24"/>
        </w:rPr>
      </w:pPr>
      <w:r w:rsidRPr="00EB6DC3">
        <w:rPr>
          <w:rFonts w:ascii="Verdana" w:hAnsi="Verdana" w:cs="Tahoma"/>
          <w:sz w:val="24"/>
          <w:szCs w:val="24"/>
        </w:rPr>
        <w:t>Red response target</w:t>
      </w:r>
      <w:r>
        <w:rPr>
          <w:rFonts w:ascii="Verdana" w:hAnsi="Verdana" w:cs="Tahoma"/>
          <w:sz w:val="24"/>
          <w:szCs w:val="24"/>
        </w:rPr>
        <w:t>s</w:t>
      </w:r>
    </w:p>
    <w:p w:rsidR="00EB6DC3" w:rsidRPr="00EB6DC3" w:rsidRDefault="00D57CC9" w:rsidP="00D271F8">
      <w:pPr>
        <w:pStyle w:val="ListParagraph"/>
        <w:numPr>
          <w:ilvl w:val="0"/>
          <w:numId w:val="14"/>
        </w:numPr>
        <w:spacing w:after="0" w:line="240" w:lineRule="auto"/>
        <w:jc w:val="both"/>
        <w:rPr>
          <w:rFonts w:ascii="Verdana" w:hAnsi="Verdana" w:cs="Tahoma"/>
          <w:sz w:val="24"/>
          <w:szCs w:val="24"/>
        </w:rPr>
      </w:pPr>
      <w:r>
        <w:rPr>
          <w:rFonts w:ascii="Verdana" w:hAnsi="Verdana" w:cs="Tahoma"/>
          <w:sz w:val="24"/>
          <w:szCs w:val="24"/>
        </w:rPr>
        <w:t>P</w:t>
      </w:r>
      <w:r w:rsidR="00EB6DC3" w:rsidRPr="00EB6DC3">
        <w:rPr>
          <w:rFonts w:ascii="Verdana" w:hAnsi="Verdana" w:cs="Tahoma"/>
          <w:sz w:val="24"/>
          <w:szCs w:val="24"/>
        </w:rPr>
        <w:t xml:space="preserve">atients within the Amber category </w:t>
      </w:r>
      <w:r w:rsidR="00EB6DC3">
        <w:rPr>
          <w:rFonts w:ascii="Verdana" w:hAnsi="Verdana" w:cs="Tahoma"/>
          <w:sz w:val="24"/>
          <w:szCs w:val="24"/>
        </w:rPr>
        <w:t>who were experiencing long waits for ambulance responses</w:t>
      </w:r>
    </w:p>
    <w:p w:rsidR="00EB6DC3" w:rsidRDefault="00D57CC9" w:rsidP="00D271F8">
      <w:pPr>
        <w:pStyle w:val="ListParagraph"/>
        <w:numPr>
          <w:ilvl w:val="0"/>
          <w:numId w:val="14"/>
        </w:numPr>
        <w:spacing w:after="0" w:line="240" w:lineRule="auto"/>
        <w:jc w:val="both"/>
        <w:rPr>
          <w:rFonts w:ascii="Verdana" w:hAnsi="Verdana" w:cs="Tahoma"/>
          <w:sz w:val="24"/>
          <w:szCs w:val="24"/>
        </w:rPr>
      </w:pPr>
      <w:r>
        <w:rPr>
          <w:rFonts w:ascii="Verdana" w:hAnsi="Verdana" w:cs="Tahoma"/>
          <w:sz w:val="24"/>
          <w:szCs w:val="24"/>
        </w:rPr>
        <w:t>H</w:t>
      </w:r>
      <w:r w:rsidR="00EB6DC3" w:rsidRPr="00EB6DC3">
        <w:rPr>
          <w:rFonts w:ascii="Verdana" w:hAnsi="Verdana" w:cs="Tahoma"/>
          <w:sz w:val="24"/>
          <w:szCs w:val="24"/>
        </w:rPr>
        <w:t>andover dela</w:t>
      </w:r>
      <w:r w:rsidR="00EB6DC3">
        <w:rPr>
          <w:rFonts w:ascii="Verdana" w:hAnsi="Verdana" w:cs="Tahoma"/>
          <w:sz w:val="24"/>
          <w:szCs w:val="24"/>
        </w:rPr>
        <w:t xml:space="preserve">ys at </w:t>
      </w:r>
      <w:r w:rsidR="00910D83">
        <w:rPr>
          <w:rFonts w:ascii="Verdana" w:hAnsi="Verdana" w:cs="Tahoma"/>
          <w:sz w:val="24"/>
          <w:szCs w:val="24"/>
        </w:rPr>
        <w:t>many</w:t>
      </w:r>
      <w:r w:rsidR="00EB6DC3">
        <w:rPr>
          <w:rFonts w:ascii="Verdana" w:hAnsi="Verdana" w:cs="Tahoma"/>
          <w:sz w:val="24"/>
          <w:szCs w:val="24"/>
        </w:rPr>
        <w:t xml:space="preserve"> emergency departments.</w:t>
      </w:r>
    </w:p>
    <w:p w:rsidR="00EB6DC3" w:rsidRDefault="00EB6DC3" w:rsidP="00EB6DC3">
      <w:pPr>
        <w:jc w:val="both"/>
        <w:rPr>
          <w:rFonts w:cs="Tahoma"/>
        </w:rPr>
      </w:pPr>
    </w:p>
    <w:p w:rsidR="007D17DF" w:rsidRDefault="00EB6DC3" w:rsidP="00BB008A">
      <w:pPr>
        <w:jc w:val="both"/>
        <w:rPr>
          <w:rFonts w:cs="Tahoma"/>
        </w:rPr>
      </w:pPr>
      <w:r>
        <w:rPr>
          <w:rFonts w:cs="Tahoma"/>
        </w:rPr>
        <w:t xml:space="preserve">These issues highlighted above all relate to resource availability (ambulances and response vehicles). </w:t>
      </w:r>
      <w:r w:rsidR="002B0093">
        <w:rPr>
          <w:rFonts w:cs="Tahoma"/>
        </w:rPr>
        <w:t xml:space="preserve">Work </w:t>
      </w:r>
      <w:r w:rsidR="00910D83">
        <w:rPr>
          <w:rFonts w:cs="Tahoma"/>
        </w:rPr>
        <w:t>has continued</w:t>
      </w:r>
      <w:r w:rsidR="002B0093">
        <w:rPr>
          <w:rFonts w:cs="Tahoma"/>
        </w:rPr>
        <w:t xml:space="preserve"> with individual health boards to </w:t>
      </w:r>
      <w:r w:rsidR="00910D83">
        <w:rPr>
          <w:rFonts w:cs="Tahoma"/>
        </w:rPr>
        <w:t>develop</w:t>
      </w:r>
      <w:r w:rsidR="007D17DF">
        <w:rPr>
          <w:rFonts w:cs="Tahoma"/>
        </w:rPr>
        <w:t xml:space="preserve"> robust ‘handover improvement plans’ to reduce the escalating handover delays. In addition, the recently approved system wide escalation framework should also support the system during unprecedented pressures.</w:t>
      </w:r>
    </w:p>
    <w:p w:rsidR="00B67A1C" w:rsidRPr="008F1A74" w:rsidRDefault="00B67A1C" w:rsidP="00BB008A">
      <w:pPr>
        <w:jc w:val="both"/>
        <w:rPr>
          <w:rFonts w:cs="Tahoma"/>
          <w:highlight w:val="yellow"/>
        </w:rPr>
      </w:pPr>
    </w:p>
    <w:p w:rsidR="00BB008A" w:rsidRPr="00303D6E" w:rsidRDefault="005A6C71" w:rsidP="00BB008A">
      <w:pPr>
        <w:jc w:val="both"/>
        <w:rPr>
          <w:b/>
        </w:rPr>
      </w:pPr>
      <w:r>
        <w:rPr>
          <w:b/>
        </w:rPr>
        <w:t>7.</w:t>
      </w:r>
      <w:r w:rsidR="00BB008A" w:rsidRPr="00303D6E">
        <w:rPr>
          <w:b/>
        </w:rPr>
        <w:t xml:space="preserve">2 </w:t>
      </w:r>
      <w:r w:rsidR="00BB008A" w:rsidRPr="00303D6E">
        <w:rPr>
          <w:b/>
        </w:rPr>
        <w:tab/>
        <w:t>Non-Emergency Patient Transport</w:t>
      </w:r>
      <w:r w:rsidR="008F1A74" w:rsidRPr="00303D6E">
        <w:rPr>
          <w:b/>
        </w:rPr>
        <w:t xml:space="preserve"> Service</w:t>
      </w:r>
      <w:r w:rsidR="00303D6E" w:rsidRPr="00303D6E">
        <w:rPr>
          <w:b/>
        </w:rPr>
        <w:t xml:space="preserve"> (NEPTS)</w:t>
      </w:r>
    </w:p>
    <w:p w:rsidR="00623D40" w:rsidRPr="00801733" w:rsidRDefault="00303D6E" w:rsidP="00623D40">
      <w:pPr>
        <w:jc w:val="both"/>
        <w:rPr>
          <w:rFonts w:cs="Tahoma"/>
          <w:color w:val="000000" w:themeColor="text1"/>
        </w:rPr>
      </w:pPr>
      <w:r w:rsidRPr="00303D6E">
        <w:rPr>
          <w:rFonts w:cs="Tahoma"/>
        </w:rPr>
        <w:t xml:space="preserve">The work of the NEPTS Delivery Assurance Group </w:t>
      </w:r>
      <w:r w:rsidR="00B67A1C">
        <w:rPr>
          <w:rFonts w:cs="Tahoma"/>
        </w:rPr>
        <w:t>was to oversee</w:t>
      </w:r>
      <w:r w:rsidRPr="00303D6E">
        <w:rPr>
          <w:rFonts w:cs="Tahoma"/>
        </w:rPr>
        <w:t xml:space="preserve"> the transfer </w:t>
      </w:r>
      <w:r w:rsidRPr="00623D40">
        <w:rPr>
          <w:rFonts w:cs="Tahoma"/>
        </w:rPr>
        <w:t>of the commissioning arrangements for health boards to EA</w:t>
      </w:r>
      <w:r w:rsidR="00B67A1C">
        <w:rPr>
          <w:rFonts w:cs="Tahoma"/>
        </w:rPr>
        <w:t xml:space="preserve">SC which has now been completed. </w:t>
      </w:r>
      <w:r w:rsidRPr="00623D40">
        <w:rPr>
          <w:rFonts w:cs="Tahoma"/>
        </w:rPr>
        <w:t xml:space="preserve"> </w:t>
      </w:r>
      <w:r w:rsidR="00801733" w:rsidRPr="00801733">
        <w:rPr>
          <w:color w:val="000000" w:themeColor="text1"/>
        </w:rPr>
        <w:t xml:space="preserve">The service will now focus on </w:t>
      </w:r>
      <w:r w:rsidR="00910D83">
        <w:rPr>
          <w:color w:val="000000" w:themeColor="text1"/>
        </w:rPr>
        <w:t>developing a new strategic direction to support changes to services in health boards.</w:t>
      </w:r>
    </w:p>
    <w:p w:rsidR="00C24152" w:rsidRDefault="00C24152" w:rsidP="00623D40">
      <w:pPr>
        <w:jc w:val="both"/>
        <w:rPr>
          <w:rFonts w:cs="Tahoma"/>
        </w:rPr>
      </w:pPr>
    </w:p>
    <w:p w:rsidR="00BB008A" w:rsidRPr="00303D6E" w:rsidRDefault="005A6C71" w:rsidP="00BB008A">
      <w:pPr>
        <w:jc w:val="both"/>
        <w:rPr>
          <w:b/>
        </w:rPr>
      </w:pPr>
      <w:r>
        <w:rPr>
          <w:b/>
        </w:rPr>
        <w:t>7.</w:t>
      </w:r>
      <w:r w:rsidR="00BB008A" w:rsidRPr="00303D6E">
        <w:rPr>
          <w:b/>
        </w:rPr>
        <w:t xml:space="preserve">3 </w:t>
      </w:r>
      <w:r w:rsidR="00BB008A" w:rsidRPr="00303D6E">
        <w:rPr>
          <w:b/>
        </w:rPr>
        <w:tab/>
        <w:t xml:space="preserve">Emergency Medical Retrieval and </w:t>
      </w:r>
      <w:r w:rsidR="008F1A74" w:rsidRPr="00303D6E">
        <w:rPr>
          <w:b/>
        </w:rPr>
        <w:t xml:space="preserve">Transfer </w:t>
      </w:r>
      <w:r w:rsidR="00BB008A" w:rsidRPr="00303D6E">
        <w:rPr>
          <w:b/>
        </w:rPr>
        <w:t>Service</w:t>
      </w:r>
    </w:p>
    <w:p w:rsidR="00581784" w:rsidRPr="00206085" w:rsidRDefault="00910D83" w:rsidP="00910D83">
      <w:pPr>
        <w:pStyle w:val="BodyText"/>
        <w:ind w:right="-46"/>
        <w:jc w:val="both"/>
        <w:rPr>
          <w:rFonts w:cs="Tahoma"/>
          <w:sz w:val="24"/>
          <w:szCs w:val="24"/>
          <w:lang w:val="en-GB" w:eastAsia="en-GB"/>
        </w:rPr>
      </w:pPr>
      <w:r>
        <w:rPr>
          <w:rFonts w:cs="Tahoma"/>
          <w:sz w:val="24"/>
          <w:szCs w:val="24"/>
          <w:lang w:val="en-GB" w:eastAsia="en-GB"/>
        </w:rPr>
        <w:t>Significant work to undertake formal engagement to deliver the</w:t>
      </w:r>
      <w:r w:rsidR="00581784" w:rsidRPr="00206085">
        <w:rPr>
          <w:rFonts w:cs="Tahoma"/>
          <w:sz w:val="24"/>
          <w:szCs w:val="24"/>
          <w:lang w:val="en-GB" w:eastAsia="en-GB"/>
        </w:rPr>
        <w:t xml:space="preserve"> Emergency Medical Retrieval and Transfer Service (EMRTS) </w:t>
      </w:r>
      <w:r>
        <w:rPr>
          <w:rFonts w:cs="Tahoma"/>
          <w:sz w:val="24"/>
          <w:szCs w:val="24"/>
          <w:lang w:val="en-GB" w:eastAsia="en-GB"/>
        </w:rPr>
        <w:t>Review</w:t>
      </w:r>
      <w:r w:rsidR="00581784" w:rsidRPr="00206085">
        <w:rPr>
          <w:rFonts w:cs="Tahoma"/>
          <w:sz w:val="24"/>
          <w:szCs w:val="24"/>
          <w:lang w:val="en-GB" w:eastAsia="en-GB"/>
        </w:rPr>
        <w:t xml:space="preserve"> was</w:t>
      </w:r>
      <w:r>
        <w:rPr>
          <w:rFonts w:cs="Tahoma"/>
          <w:sz w:val="24"/>
          <w:szCs w:val="24"/>
          <w:lang w:val="en-GB" w:eastAsia="en-GB"/>
        </w:rPr>
        <w:t xml:space="preserve"> completed in March 2024. The final report and recommendations would be made to the new Joint Commissio</w:t>
      </w:r>
      <w:r w:rsidR="00030187">
        <w:rPr>
          <w:rFonts w:cs="Tahoma"/>
          <w:sz w:val="24"/>
          <w:szCs w:val="24"/>
          <w:lang w:val="en-GB" w:eastAsia="en-GB"/>
        </w:rPr>
        <w:t>ning</w:t>
      </w:r>
      <w:r>
        <w:rPr>
          <w:rFonts w:cs="Tahoma"/>
          <w:sz w:val="24"/>
          <w:szCs w:val="24"/>
          <w:lang w:val="en-GB" w:eastAsia="en-GB"/>
        </w:rPr>
        <w:t xml:space="preserve"> Committee in April 2024. </w:t>
      </w:r>
      <w:r w:rsidR="00581784" w:rsidRPr="00206085">
        <w:rPr>
          <w:rFonts w:cs="Tahoma"/>
          <w:sz w:val="24"/>
          <w:szCs w:val="24"/>
          <w:lang w:val="en-GB" w:eastAsia="en-GB"/>
        </w:rPr>
        <w:t xml:space="preserve"> </w:t>
      </w:r>
    </w:p>
    <w:p w:rsidR="00206085" w:rsidRDefault="00206085" w:rsidP="002B5851">
      <w:pPr>
        <w:autoSpaceDE w:val="0"/>
        <w:autoSpaceDN w:val="0"/>
        <w:adjustRightInd w:val="0"/>
        <w:jc w:val="both"/>
        <w:rPr>
          <w:rFonts w:cs="Verdana"/>
          <w:b/>
          <w:bCs/>
          <w:color w:val="000000"/>
        </w:rPr>
      </w:pPr>
    </w:p>
    <w:p w:rsidR="002A3817" w:rsidRPr="00BE2C07" w:rsidRDefault="005A6C71" w:rsidP="002B5851">
      <w:pPr>
        <w:autoSpaceDE w:val="0"/>
        <w:autoSpaceDN w:val="0"/>
        <w:adjustRightInd w:val="0"/>
        <w:jc w:val="both"/>
        <w:rPr>
          <w:rFonts w:cs="Verdana"/>
          <w:b/>
          <w:bCs/>
          <w:color w:val="000000"/>
        </w:rPr>
      </w:pPr>
      <w:r>
        <w:rPr>
          <w:rFonts w:cs="Verdana"/>
          <w:b/>
          <w:bCs/>
          <w:color w:val="000000"/>
        </w:rPr>
        <w:t>8</w:t>
      </w:r>
      <w:r w:rsidR="008F5214">
        <w:rPr>
          <w:rFonts w:cs="Verdana"/>
          <w:b/>
          <w:bCs/>
          <w:color w:val="000000"/>
        </w:rPr>
        <w:t>.</w:t>
      </w:r>
      <w:r>
        <w:rPr>
          <w:rFonts w:cs="Verdana"/>
          <w:b/>
          <w:bCs/>
          <w:color w:val="000000"/>
        </w:rPr>
        <w:tab/>
      </w:r>
      <w:r w:rsidR="00676751">
        <w:rPr>
          <w:rFonts w:cs="Verdana"/>
          <w:b/>
          <w:bCs/>
          <w:color w:val="000000"/>
        </w:rPr>
        <w:t>LOOKING AHEAD</w:t>
      </w:r>
    </w:p>
    <w:p w:rsidR="007F16AA" w:rsidRDefault="007F16AA" w:rsidP="002B5851">
      <w:pPr>
        <w:autoSpaceDE w:val="0"/>
        <w:autoSpaceDN w:val="0"/>
        <w:adjustRightInd w:val="0"/>
        <w:jc w:val="both"/>
        <w:rPr>
          <w:rFonts w:cs="Verdana"/>
          <w:color w:val="000000"/>
        </w:rPr>
      </w:pPr>
    </w:p>
    <w:p w:rsidR="002A3817" w:rsidRPr="00BE2C07" w:rsidRDefault="002A3817" w:rsidP="002B5851">
      <w:pPr>
        <w:autoSpaceDE w:val="0"/>
        <w:autoSpaceDN w:val="0"/>
        <w:adjustRightInd w:val="0"/>
        <w:jc w:val="both"/>
        <w:rPr>
          <w:rFonts w:cs="Verdana"/>
          <w:color w:val="000000"/>
        </w:rPr>
      </w:pPr>
      <w:r w:rsidRPr="00BE2C07">
        <w:rPr>
          <w:rFonts w:cs="Verdana"/>
          <w:color w:val="000000"/>
        </w:rPr>
        <w:t xml:space="preserve">As a result of its work during the year the </w:t>
      </w:r>
      <w:r w:rsidR="00B947AC">
        <w:rPr>
          <w:rFonts w:cs="Verdana"/>
          <w:color w:val="000000"/>
        </w:rPr>
        <w:t>Cwm Taf Morgannwg University</w:t>
      </w:r>
      <w:r w:rsidR="008C4E48">
        <w:rPr>
          <w:rFonts w:cs="Verdana"/>
          <w:color w:val="000000"/>
        </w:rPr>
        <w:t xml:space="preserve"> Health Board </w:t>
      </w:r>
      <w:r w:rsidR="0009323F">
        <w:rPr>
          <w:rFonts w:cs="Verdana"/>
          <w:color w:val="000000"/>
        </w:rPr>
        <w:t>Audit</w:t>
      </w:r>
      <w:r w:rsidR="008F1A74">
        <w:rPr>
          <w:rFonts w:cs="Verdana"/>
          <w:color w:val="000000"/>
        </w:rPr>
        <w:t xml:space="preserve"> and Risk</w:t>
      </w:r>
      <w:r w:rsidR="0009323F">
        <w:rPr>
          <w:rFonts w:cs="Verdana"/>
          <w:color w:val="000000"/>
        </w:rPr>
        <w:t xml:space="preserve"> Committee</w:t>
      </w:r>
      <w:r w:rsidRPr="00BE2C07">
        <w:rPr>
          <w:rFonts w:cs="Verdana"/>
          <w:color w:val="000000"/>
        </w:rPr>
        <w:t>/Quality</w:t>
      </w:r>
      <w:r w:rsidR="008F1A74">
        <w:rPr>
          <w:rFonts w:cs="Verdana"/>
          <w:color w:val="000000"/>
        </w:rPr>
        <w:t xml:space="preserve"> and</w:t>
      </w:r>
      <w:r w:rsidRPr="00BE2C07">
        <w:rPr>
          <w:rFonts w:cs="Verdana"/>
          <w:color w:val="000000"/>
        </w:rPr>
        <w:t xml:space="preserve"> Safety Committee </w:t>
      </w:r>
      <w:r w:rsidR="00803F97">
        <w:rPr>
          <w:rFonts w:cs="Verdana"/>
          <w:color w:val="000000"/>
        </w:rPr>
        <w:t>wa</w:t>
      </w:r>
      <w:r w:rsidRPr="00BE2C07">
        <w:rPr>
          <w:rFonts w:cs="Verdana"/>
          <w:color w:val="000000"/>
        </w:rPr>
        <w:t>s satisfied that the EASC ha</w:t>
      </w:r>
      <w:r w:rsidR="00803F97">
        <w:rPr>
          <w:rFonts w:cs="Verdana"/>
          <w:color w:val="000000"/>
        </w:rPr>
        <w:t>d</w:t>
      </w:r>
      <w:r w:rsidRPr="00BE2C07">
        <w:rPr>
          <w:rFonts w:cs="Verdana"/>
          <w:color w:val="000000"/>
        </w:rPr>
        <w:t xml:space="preserve"> appropriate and robust internal controls in place and that the systems of governance incorporated in the EASC Standing Orders </w:t>
      </w:r>
      <w:r w:rsidR="00803F97">
        <w:rPr>
          <w:rFonts w:cs="Verdana"/>
          <w:color w:val="000000"/>
        </w:rPr>
        <w:t>we</w:t>
      </w:r>
      <w:r w:rsidRPr="00BE2C07">
        <w:rPr>
          <w:rFonts w:cs="Verdana"/>
          <w:color w:val="000000"/>
        </w:rPr>
        <w:t xml:space="preserve">re fully embedded. </w:t>
      </w:r>
    </w:p>
    <w:p w:rsidR="002A3817" w:rsidRPr="00BE2C07" w:rsidRDefault="002A3817" w:rsidP="002B5851">
      <w:pPr>
        <w:autoSpaceDE w:val="0"/>
        <w:autoSpaceDN w:val="0"/>
        <w:adjustRightInd w:val="0"/>
        <w:jc w:val="both"/>
        <w:rPr>
          <w:rFonts w:cs="Verdana"/>
          <w:color w:val="000000"/>
        </w:rPr>
      </w:pPr>
    </w:p>
    <w:p w:rsidR="002A3817" w:rsidRDefault="002A3817" w:rsidP="002B5851">
      <w:pPr>
        <w:autoSpaceDE w:val="0"/>
        <w:autoSpaceDN w:val="0"/>
        <w:adjustRightInd w:val="0"/>
        <w:jc w:val="both"/>
        <w:rPr>
          <w:rFonts w:cs="Verdana"/>
          <w:color w:val="000000"/>
        </w:rPr>
      </w:pPr>
      <w:r w:rsidRPr="007F16AA">
        <w:rPr>
          <w:rFonts w:cs="Verdana"/>
          <w:color w:val="000000"/>
        </w:rPr>
        <w:t>Looking forward to 20</w:t>
      </w:r>
      <w:r w:rsidR="008F1A74">
        <w:rPr>
          <w:rFonts w:cs="Verdana"/>
          <w:color w:val="000000"/>
        </w:rPr>
        <w:t>2</w:t>
      </w:r>
      <w:r w:rsidR="00FA02D0">
        <w:rPr>
          <w:rFonts w:cs="Verdana"/>
          <w:color w:val="000000"/>
        </w:rPr>
        <w:t>3</w:t>
      </w:r>
      <w:r w:rsidRPr="007F16AA">
        <w:rPr>
          <w:rFonts w:cs="Verdana"/>
          <w:color w:val="000000"/>
        </w:rPr>
        <w:t>-20</w:t>
      </w:r>
      <w:r w:rsidR="0009323F">
        <w:rPr>
          <w:rFonts w:cs="Verdana"/>
          <w:color w:val="000000"/>
        </w:rPr>
        <w:t>2</w:t>
      </w:r>
      <w:r w:rsidR="00FA02D0">
        <w:rPr>
          <w:rFonts w:cs="Verdana"/>
          <w:color w:val="000000"/>
        </w:rPr>
        <w:t>4</w:t>
      </w:r>
      <w:r w:rsidR="00803F97">
        <w:rPr>
          <w:rFonts w:cs="Verdana"/>
          <w:color w:val="000000"/>
        </w:rPr>
        <w:t xml:space="preserve"> and the new NHS Wales Joint Commissioning Committee</w:t>
      </w:r>
      <w:r w:rsidR="00D57CC9">
        <w:rPr>
          <w:rFonts w:cs="Verdana"/>
          <w:color w:val="000000"/>
        </w:rPr>
        <w:t>,</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w:t>
      </w:r>
      <w:r w:rsidR="00D750B8" w:rsidRPr="007F16AA">
        <w:rPr>
          <w:rFonts w:cs="Verdana"/>
          <w:color w:val="000000"/>
        </w:rPr>
        <w:t xml:space="preserve">Board </w:t>
      </w:r>
      <w:r w:rsidR="006C4E2C" w:rsidRPr="007F16AA">
        <w:rPr>
          <w:rFonts w:cs="Verdana"/>
          <w:color w:val="000000"/>
        </w:rPr>
        <w:t>Audit</w:t>
      </w:r>
      <w:r w:rsidR="008F1A74">
        <w:rPr>
          <w:rFonts w:cs="Verdana"/>
          <w:color w:val="000000"/>
        </w:rPr>
        <w:t xml:space="preserve"> and Risk </w:t>
      </w:r>
      <w:r w:rsidR="006C4E2C" w:rsidRPr="007F16AA">
        <w:rPr>
          <w:rFonts w:cs="Verdana"/>
          <w:color w:val="000000"/>
        </w:rPr>
        <w:t xml:space="preserve">Committee and where appropriate </w:t>
      </w:r>
      <w:r w:rsidR="00910D83">
        <w:rPr>
          <w:rFonts w:cs="Verdana"/>
          <w:color w:val="000000"/>
        </w:rPr>
        <w:t>the</w:t>
      </w:r>
      <w:r w:rsidR="006C4E2C" w:rsidRPr="007F16AA">
        <w:rPr>
          <w:rFonts w:cs="Verdana"/>
          <w:color w:val="000000"/>
        </w:rPr>
        <w:t xml:space="preserve"> </w:t>
      </w:r>
      <w:r w:rsidRPr="007F16AA">
        <w:rPr>
          <w:rFonts w:cs="Verdana"/>
          <w:color w:val="000000"/>
        </w:rPr>
        <w:t>Quality</w:t>
      </w:r>
      <w:r w:rsidR="008F1A74">
        <w:rPr>
          <w:rFonts w:cs="Verdana"/>
          <w:color w:val="000000"/>
        </w:rPr>
        <w:t xml:space="preserve"> and</w:t>
      </w:r>
      <w:r w:rsidRPr="007F16AA">
        <w:rPr>
          <w:rFonts w:cs="Verdana"/>
          <w:color w:val="000000"/>
        </w:rPr>
        <w:t xml:space="preserve"> Safety Committee </w:t>
      </w:r>
      <w:r w:rsidR="00803F97">
        <w:rPr>
          <w:rFonts w:cs="Verdana"/>
          <w:color w:val="000000"/>
        </w:rPr>
        <w:t>w</w:t>
      </w:r>
      <w:r w:rsidR="004A4B40">
        <w:rPr>
          <w:rFonts w:cs="Verdana"/>
          <w:color w:val="000000"/>
        </w:rPr>
        <w:t>ill</w:t>
      </w:r>
      <w:r w:rsidR="00803F97">
        <w:rPr>
          <w:rFonts w:cs="Verdana"/>
          <w:color w:val="000000"/>
        </w:rPr>
        <w:t xml:space="preserve"> </w:t>
      </w:r>
      <w:r w:rsidRPr="007F16AA">
        <w:rPr>
          <w:rFonts w:cs="Verdana"/>
          <w:color w:val="000000"/>
        </w:rPr>
        <w:t xml:space="preserve">continue to </w:t>
      </w:r>
      <w:r w:rsidR="003F715C" w:rsidRPr="007F16AA">
        <w:rPr>
          <w:rFonts w:cs="Verdana"/>
          <w:color w:val="000000"/>
        </w:rPr>
        <w:t>consider and review</w:t>
      </w:r>
      <w:r w:rsidRPr="007F16AA">
        <w:rPr>
          <w:rFonts w:cs="Verdana"/>
          <w:color w:val="000000"/>
        </w:rPr>
        <w:t xml:space="preserve"> the financial, management, governance and quality </w:t>
      </w:r>
      <w:r w:rsidR="006C4E2C" w:rsidRPr="007F16AA">
        <w:rPr>
          <w:rFonts w:cs="Verdana"/>
          <w:color w:val="000000"/>
        </w:rPr>
        <w:t xml:space="preserve">and risk </w:t>
      </w:r>
      <w:r w:rsidRPr="007F16AA">
        <w:rPr>
          <w:rFonts w:cs="Verdana"/>
          <w:color w:val="000000"/>
        </w:rPr>
        <w:t xml:space="preserve">issues that </w:t>
      </w:r>
      <w:r w:rsidR="004A4B40">
        <w:rPr>
          <w:rFonts w:cs="Verdana"/>
          <w:color w:val="000000"/>
        </w:rPr>
        <w:t>will be</w:t>
      </w:r>
      <w:r w:rsidRPr="007F16AA">
        <w:rPr>
          <w:rFonts w:cs="Verdana"/>
          <w:color w:val="000000"/>
        </w:rPr>
        <w:t xml:space="preserve"> an essential component to the success of the </w:t>
      </w:r>
      <w:r w:rsidR="00803F97">
        <w:rPr>
          <w:rFonts w:cs="Verdana"/>
          <w:color w:val="000000"/>
        </w:rPr>
        <w:t>Joint Committee</w:t>
      </w:r>
      <w:r w:rsidRPr="007F16AA">
        <w:rPr>
          <w:rFonts w:cs="Verdana"/>
          <w:color w:val="000000"/>
        </w:rPr>
        <w:t>.</w:t>
      </w:r>
      <w:r w:rsidRPr="00BE2C07">
        <w:rPr>
          <w:rFonts w:cs="Verdana"/>
          <w:color w:val="000000"/>
        </w:rPr>
        <w:t xml:space="preserve"> </w:t>
      </w:r>
    </w:p>
    <w:p w:rsidR="00910D83" w:rsidRDefault="00910D83" w:rsidP="002B5851">
      <w:pPr>
        <w:autoSpaceDE w:val="0"/>
        <w:autoSpaceDN w:val="0"/>
        <w:adjustRightInd w:val="0"/>
        <w:jc w:val="both"/>
        <w:rPr>
          <w:rFonts w:cs="Verdana"/>
          <w:color w:val="000000"/>
        </w:rPr>
      </w:pPr>
    </w:p>
    <w:p w:rsidR="00910D83" w:rsidRDefault="00910D83" w:rsidP="002B5851">
      <w:pPr>
        <w:autoSpaceDE w:val="0"/>
        <w:autoSpaceDN w:val="0"/>
        <w:adjustRightInd w:val="0"/>
        <w:jc w:val="both"/>
        <w:rPr>
          <w:rFonts w:cs="Verdana"/>
          <w:color w:val="000000"/>
        </w:rPr>
      </w:pPr>
      <w:r>
        <w:rPr>
          <w:rFonts w:cs="Verdana"/>
          <w:color w:val="000000"/>
        </w:rPr>
        <w:t xml:space="preserve">EASC came to an end on 31 March 2024 and the new NHS Wales Joint Commissioning Committee came into being on 1 April 2024 </w:t>
      </w:r>
      <w:r w:rsidR="004A4B40">
        <w:rPr>
          <w:rFonts w:cs="Verdana"/>
          <w:color w:val="000000"/>
        </w:rPr>
        <w:t xml:space="preserve">now </w:t>
      </w:r>
      <w:r>
        <w:rPr>
          <w:rFonts w:cs="Verdana"/>
          <w:color w:val="000000"/>
        </w:rPr>
        <w:t xml:space="preserve">led by an interim Chief Commissioner. </w:t>
      </w:r>
    </w:p>
    <w:p w:rsidR="004A4B40" w:rsidRDefault="004A4B40" w:rsidP="002B5851">
      <w:pPr>
        <w:autoSpaceDE w:val="0"/>
        <w:autoSpaceDN w:val="0"/>
        <w:adjustRightInd w:val="0"/>
        <w:jc w:val="both"/>
        <w:rPr>
          <w:rFonts w:cs="Verdana"/>
          <w:color w:val="000000"/>
        </w:rPr>
      </w:pPr>
    </w:p>
    <w:p w:rsidR="004A4B40" w:rsidRDefault="004A4B40" w:rsidP="002B5851">
      <w:pPr>
        <w:autoSpaceDE w:val="0"/>
        <w:autoSpaceDN w:val="0"/>
        <w:adjustRightInd w:val="0"/>
        <w:jc w:val="both"/>
        <w:rPr>
          <w:rFonts w:cs="Verdana"/>
          <w:color w:val="000000"/>
        </w:rPr>
      </w:pPr>
      <w:r>
        <w:rPr>
          <w:rFonts w:cs="Verdana"/>
          <w:color w:val="000000"/>
        </w:rPr>
        <w:t>A Legacy Statement was developed and was received by the programme to deliver the new NHS Wales Joint Commissioning Committee link here:</w:t>
      </w:r>
    </w:p>
    <w:p w:rsidR="004A4B40" w:rsidRDefault="00B06622" w:rsidP="002B5851">
      <w:pPr>
        <w:autoSpaceDE w:val="0"/>
        <w:autoSpaceDN w:val="0"/>
        <w:adjustRightInd w:val="0"/>
        <w:jc w:val="both"/>
        <w:rPr>
          <w:rFonts w:cs="Verdana"/>
          <w:color w:val="000000"/>
        </w:rPr>
      </w:pPr>
      <w:hyperlink r:id="rId61" w:history="1">
        <w:r w:rsidR="004A4B40" w:rsidRPr="00EC75F4">
          <w:rPr>
            <w:rStyle w:val="Hyperlink"/>
            <w:rFonts w:cs="Verdana"/>
          </w:rPr>
          <w:t>https://jcc.nhs.wales/the-committee/meeting-dates-and-papers/april-2024/2-4-1-appendix-1-easc-legacy-statement/</w:t>
        </w:r>
      </w:hyperlink>
      <w:r w:rsidR="004A4B40">
        <w:rPr>
          <w:rFonts w:cs="Verdana"/>
          <w:color w:val="000000"/>
        </w:rPr>
        <w:t xml:space="preserve"> .</w:t>
      </w:r>
    </w:p>
    <w:p w:rsidR="00910D83" w:rsidRDefault="00910D83" w:rsidP="002B5851">
      <w:pPr>
        <w:autoSpaceDE w:val="0"/>
        <w:autoSpaceDN w:val="0"/>
        <w:adjustRightInd w:val="0"/>
        <w:jc w:val="both"/>
        <w:rPr>
          <w:rFonts w:cs="Verdana"/>
          <w:color w:val="000000"/>
        </w:rPr>
      </w:pPr>
    </w:p>
    <w:p w:rsidR="00910D83" w:rsidRPr="00BE2C07" w:rsidRDefault="00910D83" w:rsidP="002B5851">
      <w:pPr>
        <w:autoSpaceDE w:val="0"/>
        <w:autoSpaceDN w:val="0"/>
        <w:adjustRightInd w:val="0"/>
        <w:jc w:val="both"/>
        <w:rPr>
          <w:rFonts w:cs="Verdana"/>
          <w:color w:val="000000"/>
        </w:rPr>
      </w:pPr>
      <w:r>
        <w:rPr>
          <w:rFonts w:cs="Verdana"/>
          <w:color w:val="000000"/>
        </w:rPr>
        <w:t>Existing EASC arrangements would be continued for the first quarter whilst the transition arrangements could be finalised.</w:t>
      </w:r>
    </w:p>
    <w:p w:rsidR="00AF5ECD" w:rsidRDefault="00AF5ECD" w:rsidP="002B5851">
      <w:pPr>
        <w:autoSpaceDE w:val="0"/>
        <w:autoSpaceDN w:val="0"/>
        <w:adjustRightInd w:val="0"/>
        <w:jc w:val="both"/>
        <w:rPr>
          <w:rFonts w:cs="Verdana"/>
          <w:color w:val="000000"/>
        </w:rPr>
      </w:pPr>
    </w:p>
    <w:p w:rsidR="00716034" w:rsidRPr="00716034" w:rsidRDefault="00FA02D0" w:rsidP="00716034">
      <w:pPr>
        <w:ind w:right="-247"/>
        <w:jc w:val="both"/>
        <w:rPr>
          <w:b/>
        </w:rPr>
      </w:pPr>
      <w:bookmarkStart w:id="4" w:name="_Toc3981570"/>
      <w:r>
        <w:rPr>
          <w:b/>
        </w:rPr>
        <w:t>9</w:t>
      </w:r>
      <w:r w:rsidR="005A6C71">
        <w:rPr>
          <w:b/>
        </w:rPr>
        <w:t>.</w:t>
      </w:r>
      <w:r w:rsidR="00716034" w:rsidRPr="00716034">
        <w:rPr>
          <w:b/>
        </w:rPr>
        <w:tab/>
        <w:t>SIGNIFICANT GOVERNANCE ISSUES</w:t>
      </w:r>
      <w:bookmarkEnd w:id="4"/>
    </w:p>
    <w:p w:rsidR="00716034" w:rsidRDefault="00716034" w:rsidP="00716034"/>
    <w:p w:rsidR="004A4B40" w:rsidRDefault="004A4B40" w:rsidP="00716034">
      <w:pPr>
        <w:jc w:val="both"/>
      </w:pPr>
      <w:r>
        <w:t>There were none.</w:t>
      </w:r>
    </w:p>
    <w:p w:rsidR="004A4B40" w:rsidRDefault="004A4B40" w:rsidP="00716034">
      <w:pPr>
        <w:jc w:val="both"/>
      </w:pPr>
    </w:p>
    <w:p w:rsidR="00716034" w:rsidRPr="00CE77C8" w:rsidRDefault="00716034" w:rsidP="00716034">
      <w:pPr>
        <w:jc w:val="both"/>
      </w:pPr>
      <w:r>
        <w:t>The</w:t>
      </w:r>
      <w:r w:rsidRPr="00C43632">
        <w:t xml:space="preserve"> </w:t>
      </w:r>
      <w:r>
        <w:t>disclosures given throughout this statement and the recommendations</w:t>
      </w:r>
      <w:r w:rsidRPr="00C43632">
        <w:t xml:space="preserve"> </w:t>
      </w:r>
      <w:r>
        <w:t>referred to</w:t>
      </w:r>
      <w:r w:rsidRPr="00C43632">
        <w:t xml:space="preserve"> in section </w:t>
      </w:r>
      <w:r w:rsidR="004A4B40">
        <w:t>6</w:t>
      </w:r>
      <w:r>
        <w:t>.</w:t>
      </w:r>
      <w:r w:rsidR="004A4B40">
        <w:t>2</w:t>
      </w:r>
      <w:r w:rsidRPr="00C43632">
        <w:t xml:space="preserve"> of this statement</w:t>
      </w:r>
      <w:r w:rsidR="004A4B40">
        <w:t xml:space="preserve"> (related to the Welsh Language Commissioner investigation)</w:t>
      </w:r>
      <w:r>
        <w:t xml:space="preserve"> should be noted but did not </w:t>
      </w:r>
      <w:r w:rsidR="004A4B40">
        <w:t>equate</w:t>
      </w:r>
      <w:r>
        <w:t xml:space="preserve"> to significant governance issues</w:t>
      </w:r>
      <w:r w:rsidRPr="00C43632">
        <w:t>.</w:t>
      </w:r>
    </w:p>
    <w:p w:rsidR="00D43207" w:rsidRPr="00092569" w:rsidRDefault="00716034" w:rsidP="00092569">
      <w:pPr>
        <w:ind w:right="-247"/>
        <w:jc w:val="both"/>
        <w:rPr>
          <w:b/>
        </w:rPr>
      </w:pPr>
      <w:r>
        <w:rPr>
          <w:b/>
        </w:rPr>
        <w:t>1</w:t>
      </w:r>
      <w:r w:rsidR="00FA02D0">
        <w:rPr>
          <w:b/>
        </w:rPr>
        <w:t>0</w:t>
      </w:r>
      <w:r w:rsidR="00092569" w:rsidRPr="00092569">
        <w:rPr>
          <w:b/>
        </w:rPr>
        <w:t>.</w:t>
      </w:r>
      <w:r w:rsidR="00092569">
        <w:rPr>
          <w:b/>
        </w:rPr>
        <w:t xml:space="preserve"> </w:t>
      </w:r>
      <w:r w:rsidR="00092569">
        <w:rPr>
          <w:b/>
        </w:rPr>
        <w:tab/>
      </w:r>
      <w:r w:rsidR="00D43207" w:rsidRPr="00092569">
        <w:rPr>
          <w:b/>
        </w:rPr>
        <w:t>CONCLUSION</w:t>
      </w:r>
    </w:p>
    <w:p w:rsidR="00D43207" w:rsidRDefault="00D43207" w:rsidP="002B5851">
      <w:pPr>
        <w:ind w:left="600" w:right="-247" w:hanging="600"/>
        <w:jc w:val="both"/>
      </w:pPr>
    </w:p>
    <w:p w:rsidR="00092569" w:rsidRDefault="00092569" w:rsidP="001A534A">
      <w:pPr>
        <w:autoSpaceDE w:val="0"/>
        <w:autoSpaceDN w:val="0"/>
        <w:adjustRightInd w:val="0"/>
        <w:jc w:val="both"/>
        <w:rPr>
          <w:rFonts w:cs="Arial"/>
          <w:color w:val="000000" w:themeColor="text1"/>
        </w:rPr>
      </w:pPr>
      <w:r>
        <w:rPr>
          <w:rFonts w:cs="Arial"/>
          <w:color w:val="000000" w:themeColor="text1"/>
        </w:rPr>
        <w:t>During 20</w:t>
      </w:r>
      <w:r w:rsidR="007D17DF">
        <w:rPr>
          <w:rFonts w:cs="Arial"/>
          <w:color w:val="000000" w:themeColor="text1"/>
        </w:rPr>
        <w:t>2</w:t>
      </w:r>
      <w:r w:rsidR="00803F97">
        <w:rPr>
          <w:rFonts w:cs="Arial"/>
          <w:color w:val="000000" w:themeColor="text1"/>
        </w:rPr>
        <w:t>3</w:t>
      </w:r>
      <w:r>
        <w:rPr>
          <w:rFonts w:cs="Arial"/>
          <w:color w:val="000000" w:themeColor="text1"/>
        </w:rPr>
        <w:t>-202</w:t>
      </w:r>
      <w:r w:rsidR="00803F97">
        <w:rPr>
          <w:rFonts w:cs="Arial"/>
          <w:color w:val="000000" w:themeColor="text1"/>
        </w:rPr>
        <w:t>4</w:t>
      </w:r>
      <w:r w:rsidR="00350CF4">
        <w:rPr>
          <w:rFonts w:cs="Arial"/>
          <w:color w:val="000000" w:themeColor="text1"/>
        </w:rPr>
        <w:t>,</w:t>
      </w:r>
      <w:r>
        <w:rPr>
          <w:rFonts w:cs="Arial"/>
          <w:color w:val="000000" w:themeColor="text1"/>
        </w:rPr>
        <w:t xml:space="preserve"> no significant internal control or governance issues were identified</w:t>
      </w:r>
      <w:r w:rsidR="004A4B40">
        <w:rPr>
          <w:rFonts w:cs="Arial"/>
          <w:color w:val="000000" w:themeColor="text1"/>
        </w:rPr>
        <w:t xml:space="preserve"> for EASC</w:t>
      </w:r>
      <w:r>
        <w:rPr>
          <w:rFonts w:cs="Arial"/>
          <w:color w:val="000000" w:themeColor="text1"/>
        </w:rPr>
        <w:t>.</w:t>
      </w:r>
    </w:p>
    <w:p w:rsidR="004A4B40" w:rsidRDefault="004A4B40" w:rsidP="001A534A">
      <w:pPr>
        <w:autoSpaceDE w:val="0"/>
        <w:autoSpaceDN w:val="0"/>
        <w:adjustRightInd w:val="0"/>
        <w:jc w:val="both"/>
        <w:rPr>
          <w:rFonts w:cs="Arial"/>
          <w:color w:val="000000" w:themeColor="text1"/>
        </w:rPr>
      </w:pPr>
    </w:p>
    <w:p w:rsidR="004A4B40" w:rsidRDefault="004A4B40" w:rsidP="001A534A">
      <w:pPr>
        <w:autoSpaceDE w:val="0"/>
        <w:autoSpaceDN w:val="0"/>
        <w:adjustRightInd w:val="0"/>
        <w:jc w:val="both"/>
        <w:rPr>
          <w:rFonts w:cs="Arial"/>
          <w:color w:val="000000" w:themeColor="text1"/>
        </w:rPr>
      </w:pPr>
    </w:p>
    <w:tbl>
      <w:tblPr>
        <w:tblW w:w="8755" w:type="dxa"/>
        <w:tblLook w:val="01E0" w:firstRow="1" w:lastRow="1" w:firstColumn="1" w:lastColumn="1" w:noHBand="0" w:noVBand="0"/>
      </w:tblPr>
      <w:tblGrid>
        <w:gridCol w:w="5495"/>
        <w:gridCol w:w="3260"/>
      </w:tblGrid>
      <w:tr w:rsidR="00D43207" w:rsidRPr="009F7636" w:rsidTr="006234A2">
        <w:trPr>
          <w:trHeight w:val="844"/>
        </w:trPr>
        <w:tc>
          <w:tcPr>
            <w:tcW w:w="8755" w:type="dxa"/>
            <w:gridSpan w:val="2"/>
          </w:tcPr>
          <w:p w:rsidR="008F5214" w:rsidRDefault="007D17DF" w:rsidP="008F5214">
            <w:r>
              <w:t>S</w:t>
            </w:r>
            <w:r w:rsidR="00D43207" w:rsidRPr="009F7636">
              <w:t>igned:</w:t>
            </w:r>
            <w:r w:rsidR="00D13505" w:rsidRPr="009F7636">
              <w:t xml:space="preserve"> </w:t>
            </w:r>
            <w:r w:rsidR="00D13505">
              <w:t xml:space="preserve">   </w:t>
            </w:r>
            <w:r w:rsidR="008F5214" w:rsidRPr="00C87D6E">
              <w:rPr>
                <w:noProof/>
                <w:sz w:val="22"/>
                <w:szCs w:val="22"/>
              </w:rPr>
              <w:drawing>
                <wp:inline distT="0" distB="0" distL="0" distR="0" wp14:anchorId="57BE1E96" wp14:editId="1697FD68">
                  <wp:extent cx="1257300" cy="495300"/>
                  <wp:effectExtent l="0" t="0" r="0" b="0"/>
                  <wp:docPr id="2" name="Picture 2" descr="Signature of the Chief Ambulance Services Commissioner Stephen Harrh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ignature of the Chief Ambulance Services Commissioner Stephen Harrhy"/>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r w:rsidR="00D13505">
              <w:t xml:space="preserve">                      </w:t>
            </w:r>
            <w:r w:rsidR="008F5214">
              <w:t xml:space="preserve">                              </w:t>
            </w:r>
          </w:p>
          <w:p w:rsidR="008F5214" w:rsidRDefault="008F5214" w:rsidP="008F5214"/>
          <w:p w:rsidR="00D43207" w:rsidRPr="009F7636" w:rsidRDefault="00D13505" w:rsidP="008F5214">
            <w:r w:rsidRPr="009F7636">
              <w:t>Date:</w:t>
            </w:r>
            <w:r w:rsidR="007D17DF">
              <w:t xml:space="preserve"> </w:t>
            </w:r>
            <w:r w:rsidR="00803F97">
              <w:t>9 May</w:t>
            </w:r>
            <w:r w:rsidR="007D17DF">
              <w:t xml:space="preserve"> 202</w:t>
            </w:r>
            <w:r w:rsidR="00FA02D0">
              <w:t>3</w:t>
            </w:r>
          </w:p>
        </w:tc>
      </w:tr>
      <w:tr w:rsidR="00D43207" w:rsidRPr="009F7636" w:rsidTr="006234A2">
        <w:tc>
          <w:tcPr>
            <w:tcW w:w="5495" w:type="dxa"/>
          </w:tcPr>
          <w:p w:rsidR="00D43207" w:rsidRPr="009F7636" w:rsidRDefault="00D43207" w:rsidP="006234A2">
            <w:pPr>
              <w:rPr>
                <w:b/>
              </w:rPr>
            </w:pPr>
            <w:r>
              <w:rPr>
                <w:b/>
              </w:rPr>
              <w:t>Stephen Harrhy</w:t>
            </w:r>
          </w:p>
        </w:tc>
        <w:tc>
          <w:tcPr>
            <w:tcW w:w="3260" w:type="dxa"/>
          </w:tcPr>
          <w:p w:rsidR="00D43207" w:rsidRPr="009F7636" w:rsidRDefault="00D43207" w:rsidP="006234A2"/>
        </w:tc>
      </w:tr>
      <w:tr w:rsidR="00D43207" w:rsidRPr="009F7636" w:rsidTr="006234A2">
        <w:tc>
          <w:tcPr>
            <w:tcW w:w="8755" w:type="dxa"/>
            <w:gridSpan w:val="2"/>
          </w:tcPr>
          <w:p w:rsidR="00D43207" w:rsidRPr="009F7636" w:rsidRDefault="00803F97" w:rsidP="00D13505">
            <w:r>
              <w:t xml:space="preserve">Former </w:t>
            </w:r>
            <w:r w:rsidR="00D43207">
              <w:t>Chief Ambulance Services Commissioner, NHS Wales</w:t>
            </w:r>
          </w:p>
        </w:tc>
      </w:tr>
    </w:tbl>
    <w:p w:rsidR="00D43207" w:rsidRPr="00850EEB" w:rsidRDefault="00D43207" w:rsidP="007D17DF">
      <w:pPr>
        <w:ind w:right="-247"/>
        <w:rPr>
          <w:sz w:val="2"/>
        </w:rPr>
      </w:pPr>
    </w:p>
    <w:sectPr w:rsidR="00D43207" w:rsidRPr="00850EEB" w:rsidSect="00EE5CF5">
      <w:pgSz w:w="11906" w:h="16838"/>
      <w:pgMar w:top="1440" w:right="1440" w:bottom="1440" w:left="1440"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6622" w:rsidRDefault="00B06622">
      <w:r>
        <w:separator/>
      </w:r>
    </w:p>
  </w:endnote>
  <w:endnote w:type="continuationSeparator" w:id="0">
    <w:p w:rsidR="00B06622" w:rsidRDefault="00B06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F UI Text">
    <w:altName w:val="Times New Roman"/>
    <w:panose1 w:val="00000000000000000000"/>
    <w:charset w:val="00"/>
    <w:family w:val="auto"/>
    <w:notTrueType/>
    <w:pitch w:val="default"/>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06" w:rsidRDefault="00D83706" w:rsidP="0029041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D83706" w:rsidRDefault="00D83706" w:rsidP="00DA593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06" w:rsidRDefault="00D83706">
    <w:pPr>
      <w:pStyle w:val="Footer"/>
      <w:jc w:val="right"/>
    </w:pPr>
  </w:p>
  <w:tbl>
    <w:tblPr>
      <w:tblStyle w:val="TableGrid"/>
      <w:tblW w:w="9555"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1706"/>
      <w:gridCol w:w="3743"/>
    </w:tblGrid>
    <w:tr w:rsidR="00D83706" w:rsidRPr="00E3620C" w:rsidTr="0059173F">
      <w:trPr>
        <w:trHeight w:val="423"/>
        <w:jc w:val="center"/>
      </w:trPr>
      <w:tc>
        <w:tcPr>
          <w:tcW w:w="4106" w:type="dxa"/>
        </w:tcPr>
        <w:p w:rsidR="00D83706" w:rsidRPr="00E3620C" w:rsidRDefault="00D83706" w:rsidP="00B625C8">
          <w:pPr>
            <w:tabs>
              <w:tab w:val="center" w:pos="4153"/>
              <w:tab w:val="right" w:pos="8306"/>
            </w:tabs>
            <w:rPr>
              <w:b/>
              <w:sz w:val="18"/>
              <w:szCs w:val="18"/>
            </w:rPr>
          </w:pPr>
          <w:r>
            <w:rPr>
              <w:b/>
              <w:sz w:val="18"/>
              <w:szCs w:val="18"/>
            </w:rPr>
            <w:t>EASC</w:t>
          </w:r>
          <w:r w:rsidRPr="00E3620C">
            <w:rPr>
              <w:b/>
              <w:sz w:val="18"/>
              <w:szCs w:val="18"/>
            </w:rPr>
            <w:t xml:space="preserve"> Annual Governance Statement 20</w:t>
          </w:r>
          <w:r>
            <w:rPr>
              <w:b/>
              <w:sz w:val="18"/>
              <w:szCs w:val="18"/>
            </w:rPr>
            <w:t>2</w:t>
          </w:r>
          <w:r w:rsidR="00653306">
            <w:rPr>
              <w:b/>
              <w:sz w:val="18"/>
              <w:szCs w:val="18"/>
            </w:rPr>
            <w:t>3</w:t>
          </w:r>
          <w:r w:rsidRPr="00E3620C">
            <w:rPr>
              <w:b/>
              <w:sz w:val="18"/>
              <w:szCs w:val="18"/>
            </w:rPr>
            <w:t>-20</w:t>
          </w:r>
          <w:r>
            <w:rPr>
              <w:b/>
              <w:sz w:val="18"/>
              <w:szCs w:val="18"/>
            </w:rPr>
            <w:t>2</w:t>
          </w:r>
          <w:r w:rsidR="00653306">
            <w:rPr>
              <w:b/>
              <w:sz w:val="18"/>
              <w:szCs w:val="18"/>
            </w:rPr>
            <w:t>4</w:t>
          </w:r>
        </w:p>
      </w:tc>
      <w:tc>
        <w:tcPr>
          <w:tcW w:w="1706" w:type="dxa"/>
        </w:tcPr>
        <w:p w:rsidR="00D83706" w:rsidRPr="00E3620C" w:rsidRDefault="00D83706" w:rsidP="00E3620C">
          <w:pPr>
            <w:jc w:val="center"/>
            <w:rPr>
              <w:b/>
              <w:sz w:val="18"/>
              <w:szCs w:val="18"/>
            </w:rPr>
          </w:pPr>
          <w:r w:rsidRPr="00E3620C">
            <w:rPr>
              <w:b/>
              <w:sz w:val="18"/>
              <w:szCs w:val="18"/>
            </w:rPr>
            <w:t xml:space="preserve">Page </w:t>
          </w:r>
          <w:r w:rsidRPr="00E3620C">
            <w:rPr>
              <w:b/>
              <w:sz w:val="18"/>
              <w:szCs w:val="18"/>
            </w:rPr>
            <w:fldChar w:fldCharType="begin"/>
          </w:r>
          <w:r w:rsidRPr="00E3620C">
            <w:rPr>
              <w:b/>
              <w:sz w:val="18"/>
              <w:szCs w:val="18"/>
            </w:rPr>
            <w:instrText xml:space="preserve"> PAGE </w:instrText>
          </w:r>
          <w:r w:rsidRPr="00E3620C">
            <w:rPr>
              <w:b/>
              <w:sz w:val="18"/>
              <w:szCs w:val="18"/>
            </w:rPr>
            <w:fldChar w:fldCharType="separate"/>
          </w:r>
          <w:r w:rsidR="00E100B6">
            <w:rPr>
              <w:b/>
              <w:noProof/>
              <w:sz w:val="18"/>
              <w:szCs w:val="18"/>
            </w:rPr>
            <w:t>1</w:t>
          </w:r>
          <w:r w:rsidRPr="00E3620C">
            <w:rPr>
              <w:b/>
              <w:sz w:val="18"/>
              <w:szCs w:val="18"/>
            </w:rPr>
            <w:fldChar w:fldCharType="end"/>
          </w:r>
          <w:r w:rsidRPr="00E3620C">
            <w:rPr>
              <w:b/>
              <w:sz w:val="18"/>
              <w:szCs w:val="18"/>
            </w:rPr>
            <w:t xml:space="preserve"> of </w:t>
          </w:r>
          <w:r w:rsidRPr="00E3620C">
            <w:rPr>
              <w:b/>
              <w:sz w:val="18"/>
              <w:szCs w:val="18"/>
            </w:rPr>
            <w:fldChar w:fldCharType="begin"/>
          </w:r>
          <w:r w:rsidRPr="00E3620C">
            <w:rPr>
              <w:b/>
              <w:sz w:val="18"/>
              <w:szCs w:val="18"/>
            </w:rPr>
            <w:instrText xml:space="preserve"> NUMPAGES  </w:instrText>
          </w:r>
          <w:r w:rsidRPr="00E3620C">
            <w:rPr>
              <w:b/>
              <w:sz w:val="18"/>
              <w:szCs w:val="18"/>
            </w:rPr>
            <w:fldChar w:fldCharType="separate"/>
          </w:r>
          <w:r w:rsidR="00E100B6">
            <w:rPr>
              <w:b/>
              <w:noProof/>
              <w:sz w:val="18"/>
              <w:szCs w:val="18"/>
            </w:rPr>
            <w:t>42</w:t>
          </w:r>
          <w:r w:rsidRPr="00E3620C">
            <w:rPr>
              <w:b/>
              <w:sz w:val="18"/>
              <w:szCs w:val="18"/>
            </w:rPr>
            <w:fldChar w:fldCharType="end"/>
          </w:r>
        </w:p>
        <w:p w:rsidR="00D83706" w:rsidRPr="00E3620C" w:rsidRDefault="00D83706" w:rsidP="00E3620C">
          <w:pPr>
            <w:tabs>
              <w:tab w:val="center" w:pos="4153"/>
              <w:tab w:val="right" w:pos="8306"/>
            </w:tabs>
            <w:rPr>
              <w:b/>
              <w:sz w:val="18"/>
              <w:szCs w:val="18"/>
            </w:rPr>
          </w:pPr>
        </w:p>
      </w:tc>
      <w:tc>
        <w:tcPr>
          <w:tcW w:w="3743" w:type="dxa"/>
        </w:tcPr>
        <w:p w:rsidR="00D83706" w:rsidRPr="00E3620C" w:rsidRDefault="00653306" w:rsidP="00E3620C">
          <w:pPr>
            <w:tabs>
              <w:tab w:val="center" w:pos="4153"/>
              <w:tab w:val="right" w:pos="8306"/>
            </w:tabs>
            <w:jc w:val="right"/>
            <w:rPr>
              <w:b/>
              <w:sz w:val="18"/>
              <w:szCs w:val="18"/>
            </w:rPr>
          </w:pPr>
          <w:r>
            <w:rPr>
              <w:b/>
              <w:sz w:val="18"/>
              <w:szCs w:val="18"/>
            </w:rPr>
            <w:t>NHS Wales Joint Commissioning</w:t>
          </w:r>
          <w:r w:rsidR="00D83706">
            <w:rPr>
              <w:b/>
              <w:sz w:val="18"/>
              <w:szCs w:val="18"/>
            </w:rPr>
            <w:t xml:space="preserve"> Committee </w:t>
          </w:r>
          <w:r w:rsidR="00D83706" w:rsidRPr="00E3620C">
            <w:rPr>
              <w:b/>
              <w:sz w:val="18"/>
              <w:szCs w:val="18"/>
            </w:rPr>
            <w:t>Meeting</w:t>
          </w:r>
        </w:p>
        <w:p w:rsidR="00D83706" w:rsidRPr="00E3620C" w:rsidRDefault="00653306" w:rsidP="00E3620C">
          <w:pPr>
            <w:tabs>
              <w:tab w:val="center" w:pos="4153"/>
              <w:tab w:val="right" w:pos="8306"/>
            </w:tabs>
            <w:jc w:val="right"/>
            <w:rPr>
              <w:b/>
              <w:sz w:val="18"/>
              <w:szCs w:val="18"/>
            </w:rPr>
          </w:pPr>
          <w:r>
            <w:rPr>
              <w:b/>
              <w:sz w:val="18"/>
              <w:szCs w:val="18"/>
            </w:rPr>
            <w:t>21</w:t>
          </w:r>
          <w:r w:rsidR="00D83706">
            <w:rPr>
              <w:b/>
              <w:sz w:val="18"/>
              <w:szCs w:val="18"/>
            </w:rPr>
            <w:t xml:space="preserve"> May 2023</w:t>
          </w:r>
        </w:p>
      </w:tc>
    </w:tr>
  </w:tbl>
  <w:p w:rsidR="00D83706" w:rsidRPr="00693716" w:rsidRDefault="00D83706" w:rsidP="00DA5932">
    <w:pPr>
      <w:pStyle w:val="Footer"/>
      <w:ind w:right="360"/>
      <w:rPr>
        <w:sz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2C6A" w:rsidRDefault="00D12C6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555"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1706"/>
      <w:gridCol w:w="3743"/>
    </w:tblGrid>
    <w:tr w:rsidR="00803F97" w:rsidRPr="00E3620C" w:rsidTr="00B7119B">
      <w:trPr>
        <w:trHeight w:val="423"/>
        <w:jc w:val="center"/>
      </w:trPr>
      <w:tc>
        <w:tcPr>
          <w:tcW w:w="4106" w:type="dxa"/>
        </w:tcPr>
        <w:p w:rsidR="00803F97" w:rsidRPr="00E3620C" w:rsidRDefault="00803F97" w:rsidP="00803F97">
          <w:pPr>
            <w:tabs>
              <w:tab w:val="center" w:pos="4153"/>
              <w:tab w:val="right" w:pos="8306"/>
            </w:tabs>
            <w:rPr>
              <w:b/>
              <w:sz w:val="18"/>
              <w:szCs w:val="18"/>
            </w:rPr>
          </w:pPr>
          <w:r>
            <w:rPr>
              <w:b/>
              <w:sz w:val="18"/>
              <w:szCs w:val="18"/>
            </w:rPr>
            <w:t>EASC</w:t>
          </w:r>
          <w:r w:rsidRPr="00E3620C">
            <w:rPr>
              <w:b/>
              <w:sz w:val="18"/>
              <w:szCs w:val="18"/>
            </w:rPr>
            <w:t xml:space="preserve"> Annual Governance Statement 20</w:t>
          </w:r>
          <w:r>
            <w:rPr>
              <w:b/>
              <w:sz w:val="18"/>
              <w:szCs w:val="18"/>
            </w:rPr>
            <w:t>23</w:t>
          </w:r>
          <w:r w:rsidRPr="00E3620C">
            <w:rPr>
              <w:b/>
              <w:sz w:val="18"/>
              <w:szCs w:val="18"/>
            </w:rPr>
            <w:t>-20</w:t>
          </w:r>
          <w:r>
            <w:rPr>
              <w:b/>
              <w:sz w:val="18"/>
              <w:szCs w:val="18"/>
            </w:rPr>
            <w:t>24</w:t>
          </w:r>
        </w:p>
      </w:tc>
      <w:tc>
        <w:tcPr>
          <w:tcW w:w="1706" w:type="dxa"/>
        </w:tcPr>
        <w:p w:rsidR="00803F97" w:rsidRPr="00E3620C" w:rsidRDefault="00803F97" w:rsidP="00803F97">
          <w:pPr>
            <w:jc w:val="center"/>
            <w:rPr>
              <w:b/>
              <w:sz w:val="18"/>
              <w:szCs w:val="18"/>
            </w:rPr>
          </w:pPr>
          <w:r w:rsidRPr="00E3620C">
            <w:rPr>
              <w:b/>
              <w:sz w:val="18"/>
              <w:szCs w:val="18"/>
            </w:rPr>
            <w:t xml:space="preserve">Page </w:t>
          </w:r>
          <w:r w:rsidRPr="00E3620C">
            <w:rPr>
              <w:b/>
              <w:sz w:val="18"/>
              <w:szCs w:val="18"/>
            </w:rPr>
            <w:fldChar w:fldCharType="begin"/>
          </w:r>
          <w:r w:rsidRPr="00E3620C">
            <w:rPr>
              <w:b/>
              <w:sz w:val="18"/>
              <w:szCs w:val="18"/>
            </w:rPr>
            <w:instrText xml:space="preserve"> PAGE </w:instrText>
          </w:r>
          <w:r w:rsidRPr="00E3620C">
            <w:rPr>
              <w:b/>
              <w:sz w:val="18"/>
              <w:szCs w:val="18"/>
            </w:rPr>
            <w:fldChar w:fldCharType="separate"/>
          </w:r>
          <w:r w:rsidR="00E100B6">
            <w:rPr>
              <w:b/>
              <w:noProof/>
              <w:sz w:val="18"/>
              <w:szCs w:val="18"/>
            </w:rPr>
            <w:t>42</w:t>
          </w:r>
          <w:r w:rsidRPr="00E3620C">
            <w:rPr>
              <w:b/>
              <w:sz w:val="18"/>
              <w:szCs w:val="18"/>
            </w:rPr>
            <w:fldChar w:fldCharType="end"/>
          </w:r>
          <w:r w:rsidRPr="00E3620C">
            <w:rPr>
              <w:b/>
              <w:sz w:val="18"/>
              <w:szCs w:val="18"/>
            </w:rPr>
            <w:t xml:space="preserve"> of </w:t>
          </w:r>
          <w:r w:rsidRPr="00E3620C">
            <w:rPr>
              <w:b/>
              <w:sz w:val="18"/>
              <w:szCs w:val="18"/>
            </w:rPr>
            <w:fldChar w:fldCharType="begin"/>
          </w:r>
          <w:r w:rsidRPr="00E3620C">
            <w:rPr>
              <w:b/>
              <w:sz w:val="18"/>
              <w:szCs w:val="18"/>
            </w:rPr>
            <w:instrText xml:space="preserve"> NUMPAGES  </w:instrText>
          </w:r>
          <w:r w:rsidRPr="00E3620C">
            <w:rPr>
              <w:b/>
              <w:sz w:val="18"/>
              <w:szCs w:val="18"/>
            </w:rPr>
            <w:fldChar w:fldCharType="separate"/>
          </w:r>
          <w:r w:rsidR="00E100B6">
            <w:rPr>
              <w:b/>
              <w:noProof/>
              <w:sz w:val="18"/>
              <w:szCs w:val="18"/>
            </w:rPr>
            <w:t>42</w:t>
          </w:r>
          <w:r w:rsidRPr="00E3620C">
            <w:rPr>
              <w:b/>
              <w:sz w:val="18"/>
              <w:szCs w:val="18"/>
            </w:rPr>
            <w:fldChar w:fldCharType="end"/>
          </w:r>
        </w:p>
        <w:p w:rsidR="00803F97" w:rsidRPr="00E3620C" w:rsidRDefault="00803F97" w:rsidP="00803F97">
          <w:pPr>
            <w:tabs>
              <w:tab w:val="center" w:pos="4153"/>
              <w:tab w:val="right" w:pos="8306"/>
            </w:tabs>
            <w:rPr>
              <w:b/>
              <w:sz w:val="18"/>
              <w:szCs w:val="18"/>
            </w:rPr>
          </w:pPr>
        </w:p>
      </w:tc>
      <w:tc>
        <w:tcPr>
          <w:tcW w:w="3743" w:type="dxa"/>
        </w:tcPr>
        <w:p w:rsidR="00803F97" w:rsidRPr="00E3620C" w:rsidRDefault="00803F97" w:rsidP="00803F97">
          <w:pPr>
            <w:tabs>
              <w:tab w:val="center" w:pos="4153"/>
              <w:tab w:val="right" w:pos="8306"/>
            </w:tabs>
            <w:jc w:val="right"/>
            <w:rPr>
              <w:b/>
              <w:sz w:val="18"/>
              <w:szCs w:val="18"/>
            </w:rPr>
          </w:pPr>
          <w:r>
            <w:rPr>
              <w:b/>
              <w:sz w:val="18"/>
              <w:szCs w:val="18"/>
            </w:rPr>
            <w:t xml:space="preserve">NHS Wales Joint Commissioning Committee </w:t>
          </w:r>
          <w:r w:rsidRPr="00E3620C">
            <w:rPr>
              <w:b/>
              <w:sz w:val="18"/>
              <w:szCs w:val="18"/>
            </w:rPr>
            <w:t>Meeting</w:t>
          </w:r>
        </w:p>
        <w:p w:rsidR="00803F97" w:rsidRPr="00E3620C" w:rsidRDefault="00803F97" w:rsidP="00803F97">
          <w:pPr>
            <w:tabs>
              <w:tab w:val="center" w:pos="4153"/>
              <w:tab w:val="right" w:pos="8306"/>
            </w:tabs>
            <w:jc w:val="right"/>
            <w:rPr>
              <w:b/>
              <w:sz w:val="18"/>
              <w:szCs w:val="18"/>
            </w:rPr>
          </w:pPr>
          <w:r>
            <w:rPr>
              <w:b/>
              <w:sz w:val="18"/>
              <w:szCs w:val="18"/>
            </w:rPr>
            <w:t>21 May 2023</w:t>
          </w:r>
        </w:p>
      </w:tc>
    </w:tr>
  </w:tbl>
  <w:p w:rsidR="00D83706" w:rsidRDefault="00B06622">
    <w:pPr>
      <w:pStyle w:val="BodyText"/>
      <w:spacing w:line="14" w:lineRule="auto"/>
      <w:rPr>
        <w:b/>
      </w:rPr>
    </w:pPr>
    <w:r>
      <w:rPr>
        <w:b/>
        <w:sz w:val="31"/>
      </w:rPr>
      <w:pict w14:anchorId="71993B1A">
        <v:shapetype id="_x0000_t202" coordsize="21600,21600" o:spt="202" path="m,l,21600r21600,l21600,xe">
          <v:stroke joinstyle="miter"/>
          <v:path gradientshapeok="t" o:connecttype="rect"/>
        </v:shapetype>
        <v:shape id="docshape2" o:spid="_x0000_s2051" type="#_x0000_t202" style="position:absolute;margin-left:48.55pt;margin-top:809.95pt;width:10.65pt;height:9.2pt;z-index:-251658752;mso-position-horizontal-relative:page;mso-position-vertical-relative:page" filled="f" stroked="f">
          <v:textbox style="mso-next-textbox:#docshape2" inset="0,0,0,0">
            <w:txbxContent>
              <w:p w:rsidR="00D83706" w:rsidRDefault="00D83706">
                <w:pPr>
                  <w:spacing w:line="166" w:lineRule="exact"/>
                  <w:ind w:left="60"/>
                  <w:rPr>
                    <w:rFonts w:ascii="Calibri"/>
                    <w:sz w:val="14"/>
                  </w:rPr>
                </w:pP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6622" w:rsidRDefault="00B06622">
      <w:r>
        <w:separator/>
      </w:r>
    </w:p>
  </w:footnote>
  <w:footnote w:type="continuationSeparator" w:id="0">
    <w:p w:rsidR="00B06622" w:rsidRDefault="00B06622">
      <w:r>
        <w:continuationSeparator/>
      </w:r>
    </w:p>
  </w:footnote>
  <w:footnote w:id="1">
    <w:p w:rsidR="00D83706" w:rsidRDefault="00D83706">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rsidR="00D83706" w:rsidRPr="006C052D" w:rsidRDefault="00D83706">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2C6A" w:rsidRDefault="00D12C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2C6A" w:rsidRPr="00D12C6A" w:rsidRDefault="00D12C6A">
    <w:pPr>
      <w:pStyle w:val="Header"/>
      <w:rPr>
        <w:sz w:val="20"/>
      </w:rPr>
    </w:pPr>
    <w:r w:rsidRPr="00D12C6A">
      <w:rPr>
        <w:sz w:val="20"/>
      </w:rPr>
      <w:t xml:space="preserve">Agenda Item 3.5.7 </w:t>
    </w:r>
  </w:p>
  <w:p w:rsidR="00D12C6A" w:rsidRPr="00D12C6A" w:rsidRDefault="00D12C6A">
    <w:pPr>
      <w:pStyle w:val="Header"/>
      <w:rPr>
        <w:sz w:val="20"/>
      </w:rPr>
    </w:pPr>
    <w:r w:rsidRPr="00D12C6A">
      <w:rPr>
        <w:sz w:val="20"/>
      </w:rPr>
      <w:t>Appendix 7</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2C6A" w:rsidRDefault="00D12C6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06" w:rsidRPr="0089436C" w:rsidRDefault="00D83706" w:rsidP="00485921">
    <w:pPr>
      <w:pStyle w:val="Header"/>
      <w:pBdr>
        <w:bottom w:val="single" w:sz="4" w:space="1" w:color="auto"/>
      </w:pBdr>
      <w:rPr>
        <w:b/>
      </w:rPr>
    </w:pPr>
    <w:r w:rsidRPr="0089436C">
      <w:rPr>
        <w:b/>
      </w:rPr>
      <w:t>Emergency Ambulance Services Joint Committee – Governance Framework</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06" w:rsidRDefault="00D8370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06" w:rsidRPr="0028424A" w:rsidRDefault="00D83706" w:rsidP="0028424A">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06" w:rsidRDefault="00D83706">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3706" w:rsidRDefault="00D83706">
    <w:pPr>
      <w:pStyle w:val="BodyText"/>
      <w:spacing w:line="14" w:lineRule="auto"/>
      <w:rPr>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63D24"/>
    <w:multiLevelType w:val="hybridMultilevel"/>
    <w:tmpl w:val="B9BE5126"/>
    <w:lvl w:ilvl="0" w:tplc="8026A178">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1CB218BA">
      <w:numFmt w:val="bullet"/>
      <w:lvlText w:val="•"/>
      <w:lvlJc w:val="left"/>
      <w:pPr>
        <w:ind w:left="487" w:hanging="72"/>
      </w:pPr>
      <w:rPr>
        <w:rFonts w:hint="default"/>
        <w:lang w:val="en-US" w:eastAsia="en-US" w:bidi="ar-SA"/>
      </w:rPr>
    </w:lvl>
    <w:lvl w:ilvl="2" w:tplc="FD962110">
      <w:numFmt w:val="bullet"/>
      <w:lvlText w:val="•"/>
      <w:lvlJc w:val="left"/>
      <w:pPr>
        <w:ind w:left="955" w:hanging="72"/>
      </w:pPr>
      <w:rPr>
        <w:rFonts w:hint="default"/>
        <w:lang w:val="en-US" w:eastAsia="en-US" w:bidi="ar-SA"/>
      </w:rPr>
    </w:lvl>
    <w:lvl w:ilvl="3" w:tplc="E864FC34">
      <w:numFmt w:val="bullet"/>
      <w:lvlText w:val="•"/>
      <w:lvlJc w:val="left"/>
      <w:pPr>
        <w:ind w:left="1423" w:hanging="72"/>
      </w:pPr>
      <w:rPr>
        <w:rFonts w:hint="default"/>
        <w:lang w:val="en-US" w:eastAsia="en-US" w:bidi="ar-SA"/>
      </w:rPr>
    </w:lvl>
    <w:lvl w:ilvl="4" w:tplc="0B0C1FBA">
      <w:numFmt w:val="bullet"/>
      <w:lvlText w:val="•"/>
      <w:lvlJc w:val="left"/>
      <w:pPr>
        <w:ind w:left="1891" w:hanging="72"/>
      </w:pPr>
      <w:rPr>
        <w:rFonts w:hint="default"/>
        <w:lang w:val="en-US" w:eastAsia="en-US" w:bidi="ar-SA"/>
      </w:rPr>
    </w:lvl>
    <w:lvl w:ilvl="5" w:tplc="A538CF56">
      <w:numFmt w:val="bullet"/>
      <w:lvlText w:val="•"/>
      <w:lvlJc w:val="left"/>
      <w:pPr>
        <w:ind w:left="2359" w:hanging="72"/>
      </w:pPr>
      <w:rPr>
        <w:rFonts w:hint="default"/>
        <w:lang w:val="en-US" w:eastAsia="en-US" w:bidi="ar-SA"/>
      </w:rPr>
    </w:lvl>
    <w:lvl w:ilvl="6" w:tplc="9208DE16">
      <w:numFmt w:val="bullet"/>
      <w:lvlText w:val="•"/>
      <w:lvlJc w:val="left"/>
      <w:pPr>
        <w:ind w:left="2827" w:hanging="72"/>
      </w:pPr>
      <w:rPr>
        <w:rFonts w:hint="default"/>
        <w:lang w:val="en-US" w:eastAsia="en-US" w:bidi="ar-SA"/>
      </w:rPr>
    </w:lvl>
    <w:lvl w:ilvl="7" w:tplc="8436922C">
      <w:numFmt w:val="bullet"/>
      <w:lvlText w:val="•"/>
      <w:lvlJc w:val="left"/>
      <w:pPr>
        <w:ind w:left="3295" w:hanging="72"/>
      </w:pPr>
      <w:rPr>
        <w:rFonts w:hint="default"/>
        <w:lang w:val="en-US" w:eastAsia="en-US" w:bidi="ar-SA"/>
      </w:rPr>
    </w:lvl>
    <w:lvl w:ilvl="8" w:tplc="358228E8">
      <w:numFmt w:val="bullet"/>
      <w:lvlText w:val="•"/>
      <w:lvlJc w:val="left"/>
      <w:pPr>
        <w:ind w:left="3763" w:hanging="72"/>
      </w:pPr>
      <w:rPr>
        <w:rFonts w:hint="default"/>
        <w:lang w:val="en-US" w:eastAsia="en-US" w:bidi="ar-SA"/>
      </w:rPr>
    </w:lvl>
  </w:abstractNum>
  <w:abstractNum w:abstractNumId="1" w15:restartNumberingAfterBreak="0">
    <w:nsid w:val="09B06184"/>
    <w:multiLevelType w:val="hybridMultilevel"/>
    <w:tmpl w:val="85E2B786"/>
    <w:lvl w:ilvl="0" w:tplc="2C1C8A7E">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9CF0515E">
      <w:numFmt w:val="bullet"/>
      <w:lvlText w:val="•"/>
      <w:lvlJc w:val="left"/>
      <w:pPr>
        <w:ind w:left="277" w:hanging="72"/>
      </w:pPr>
      <w:rPr>
        <w:rFonts w:hint="default"/>
        <w:lang w:val="en-US" w:eastAsia="en-US" w:bidi="ar-SA"/>
      </w:rPr>
    </w:lvl>
    <w:lvl w:ilvl="2" w:tplc="EC5641F0">
      <w:numFmt w:val="bullet"/>
      <w:lvlText w:val="•"/>
      <w:lvlJc w:val="left"/>
      <w:pPr>
        <w:ind w:left="535" w:hanging="72"/>
      </w:pPr>
      <w:rPr>
        <w:rFonts w:hint="default"/>
        <w:lang w:val="en-US" w:eastAsia="en-US" w:bidi="ar-SA"/>
      </w:rPr>
    </w:lvl>
    <w:lvl w:ilvl="3" w:tplc="17E4F7F4">
      <w:numFmt w:val="bullet"/>
      <w:lvlText w:val="•"/>
      <w:lvlJc w:val="left"/>
      <w:pPr>
        <w:ind w:left="793" w:hanging="72"/>
      </w:pPr>
      <w:rPr>
        <w:rFonts w:hint="default"/>
        <w:lang w:val="en-US" w:eastAsia="en-US" w:bidi="ar-SA"/>
      </w:rPr>
    </w:lvl>
    <w:lvl w:ilvl="4" w:tplc="043E0648">
      <w:numFmt w:val="bullet"/>
      <w:lvlText w:val="•"/>
      <w:lvlJc w:val="left"/>
      <w:pPr>
        <w:ind w:left="1050" w:hanging="72"/>
      </w:pPr>
      <w:rPr>
        <w:rFonts w:hint="default"/>
        <w:lang w:val="en-US" w:eastAsia="en-US" w:bidi="ar-SA"/>
      </w:rPr>
    </w:lvl>
    <w:lvl w:ilvl="5" w:tplc="63342B92">
      <w:numFmt w:val="bullet"/>
      <w:lvlText w:val="•"/>
      <w:lvlJc w:val="left"/>
      <w:pPr>
        <w:ind w:left="1308" w:hanging="72"/>
      </w:pPr>
      <w:rPr>
        <w:rFonts w:hint="default"/>
        <w:lang w:val="en-US" w:eastAsia="en-US" w:bidi="ar-SA"/>
      </w:rPr>
    </w:lvl>
    <w:lvl w:ilvl="6" w:tplc="0A4ECCFE">
      <w:numFmt w:val="bullet"/>
      <w:lvlText w:val="•"/>
      <w:lvlJc w:val="left"/>
      <w:pPr>
        <w:ind w:left="1566" w:hanging="72"/>
      </w:pPr>
      <w:rPr>
        <w:rFonts w:hint="default"/>
        <w:lang w:val="en-US" w:eastAsia="en-US" w:bidi="ar-SA"/>
      </w:rPr>
    </w:lvl>
    <w:lvl w:ilvl="7" w:tplc="BC5ED9CC">
      <w:numFmt w:val="bullet"/>
      <w:lvlText w:val="•"/>
      <w:lvlJc w:val="left"/>
      <w:pPr>
        <w:ind w:left="1823" w:hanging="72"/>
      </w:pPr>
      <w:rPr>
        <w:rFonts w:hint="default"/>
        <w:lang w:val="en-US" w:eastAsia="en-US" w:bidi="ar-SA"/>
      </w:rPr>
    </w:lvl>
    <w:lvl w:ilvl="8" w:tplc="087A9DF8">
      <w:numFmt w:val="bullet"/>
      <w:lvlText w:val="•"/>
      <w:lvlJc w:val="left"/>
      <w:pPr>
        <w:ind w:left="2081" w:hanging="72"/>
      </w:pPr>
      <w:rPr>
        <w:rFonts w:hint="default"/>
        <w:lang w:val="en-US" w:eastAsia="en-US" w:bidi="ar-SA"/>
      </w:rPr>
    </w:lvl>
  </w:abstractNum>
  <w:abstractNum w:abstractNumId="2" w15:restartNumberingAfterBreak="0">
    <w:nsid w:val="0A6F78B4"/>
    <w:multiLevelType w:val="multilevel"/>
    <w:tmpl w:val="398C388A"/>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b w:val="0"/>
      </w:rPr>
    </w:lvl>
    <w:lvl w:ilvl="2">
      <w:start w:val="1"/>
      <w:numFmt w:val="decimal"/>
      <w:isLgl/>
      <w:lvlText w:val="%1.%2.%3"/>
      <w:lvlJc w:val="left"/>
      <w:pPr>
        <w:ind w:left="1080" w:hanging="1080"/>
      </w:pPr>
    </w:lvl>
    <w:lvl w:ilvl="3">
      <w:start w:val="1"/>
      <w:numFmt w:val="decimal"/>
      <w:isLgl/>
      <w:lvlText w:val="%1.%2.%3.%4"/>
      <w:lvlJc w:val="left"/>
      <w:pPr>
        <w:ind w:left="1440" w:hanging="1440"/>
      </w:pPr>
    </w:lvl>
    <w:lvl w:ilvl="4">
      <w:start w:val="1"/>
      <w:numFmt w:val="decimal"/>
      <w:isLgl/>
      <w:lvlText w:val="%1.%2.%3.%4.%5"/>
      <w:lvlJc w:val="left"/>
      <w:pPr>
        <w:ind w:left="1440" w:hanging="1440"/>
      </w:pPr>
    </w:lvl>
    <w:lvl w:ilvl="5">
      <w:start w:val="1"/>
      <w:numFmt w:val="decimal"/>
      <w:isLgl/>
      <w:lvlText w:val="%1.%2.%3.%4.%5.%6"/>
      <w:lvlJc w:val="left"/>
      <w:pPr>
        <w:ind w:left="1800" w:hanging="1800"/>
      </w:pPr>
    </w:lvl>
    <w:lvl w:ilvl="6">
      <w:start w:val="1"/>
      <w:numFmt w:val="decimal"/>
      <w:isLgl/>
      <w:lvlText w:val="%1.%2.%3.%4.%5.%6.%7"/>
      <w:lvlJc w:val="left"/>
      <w:pPr>
        <w:ind w:left="2160" w:hanging="2160"/>
      </w:pPr>
    </w:lvl>
    <w:lvl w:ilvl="7">
      <w:start w:val="1"/>
      <w:numFmt w:val="decimal"/>
      <w:isLgl/>
      <w:lvlText w:val="%1.%2.%3.%4.%5.%6.%7.%8"/>
      <w:lvlJc w:val="left"/>
      <w:pPr>
        <w:ind w:left="2520" w:hanging="2520"/>
      </w:pPr>
    </w:lvl>
    <w:lvl w:ilvl="8">
      <w:start w:val="1"/>
      <w:numFmt w:val="decimal"/>
      <w:isLgl/>
      <w:lvlText w:val="%1.%2.%3.%4.%5.%6.%7.%8.%9"/>
      <w:lvlJc w:val="left"/>
      <w:pPr>
        <w:ind w:left="2880" w:hanging="2880"/>
      </w:pPr>
    </w:lvl>
  </w:abstractNum>
  <w:abstractNum w:abstractNumId="3" w15:restartNumberingAfterBreak="0">
    <w:nsid w:val="0A882C20"/>
    <w:multiLevelType w:val="hybridMultilevel"/>
    <w:tmpl w:val="16984A2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0D5597"/>
    <w:multiLevelType w:val="hybridMultilevel"/>
    <w:tmpl w:val="AC92EFA8"/>
    <w:lvl w:ilvl="0" w:tplc="A07C6692">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5420AE86">
      <w:numFmt w:val="bullet"/>
      <w:lvlText w:val="•"/>
      <w:lvlJc w:val="left"/>
      <w:pPr>
        <w:ind w:left="182" w:hanging="72"/>
      </w:pPr>
      <w:rPr>
        <w:rFonts w:hint="default"/>
        <w:lang w:val="en-US" w:eastAsia="en-US" w:bidi="ar-SA"/>
      </w:rPr>
    </w:lvl>
    <w:lvl w:ilvl="2" w:tplc="EECED6E6">
      <w:numFmt w:val="bullet"/>
      <w:lvlText w:val="•"/>
      <w:lvlJc w:val="left"/>
      <w:pPr>
        <w:ind w:left="344" w:hanging="72"/>
      </w:pPr>
      <w:rPr>
        <w:rFonts w:hint="default"/>
        <w:lang w:val="en-US" w:eastAsia="en-US" w:bidi="ar-SA"/>
      </w:rPr>
    </w:lvl>
    <w:lvl w:ilvl="3" w:tplc="D23840C4">
      <w:numFmt w:val="bullet"/>
      <w:lvlText w:val="•"/>
      <w:lvlJc w:val="left"/>
      <w:pPr>
        <w:ind w:left="506" w:hanging="72"/>
      </w:pPr>
      <w:rPr>
        <w:rFonts w:hint="default"/>
        <w:lang w:val="en-US" w:eastAsia="en-US" w:bidi="ar-SA"/>
      </w:rPr>
    </w:lvl>
    <w:lvl w:ilvl="4" w:tplc="1BDE7E98">
      <w:numFmt w:val="bullet"/>
      <w:lvlText w:val="•"/>
      <w:lvlJc w:val="left"/>
      <w:pPr>
        <w:ind w:left="668" w:hanging="72"/>
      </w:pPr>
      <w:rPr>
        <w:rFonts w:hint="default"/>
        <w:lang w:val="en-US" w:eastAsia="en-US" w:bidi="ar-SA"/>
      </w:rPr>
    </w:lvl>
    <w:lvl w:ilvl="5" w:tplc="F210F388">
      <w:numFmt w:val="bullet"/>
      <w:lvlText w:val="•"/>
      <w:lvlJc w:val="left"/>
      <w:pPr>
        <w:ind w:left="831" w:hanging="72"/>
      </w:pPr>
      <w:rPr>
        <w:rFonts w:hint="default"/>
        <w:lang w:val="en-US" w:eastAsia="en-US" w:bidi="ar-SA"/>
      </w:rPr>
    </w:lvl>
    <w:lvl w:ilvl="6" w:tplc="5C78CAE6">
      <w:numFmt w:val="bullet"/>
      <w:lvlText w:val="•"/>
      <w:lvlJc w:val="left"/>
      <w:pPr>
        <w:ind w:left="993" w:hanging="72"/>
      </w:pPr>
      <w:rPr>
        <w:rFonts w:hint="default"/>
        <w:lang w:val="en-US" w:eastAsia="en-US" w:bidi="ar-SA"/>
      </w:rPr>
    </w:lvl>
    <w:lvl w:ilvl="7" w:tplc="65DC43E2">
      <w:numFmt w:val="bullet"/>
      <w:lvlText w:val="•"/>
      <w:lvlJc w:val="left"/>
      <w:pPr>
        <w:ind w:left="1155" w:hanging="72"/>
      </w:pPr>
      <w:rPr>
        <w:rFonts w:hint="default"/>
        <w:lang w:val="en-US" w:eastAsia="en-US" w:bidi="ar-SA"/>
      </w:rPr>
    </w:lvl>
    <w:lvl w:ilvl="8" w:tplc="983485C8">
      <w:numFmt w:val="bullet"/>
      <w:lvlText w:val="•"/>
      <w:lvlJc w:val="left"/>
      <w:pPr>
        <w:ind w:left="1317" w:hanging="72"/>
      </w:pPr>
      <w:rPr>
        <w:rFonts w:hint="default"/>
        <w:lang w:val="en-US" w:eastAsia="en-US" w:bidi="ar-SA"/>
      </w:rPr>
    </w:lvl>
  </w:abstractNum>
  <w:abstractNum w:abstractNumId="5" w15:restartNumberingAfterBreak="0">
    <w:nsid w:val="0E657102"/>
    <w:multiLevelType w:val="hybridMultilevel"/>
    <w:tmpl w:val="5A3069DE"/>
    <w:lvl w:ilvl="0" w:tplc="08090017">
      <w:start w:val="1"/>
      <w:numFmt w:val="lowerLetter"/>
      <w:lvlText w:val="%1)"/>
      <w:lvlJc w:val="left"/>
      <w:pPr>
        <w:ind w:left="806" w:hanging="360"/>
      </w:pPr>
    </w:lvl>
    <w:lvl w:ilvl="1" w:tplc="08090019" w:tentative="1">
      <w:start w:val="1"/>
      <w:numFmt w:val="lowerLetter"/>
      <w:lvlText w:val="%2."/>
      <w:lvlJc w:val="left"/>
      <w:pPr>
        <w:ind w:left="1526" w:hanging="360"/>
      </w:pPr>
    </w:lvl>
    <w:lvl w:ilvl="2" w:tplc="0809001B" w:tentative="1">
      <w:start w:val="1"/>
      <w:numFmt w:val="lowerRoman"/>
      <w:lvlText w:val="%3."/>
      <w:lvlJc w:val="right"/>
      <w:pPr>
        <w:ind w:left="2246" w:hanging="180"/>
      </w:pPr>
    </w:lvl>
    <w:lvl w:ilvl="3" w:tplc="0809000F" w:tentative="1">
      <w:start w:val="1"/>
      <w:numFmt w:val="decimal"/>
      <w:lvlText w:val="%4."/>
      <w:lvlJc w:val="left"/>
      <w:pPr>
        <w:ind w:left="2966" w:hanging="360"/>
      </w:pPr>
    </w:lvl>
    <w:lvl w:ilvl="4" w:tplc="08090019" w:tentative="1">
      <w:start w:val="1"/>
      <w:numFmt w:val="lowerLetter"/>
      <w:lvlText w:val="%5."/>
      <w:lvlJc w:val="left"/>
      <w:pPr>
        <w:ind w:left="3686" w:hanging="360"/>
      </w:pPr>
    </w:lvl>
    <w:lvl w:ilvl="5" w:tplc="0809001B" w:tentative="1">
      <w:start w:val="1"/>
      <w:numFmt w:val="lowerRoman"/>
      <w:lvlText w:val="%6."/>
      <w:lvlJc w:val="right"/>
      <w:pPr>
        <w:ind w:left="4406" w:hanging="180"/>
      </w:pPr>
    </w:lvl>
    <w:lvl w:ilvl="6" w:tplc="0809000F" w:tentative="1">
      <w:start w:val="1"/>
      <w:numFmt w:val="decimal"/>
      <w:lvlText w:val="%7."/>
      <w:lvlJc w:val="left"/>
      <w:pPr>
        <w:ind w:left="5126" w:hanging="360"/>
      </w:pPr>
    </w:lvl>
    <w:lvl w:ilvl="7" w:tplc="08090019" w:tentative="1">
      <w:start w:val="1"/>
      <w:numFmt w:val="lowerLetter"/>
      <w:lvlText w:val="%8."/>
      <w:lvlJc w:val="left"/>
      <w:pPr>
        <w:ind w:left="5846" w:hanging="360"/>
      </w:pPr>
    </w:lvl>
    <w:lvl w:ilvl="8" w:tplc="0809001B" w:tentative="1">
      <w:start w:val="1"/>
      <w:numFmt w:val="lowerRoman"/>
      <w:lvlText w:val="%9."/>
      <w:lvlJc w:val="right"/>
      <w:pPr>
        <w:ind w:left="6566" w:hanging="180"/>
      </w:pPr>
    </w:lvl>
  </w:abstractNum>
  <w:abstractNum w:abstractNumId="6" w15:restartNumberingAfterBreak="0">
    <w:nsid w:val="10F111F0"/>
    <w:multiLevelType w:val="hybridMultilevel"/>
    <w:tmpl w:val="94E6C664"/>
    <w:lvl w:ilvl="0" w:tplc="8800EBCA">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41B06282">
      <w:numFmt w:val="bullet"/>
      <w:lvlText w:val="•"/>
      <w:lvlJc w:val="left"/>
      <w:pPr>
        <w:ind w:left="277" w:hanging="72"/>
      </w:pPr>
      <w:rPr>
        <w:rFonts w:hint="default"/>
        <w:lang w:val="en-US" w:eastAsia="en-US" w:bidi="ar-SA"/>
      </w:rPr>
    </w:lvl>
    <w:lvl w:ilvl="2" w:tplc="90269170">
      <w:numFmt w:val="bullet"/>
      <w:lvlText w:val="•"/>
      <w:lvlJc w:val="left"/>
      <w:pPr>
        <w:ind w:left="535" w:hanging="72"/>
      </w:pPr>
      <w:rPr>
        <w:rFonts w:hint="default"/>
        <w:lang w:val="en-US" w:eastAsia="en-US" w:bidi="ar-SA"/>
      </w:rPr>
    </w:lvl>
    <w:lvl w:ilvl="3" w:tplc="066493B4">
      <w:numFmt w:val="bullet"/>
      <w:lvlText w:val="•"/>
      <w:lvlJc w:val="left"/>
      <w:pPr>
        <w:ind w:left="793" w:hanging="72"/>
      </w:pPr>
      <w:rPr>
        <w:rFonts w:hint="default"/>
        <w:lang w:val="en-US" w:eastAsia="en-US" w:bidi="ar-SA"/>
      </w:rPr>
    </w:lvl>
    <w:lvl w:ilvl="4" w:tplc="CD78178A">
      <w:numFmt w:val="bullet"/>
      <w:lvlText w:val="•"/>
      <w:lvlJc w:val="left"/>
      <w:pPr>
        <w:ind w:left="1050" w:hanging="72"/>
      </w:pPr>
      <w:rPr>
        <w:rFonts w:hint="default"/>
        <w:lang w:val="en-US" w:eastAsia="en-US" w:bidi="ar-SA"/>
      </w:rPr>
    </w:lvl>
    <w:lvl w:ilvl="5" w:tplc="7C9E2C20">
      <w:numFmt w:val="bullet"/>
      <w:lvlText w:val="•"/>
      <w:lvlJc w:val="left"/>
      <w:pPr>
        <w:ind w:left="1308" w:hanging="72"/>
      </w:pPr>
      <w:rPr>
        <w:rFonts w:hint="default"/>
        <w:lang w:val="en-US" w:eastAsia="en-US" w:bidi="ar-SA"/>
      </w:rPr>
    </w:lvl>
    <w:lvl w:ilvl="6" w:tplc="18E08B3E">
      <w:numFmt w:val="bullet"/>
      <w:lvlText w:val="•"/>
      <w:lvlJc w:val="left"/>
      <w:pPr>
        <w:ind w:left="1566" w:hanging="72"/>
      </w:pPr>
      <w:rPr>
        <w:rFonts w:hint="default"/>
        <w:lang w:val="en-US" w:eastAsia="en-US" w:bidi="ar-SA"/>
      </w:rPr>
    </w:lvl>
    <w:lvl w:ilvl="7" w:tplc="73CCF10E">
      <w:numFmt w:val="bullet"/>
      <w:lvlText w:val="•"/>
      <w:lvlJc w:val="left"/>
      <w:pPr>
        <w:ind w:left="1823" w:hanging="72"/>
      </w:pPr>
      <w:rPr>
        <w:rFonts w:hint="default"/>
        <w:lang w:val="en-US" w:eastAsia="en-US" w:bidi="ar-SA"/>
      </w:rPr>
    </w:lvl>
    <w:lvl w:ilvl="8" w:tplc="57CEF080">
      <w:numFmt w:val="bullet"/>
      <w:lvlText w:val="•"/>
      <w:lvlJc w:val="left"/>
      <w:pPr>
        <w:ind w:left="2081" w:hanging="72"/>
      </w:pPr>
      <w:rPr>
        <w:rFonts w:hint="default"/>
        <w:lang w:val="en-US" w:eastAsia="en-US" w:bidi="ar-SA"/>
      </w:rPr>
    </w:lvl>
  </w:abstractNum>
  <w:abstractNum w:abstractNumId="7" w15:restartNumberingAfterBreak="0">
    <w:nsid w:val="111174E9"/>
    <w:multiLevelType w:val="hybridMultilevel"/>
    <w:tmpl w:val="8D2C73D4"/>
    <w:lvl w:ilvl="0" w:tplc="E7E4A2F0">
      <w:start w:val="1"/>
      <w:numFmt w:val="lowerLetter"/>
      <w:lvlText w:val="%1)"/>
      <w:lvlJc w:val="left"/>
      <w:pPr>
        <w:ind w:left="720" w:hanging="360"/>
      </w:pPr>
      <w:rPr>
        <w:rFonts w:ascii="Verdana" w:eastAsia="Calibri" w:hAnsi="Verdana" w:cstheme="minorHAnsi"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8" w15:restartNumberingAfterBreak="0">
    <w:nsid w:val="13765381"/>
    <w:multiLevelType w:val="hybridMultilevel"/>
    <w:tmpl w:val="AC20B236"/>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9" w15:restartNumberingAfterBreak="0">
    <w:nsid w:val="1ACD5B36"/>
    <w:multiLevelType w:val="hybridMultilevel"/>
    <w:tmpl w:val="D7EE8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E31F8F"/>
    <w:multiLevelType w:val="multilevel"/>
    <w:tmpl w:val="CB9A7F94"/>
    <w:lvl w:ilvl="0">
      <w:start w:val="1"/>
      <w:numFmt w:val="decimal"/>
      <w:lvlText w:val="%1."/>
      <w:lvlJc w:val="left"/>
      <w:pPr>
        <w:ind w:left="108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 w15:restartNumberingAfterBreak="0">
    <w:nsid w:val="1EBC3F6B"/>
    <w:multiLevelType w:val="hybridMultilevel"/>
    <w:tmpl w:val="3732C0C6"/>
    <w:lvl w:ilvl="0" w:tplc="FA4E257E">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B044A7FE">
      <w:numFmt w:val="bullet"/>
      <w:lvlText w:val="•"/>
      <w:lvlJc w:val="left"/>
      <w:pPr>
        <w:ind w:left="277" w:hanging="72"/>
      </w:pPr>
      <w:rPr>
        <w:rFonts w:hint="default"/>
        <w:lang w:val="en-US" w:eastAsia="en-US" w:bidi="ar-SA"/>
      </w:rPr>
    </w:lvl>
    <w:lvl w:ilvl="2" w:tplc="567E7614">
      <w:numFmt w:val="bullet"/>
      <w:lvlText w:val="•"/>
      <w:lvlJc w:val="left"/>
      <w:pPr>
        <w:ind w:left="535" w:hanging="72"/>
      </w:pPr>
      <w:rPr>
        <w:rFonts w:hint="default"/>
        <w:lang w:val="en-US" w:eastAsia="en-US" w:bidi="ar-SA"/>
      </w:rPr>
    </w:lvl>
    <w:lvl w:ilvl="3" w:tplc="664CD366">
      <w:numFmt w:val="bullet"/>
      <w:lvlText w:val="•"/>
      <w:lvlJc w:val="left"/>
      <w:pPr>
        <w:ind w:left="793" w:hanging="72"/>
      </w:pPr>
      <w:rPr>
        <w:rFonts w:hint="default"/>
        <w:lang w:val="en-US" w:eastAsia="en-US" w:bidi="ar-SA"/>
      </w:rPr>
    </w:lvl>
    <w:lvl w:ilvl="4" w:tplc="A7C82AC6">
      <w:numFmt w:val="bullet"/>
      <w:lvlText w:val="•"/>
      <w:lvlJc w:val="left"/>
      <w:pPr>
        <w:ind w:left="1050" w:hanging="72"/>
      </w:pPr>
      <w:rPr>
        <w:rFonts w:hint="default"/>
        <w:lang w:val="en-US" w:eastAsia="en-US" w:bidi="ar-SA"/>
      </w:rPr>
    </w:lvl>
    <w:lvl w:ilvl="5" w:tplc="3D0C4698">
      <w:numFmt w:val="bullet"/>
      <w:lvlText w:val="•"/>
      <w:lvlJc w:val="left"/>
      <w:pPr>
        <w:ind w:left="1308" w:hanging="72"/>
      </w:pPr>
      <w:rPr>
        <w:rFonts w:hint="default"/>
        <w:lang w:val="en-US" w:eastAsia="en-US" w:bidi="ar-SA"/>
      </w:rPr>
    </w:lvl>
    <w:lvl w:ilvl="6" w:tplc="875A1BD0">
      <w:numFmt w:val="bullet"/>
      <w:lvlText w:val="•"/>
      <w:lvlJc w:val="left"/>
      <w:pPr>
        <w:ind w:left="1566" w:hanging="72"/>
      </w:pPr>
      <w:rPr>
        <w:rFonts w:hint="default"/>
        <w:lang w:val="en-US" w:eastAsia="en-US" w:bidi="ar-SA"/>
      </w:rPr>
    </w:lvl>
    <w:lvl w:ilvl="7" w:tplc="4D90F9E2">
      <w:numFmt w:val="bullet"/>
      <w:lvlText w:val="•"/>
      <w:lvlJc w:val="left"/>
      <w:pPr>
        <w:ind w:left="1823" w:hanging="72"/>
      </w:pPr>
      <w:rPr>
        <w:rFonts w:hint="default"/>
        <w:lang w:val="en-US" w:eastAsia="en-US" w:bidi="ar-SA"/>
      </w:rPr>
    </w:lvl>
    <w:lvl w:ilvl="8" w:tplc="F6F6EE76">
      <w:numFmt w:val="bullet"/>
      <w:lvlText w:val="•"/>
      <w:lvlJc w:val="left"/>
      <w:pPr>
        <w:ind w:left="2081" w:hanging="72"/>
      </w:pPr>
      <w:rPr>
        <w:rFonts w:hint="default"/>
        <w:lang w:val="en-US" w:eastAsia="en-US" w:bidi="ar-SA"/>
      </w:rPr>
    </w:lvl>
  </w:abstractNum>
  <w:abstractNum w:abstractNumId="12" w15:restartNumberingAfterBreak="0">
    <w:nsid w:val="20AF7F28"/>
    <w:multiLevelType w:val="hybridMultilevel"/>
    <w:tmpl w:val="F63E3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AC6BC8"/>
    <w:multiLevelType w:val="hybridMultilevel"/>
    <w:tmpl w:val="48428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841D72"/>
    <w:multiLevelType w:val="hybridMultilevel"/>
    <w:tmpl w:val="C3369072"/>
    <w:lvl w:ilvl="0" w:tplc="03F8A830">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CBD8D594">
      <w:numFmt w:val="bullet"/>
      <w:lvlText w:val="•"/>
      <w:lvlJc w:val="left"/>
      <w:pPr>
        <w:ind w:left="182" w:hanging="72"/>
      </w:pPr>
      <w:rPr>
        <w:rFonts w:hint="default"/>
        <w:lang w:val="en-US" w:eastAsia="en-US" w:bidi="ar-SA"/>
      </w:rPr>
    </w:lvl>
    <w:lvl w:ilvl="2" w:tplc="1C960ABC">
      <w:numFmt w:val="bullet"/>
      <w:lvlText w:val="•"/>
      <w:lvlJc w:val="left"/>
      <w:pPr>
        <w:ind w:left="344" w:hanging="72"/>
      </w:pPr>
      <w:rPr>
        <w:rFonts w:hint="default"/>
        <w:lang w:val="en-US" w:eastAsia="en-US" w:bidi="ar-SA"/>
      </w:rPr>
    </w:lvl>
    <w:lvl w:ilvl="3" w:tplc="4F26F72E">
      <w:numFmt w:val="bullet"/>
      <w:lvlText w:val="•"/>
      <w:lvlJc w:val="left"/>
      <w:pPr>
        <w:ind w:left="506" w:hanging="72"/>
      </w:pPr>
      <w:rPr>
        <w:rFonts w:hint="default"/>
        <w:lang w:val="en-US" w:eastAsia="en-US" w:bidi="ar-SA"/>
      </w:rPr>
    </w:lvl>
    <w:lvl w:ilvl="4" w:tplc="62E2D164">
      <w:numFmt w:val="bullet"/>
      <w:lvlText w:val="•"/>
      <w:lvlJc w:val="left"/>
      <w:pPr>
        <w:ind w:left="668" w:hanging="72"/>
      </w:pPr>
      <w:rPr>
        <w:rFonts w:hint="default"/>
        <w:lang w:val="en-US" w:eastAsia="en-US" w:bidi="ar-SA"/>
      </w:rPr>
    </w:lvl>
    <w:lvl w:ilvl="5" w:tplc="64626DC6">
      <w:numFmt w:val="bullet"/>
      <w:lvlText w:val="•"/>
      <w:lvlJc w:val="left"/>
      <w:pPr>
        <w:ind w:left="831" w:hanging="72"/>
      </w:pPr>
      <w:rPr>
        <w:rFonts w:hint="default"/>
        <w:lang w:val="en-US" w:eastAsia="en-US" w:bidi="ar-SA"/>
      </w:rPr>
    </w:lvl>
    <w:lvl w:ilvl="6" w:tplc="C2829E1A">
      <w:numFmt w:val="bullet"/>
      <w:lvlText w:val="•"/>
      <w:lvlJc w:val="left"/>
      <w:pPr>
        <w:ind w:left="993" w:hanging="72"/>
      </w:pPr>
      <w:rPr>
        <w:rFonts w:hint="default"/>
        <w:lang w:val="en-US" w:eastAsia="en-US" w:bidi="ar-SA"/>
      </w:rPr>
    </w:lvl>
    <w:lvl w:ilvl="7" w:tplc="BCFA79B4">
      <w:numFmt w:val="bullet"/>
      <w:lvlText w:val="•"/>
      <w:lvlJc w:val="left"/>
      <w:pPr>
        <w:ind w:left="1155" w:hanging="72"/>
      </w:pPr>
      <w:rPr>
        <w:rFonts w:hint="default"/>
        <w:lang w:val="en-US" w:eastAsia="en-US" w:bidi="ar-SA"/>
      </w:rPr>
    </w:lvl>
    <w:lvl w:ilvl="8" w:tplc="59C42C18">
      <w:numFmt w:val="bullet"/>
      <w:lvlText w:val="•"/>
      <w:lvlJc w:val="left"/>
      <w:pPr>
        <w:ind w:left="1317" w:hanging="72"/>
      </w:pPr>
      <w:rPr>
        <w:rFonts w:hint="default"/>
        <w:lang w:val="en-US" w:eastAsia="en-US" w:bidi="ar-SA"/>
      </w:rPr>
    </w:lvl>
  </w:abstractNum>
  <w:abstractNum w:abstractNumId="15" w15:restartNumberingAfterBreak="0">
    <w:nsid w:val="2CE756B7"/>
    <w:multiLevelType w:val="hybridMultilevel"/>
    <w:tmpl w:val="6B589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2E46EC"/>
    <w:multiLevelType w:val="hybridMultilevel"/>
    <w:tmpl w:val="30F6B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E06B97"/>
    <w:multiLevelType w:val="hybridMultilevel"/>
    <w:tmpl w:val="81B21BAA"/>
    <w:lvl w:ilvl="0" w:tplc="BE6002CA">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6764E44E">
      <w:numFmt w:val="bullet"/>
      <w:lvlText w:val="•"/>
      <w:lvlJc w:val="left"/>
      <w:pPr>
        <w:ind w:left="182" w:hanging="72"/>
      </w:pPr>
      <w:rPr>
        <w:rFonts w:hint="default"/>
        <w:lang w:val="en-US" w:eastAsia="en-US" w:bidi="ar-SA"/>
      </w:rPr>
    </w:lvl>
    <w:lvl w:ilvl="2" w:tplc="3F90F506">
      <w:numFmt w:val="bullet"/>
      <w:lvlText w:val="•"/>
      <w:lvlJc w:val="left"/>
      <w:pPr>
        <w:ind w:left="344" w:hanging="72"/>
      </w:pPr>
      <w:rPr>
        <w:rFonts w:hint="default"/>
        <w:lang w:val="en-US" w:eastAsia="en-US" w:bidi="ar-SA"/>
      </w:rPr>
    </w:lvl>
    <w:lvl w:ilvl="3" w:tplc="8EC491DC">
      <w:numFmt w:val="bullet"/>
      <w:lvlText w:val="•"/>
      <w:lvlJc w:val="left"/>
      <w:pPr>
        <w:ind w:left="506" w:hanging="72"/>
      </w:pPr>
      <w:rPr>
        <w:rFonts w:hint="default"/>
        <w:lang w:val="en-US" w:eastAsia="en-US" w:bidi="ar-SA"/>
      </w:rPr>
    </w:lvl>
    <w:lvl w:ilvl="4" w:tplc="1DFCA664">
      <w:numFmt w:val="bullet"/>
      <w:lvlText w:val="•"/>
      <w:lvlJc w:val="left"/>
      <w:pPr>
        <w:ind w:left="668" w:hanging="72"/>
      </w:pPr>
      <w:rPr>
        <w:rFonts w:hint="default"/>
        <w:lang w:val="en-US" w:eastAsia="en-US" w:bidi="ar-SA"/>
      </w:rPr>
    </w:lvl>
    <w:lvl w:ilvl="5" w:tplc="EDF8C39C">
      <w:numFmt w:val="bullet"/>
      <w:lvlText w:val="•"/>
      <w:lvlJc w:val="left"/>
      <w:pPr>
        <w:ind w:left="831" w:hanging="72"/>
      </w:pPr>
      <w:rPr>
        <w:rFonts w:hint="default"/>
        <w:lang w:val="en-US" w:eastAsia="en-US" w:bidi="ar-SA"/>
      </w:rPr>
    </w:lvl>
    <w:lvl w:ilvl="6" w:tplc="EB1415EE">
      <w:numFmt w:val="bullet"/>
      <w:lvlText w:val="•"/>
      <w:lvlJc w:val="left"/>
      <w:pPr>
        <w:ind w:left="993" w:hanging="72"/>
      </w:pPr>
      <w:rPr>
        <w:rFonts w:hint="default"/>
        <w:lang w:val="en-US" w:eastAsia="en-US" w:bidi="ar-SA"/>
      </w:rPr>
    </w:lvl>
    <w:lvl w:ilvl="7" w:tplc="CB284DE4">
      <w:numFmt w:val="bullet"/>
      <w:lvlText w:val="•"/>
      <w:lvlJc w:val="left"/>
      <w:pPr>
        <w:ind w:left="1155" w:hanging="72"/>
      </w:pPr>
      <w:rPr>
        <w:rFonts w:hint="default"/>
        <w:lang w:val="en-US" w:eastAsia="en-US" w:bidi="ar-SA"/>
      </w:rPr>
    </w:lvl>
    <w:lvl w:ilvl="8" w:tplc="9022CC10">
      <w:numFmt w:val="bullet"/>
      <w:lvlText w:val="•"/>
      <w:lvlJc w:val="left"/>
      <w:pPr>
        <w:ind w:left="1317" w:hanging="72"/>
      </w:pPr>
      <w:rPr>
        <w:rFonts w:hint="default"/>
        <w:lang w:val="en-US" w:eastAsia="en-US" w:bidi="ar-SA"/>
      </w:rPr>
    </w:lvl>
  </w:abstractNum>
  <w:abstractNum w:abstractNumId="19" w15:restartNumberingAfterBreak="0">
    <w:nsid w:val="3B264E57"/>
    <w:multiLevelType w:val="hybridMultilevel"/>
    <w:tmpl w:val="4C248D76"/>
    <w:lvl w:ilvl="0" w:tplc="679C36A0">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167E62E2">
      <w:numFmt w:val="bullet"/>
      <w:lvlText w:val="•"/>
      <w:lvlJc w:val="left"/>
      <w:pPr>
        <w:ind w:left="182" w:hanging="72"/>
      </w:pPr>
      <w:rPr>
        <w:rFonts w:hint="default"/>
        <w:lang w:val="en-US" w:eastAsia="en-US" w:bidi="ar-SA"/>
      </w:rPr>
    </w:lvl>
    <w:lvl w:ilvl="2" w:tplc="F51236F4">
      <w:numFmt w:val="bullet"/>
      <w:lvlText w:val="•"/>
      <w:lvlJc w:val="left"/>
      <w:pPr>
        <w:ind w:left="344" w:hanging="72"/>
      </w:pPr>
      <w:rPr>
        <w:rFonts w:hint="default"/>
        <w:lang w:val="en-US" w:eastAsia="en-US" w:bidi="ar-SA"/>
      </w:rPr>
    </w:lvl>
    <w:lvl w:ilvl="3" w:tplc="9450416E">
      <w:numFmt w:val="bullet"/>
      <w:lvlText w:val="•"/>
      <w:lvlJc w:val="left"/>
      <w:pPr>
        <w:ind w:left="506" w:hanging="72"/>
      </w:pPr>
      <w:rPr>
        <w:rFonts w:hint="default"/>
        <w:lang w:val="en-US" w:eastAsia="en-US" w:bidi="ar-SA"/>
      </w:rPr>
    </w:lvl>
    <w:lvl w:ilvl="4" w:tplc="6A6C4BE6">
      <w:numFmt w:val="bullet"/>
      <w:lvlText w:val="•"/>
      <w:lvlJc w:val="left"/>
      <w:pPr>
        <w:ind w:left="668" w:hanging="72"/>
      </w:pPr>
      <w:rPr>
        <w:rFonts w:hint="default"/>
        <w:lang w:val="en-US" w:eastAsia="en-US" w:bidi="ar-SA"/>
      </w:rPr>
    </w:lvl>
    <w:lvl w:ilvl="5" w:tplc="1FAC7F24">
      <w:numFmt w:val="bullet"/>
      <w:lvlText w:val="•"/>
      <w:lvlJc w:val="left"/>
      <w:pPr>
        <w:ind w:left="831" w:hanging="72"/>
      </w:pPr>
      <w:rPr>
        <w:rFonts w:hint="default"/>
        <w:lang w:val="en-US" w:eastAsia="en-US" w:bidi="ar-SA"/>
      </w:rPr>
    </w:lvl>
    <w:lvl w:ilvl="6" w:tplc="05D03E84">
      <w:numFmt w:val="bullet"/>
      <w:lvlText w:val="•"/>
      <w:lvlJc w:val="left"/>
      <w:pPr>
        <w:ind w:left="993" w:hanging="72"/>
      </w:pPr>
      <w:rPr>
        <w:rFonts w:hint="default"/>
        <w:lang w:val="en-US" w:eastAsia="en-US" w:bidi="ar-SA"/>
      </w:rPr>
    </w:lvl>
    <w:lvl w:ilvl="7" w:tplc="CC8E0E72">
      <w:numFmt w:val="bullet"/>
      <w:lvlText w:val="•"/>
      <w:lvlJc w:val="left"/>
      <w:pPr>
        <w:ind w:left="1155" w:hanging="72"/>
      </w:pPr>
      <w:rPr>
        <w:rFonts w:hint="default"/>
        <w:lang w:val="en-US" w:eastAsia="en-US" w:bidi="ar-SA"/>
      </w:rPr>
    </w:lvl>
    <w:lvl w:ilvl="8" w:tplc="A1EC7D4E">
      <w:numFmt w:val="bullet"/>
      <w:lvlText w:val="•"/>
      <w:lvlJc w:val="left"/>
      <w:pPr>
        <w:ind w:left="1317" w:hanging="72"/>
      </w:pPr>
      <w:rPr>
        <w:rFonts w:hint="default"/>
        <w:lang w:val="en-US" w:eastAsia="en-US" w:bidi="ar-SA"/>
      </w:rPr>
    </w:lvl>
  </w:abstractNum>
  <w:abstractNum w:abstractNumId="20" w15:restartNumberingAfterBreak="0">
    <w:nsid w:val="3ED23BD5"/>
    <w:multiLevelType w:val="hybridMultilevel"/>
    <w:tmpl w:val="31AC14DC"/>
    <w:lvl w:ilvl="0" w:tplc="A1D01DCC">
      <w:numFmt w:val="bullet"/>
      <w:lvlText w:val="•"/>
      <w:lvlJc w:val="left"/>
      <w:pPr>
        <w:ind w:left="24" w:hanging="72"/>
      </w:pPr>
      <w:rPr>
        <w:rFonts w:ascii="Verdana" w:eastAsia="Verdana" w:hAnsi="Verdana" w:cs="Verdana" w:hint="default"/>
        <w:b w:val="0"/>
        <w:bCs w:val="0"/>
        <w:i w:val="0"/>
        <w:iCs w:val="0"/>
        <w:spacing w:val="-2"/>
        <w:w w:val="99"/>
        <w:sz w:val="11"/>
        <w:szCs w:val="11"/>
        <w:lang w:val="en-US" w:eastAsia="en-US" w:bidi="ar-SA"/>
      </w:rPr>
    </w:lvl>
    <w:lvl w:ilvl="1" w:tplc="5D0CF7D4">
      <w:numFmt w:val="bullet"/>
      <w:lvlText w:val="•"/>
      <w:lvlJc w:val="left"/>
      <w:pPr>
        <w:ind w:left="182" w:hanging="72"/>
      </w:pPr>
      <w:rPr>
        <w:rFonts w:hint="default"/>
        <w:lang w:val="en-US" w:eastAsia="en-US" w:bidi="ar-SA"/>
      </w:rPr>
    </w:lvl>
    <w:lvl w:ilvl="2" w:tplc="1E343AEA">
      <w:numFmt w:val="bullet"/>
      <w:lvlText w:val="•"/>
      <w:lvlJc w:val="left"/>
      <w:pPr>
        <w:ind w:left="344" w:hanging="72"/>
      </w:pPr>
      <w:rPr>
        <w:rFonts w:hint="default"/>
        <w:lang w:val="en-US" w:eastAsia="en-US" w:bidi="ar-SA"/>
      </w:rPr>
    </w:lvl>
    <w:lvl w:ilvl="3" w:tplc="8C122A44">
      <w:numFmt w:val="bullet"/>
      <w:lvlText w:val="•"/>
      <w:lvlJc w:val="left"/>
      <w:pPr>
        <w:ind w:left="506" w:hanging="72"/>
      </w:pPr>
      <w:rPr>
        <w:rFonts w:hint="default"/>
        <w:lang w:val="en-US" w:eastAsia="en-US" w:bidi="ar-SA"/>
      </w:rPr>
    </w:lvl>
    <w:lvl w:ilvl="4" w:tplc="E4F66EAC">
      <w:numFmt w:val="bullet"/>
      <w:lvlText w:val="•"/>
      <w:lvlJc w:val="left"/>
      <w:pPr>
        <w:ind w:left="668" w:hanging="72"/>
      </w:pPr>
      <w:rPr>
        <w:rFonts w:hint="default"/>
        <w:lang w:val="en-US" w:eastAsia="en-US" w:bidi="ar-SA"/>
      </w:rPr>
    </w:lvl>
    <w:lvl w:ilvl="5" w:tplc="54F6FD20">
      <w:numFmt w:val="bullet"/>
      <w:lvlText w:val="•"/>
      <w:lvlJc w:val="left"/>
      <w:pPr>
        <w:ind w:left="831" w:hanging="72"/>
      </w:pPr>
      <w:rPr>
        <w:rFonts w:hint="default"/>
        <w:lang w:val="en-US" w:eastAsia="en-US" w:bidi="ar-SA"/>
      </w:rPr>
    </w:lvl>
    <w:lvl w:ilvl="6" w:tplc="3E92F93E">
      <w:numFmt w:val="bullet"/>
      <w:lvlText w:val="•"/>
      <w:lvlJc w:val="left"/>
      <w:pPr>
        <w:ind w:left="993" w:hanging="72"/>
      </w:pPr>
      <w:rPr>
        <w:rFonts w:hint="default"/>
        <w:lang w:val="en-US" w:eastAsia="en-US" w:bidi="ar-SA"/>
      </w:rPr>
    </w:lvl>
    <w:lvl w:ilvl="7" w:tplc="61C092BC">
      <w:numFmt w:val="bullet"/>
      <w:lvlText w:val="•"/>
      <w:lvlJc w:val="left"/>
      <w:pPr>
        <w:ind w:left="1155" w:hanging="72"/>
      </w:pPr>
      <w:rPr>
        <w:rFonts w:hint="default"/>
        <w:lang w:val="en-US" w:eastAsia="en-US" w:bidi="ar-SA"/>
      </w:rPr>
    </w:lvl>
    <w:lvl w:ilvl="8" w:tplc="C7BC1F18">
      <w:numFmt w:val="bullet"/>
      <w:lvlText w:val="•"/>
      <w:lvlJc w:val="left"/>
      <w:pPr>
        <w:ind w:left="1317" w:hanging="72"/>
      </w:pPr>
      <w:rPr>
        <w:rFonts w:hint="default"/>
        <w:lang w:val="en-US" w:eastAsia="en-US" w:bidi="ar-SA"/>
      </w:rPr>
    </w:lvl>
  </w:abstractNum>
  <w:abstractNum w:abstractNumId="21" w15:restartNumberingAfterBreak="0">
    <w:nsid w:val="3F780F74"/>
    <w:multiLevelType w:val="hybridMultilevel"/>
    <w:tmpl w:val="13BC811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F822D6D"/>
    <w:multiLevelType w:val="hybridMultilevel"/>
    <w:tmpl w:val="F01AB4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04B317D"/>
    <w:multiLevelType w:val="hybridMultilevel"/>
    <w:tmpl w:val="9F201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DD28F6"/>
    <w:multiLevelType w:val="hybridMultilevel"/>
    <w:tmpl w:val="20B63F34"/>
    <w:lvl w:ilvl="0" w:tplc="3B70C522">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626EAEEE">
      <w:numFmt w:val="bullet"/>
      <w:lvlText w:val="•"/>
      <w:lvlJc w:val="left"/>
      <w:pPr>
        <w:ind w:left="277" w:hanging="72"/>
      </w:pPr>
      <w:rPr>
        <w:rFonts w:hint="default"/>
        <w:lang w:val="en-US" w:eastAsia="en-US" w:bidi="ar-SA"/>
      </w:rPr>
    </w:lvl>
    <w:lvl w:ilvl="2" w:tplc="5F9E8CC2">
      <w:numFmt w:val="bullet"/>
      <w:lvlText w:val="•"/>
      <w:lvlJc w:val="left"/>
      <w:pPr>
        <w:ind w:left="535" w:hanging="72"/>
      </w:pPr>
      <w:rPr>
        <w:rFonts w:hint="default"/>
        <w:lang w:val="en-US" w:eastAsia="en-US" w:bidi="ar-SA"/>
      </w:rPr>
    </w:lvl>
    <w:lvl w:ilvl="3" w:tplc="5238BBAC">
      <w:numFmt w:val="bullet"/>
      <w:lvlText w:val="•"/>
      <w:lvlJc w:val="left"/>
      <w:pPr>
        <w:ind w:left="793" w:hanging="72"/>
      </w:pPr>
      <w:rPr>
        <w:rFonts w:hint="default"/>
        <w:lang w:val="en-US" w:eastAsia="en-US" w:bidi="ar-SA"/>
      </w:rPr>
    </w:lvl>
    <w:lvl w:ilvl="4" w:tplc="25F6D5EE">
      <w:numFmt w:val="bullet"/>
      <w:lvlText w:val="•"/>
      <w:lvlJc w:val="left"/>
      <w:pPr>
        <w:ind w:left="1050" w:hanging="72"/>
      </w:pPr>
      <w:rPr>
        <w:rFonts w:hint="default"/>
        <w:lang w:val="en-US" w:eastAsia="en-US" w:bidi="ar-SA"/>
      </w:rPr>
    </w:lvl>
    <w:lvl w:ilvl="5" w:tplc="A2DC3F54">
      <w:numFmt w:val="bullet"/>
      <w:lvlText w:val="•"/>
      <w:lvlJc w:val="left"/>
      <w:pPr>
        <w:ind w:left="1308" w:hanging="72"/>
      </w:pPr>
      <w:rPr>
        <w:rFonts w:hint="default"/>
        <w:lang w:val="en-US" w:eastAsia="en-US" w:bidi="ar-SA"/>
      </w:rPr>
    </w:lvl>
    <w:lvl w:ilvl="6" w:tplc="E52A05C8">
      <w:numFmt w:val="bullet"/>
      <w:lvlText w:val="•"/>
      <w:lvlJc w:val="left"/>
      <w:pPr>
        <w:ind w:left="1566" w:hanging="72"/>
      </w:pPr>
      <w:rPr>
        <w:rFonts w:hint="default"/>
        <w:lang w:val="en-US" w:eastAsia="en-US" w:bidi="ar-SA"/>
      </w:rPr>
    </w:lvl>
    <w:lvl w:ilvl="7" w:tplc="1DA0E098">
      <w:numFmt w:val="bullet"/>
      <w:lvlText w:val="•"/>
      <w:lvlJc w:val="left"/>
      <w:pPr>
        <w:ind w:left="1823" w:hanging="72"/>
      </w:pPr>
      <w:rPr>
        <w:rFonts w:hint="default"/>
        <w:lang w:val="en-US" w:eastAsia="en-US" w:bidi="ar-SA"/>
      </w:rPr>
    </w:lvl>
    <w:lvl w:ilvl="8" w:tplc="D02A9410">
      <w:numFmt w:val="bullet"/>
      <w:lvlText w:val="•"/>
      <w:lvlJc w:val="left"/>
      <w:pPr>
        <w:ind w:left="2081" w:hanging="72"/>
      </w:pPr>
      <w:rPr>
        <w:rFonts w:hint="default"/>
        <w:lang w:val="en-US" w:eastAsia="en-US" w:bidi="ar-SA"/>
      </w:rPr>
    </w:lvl>
  </w:abstractNum>
  <w:abstractNum w:abstractNumId="25" w15:restartNumberingAfterBreak="0">
    <w:nsid w:val="4F024D8F"/>
    <w:multiLevelType w:val="hybridMultilevel"/>
    <w:tmpl w:val="6E88DC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489645F"/>
    <w:multiLevelType w:val="hybridMultilevel"/>
    <w:tmpl w:val="BDD63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0530B6"/>
    <w:multiLevelType w:val="multilevel"/>
    <w:tmpl w:val="25FEE6F8"/>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8" w15:restartNumberingAfterBreak="0">
    <w:nsid w:val="5CB847D1"/>
    <w:multiLevelType w:val="hybridMultilevel"/>
    <w:tmpl w:val="E25C8BB0"/>
    <w:lvl w:ilvl="0" w:tplc="83D4EA6E">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3D1E2AFE">
      <w:numFmt w:val="bullet"/>
      <w:lvlText w:val="•"/>
      <w:lvlJc w:val="left"/>
      <w:pPr>
        <w:ind w:left="487" w:hanging="72"/>
      </w:pPr>
      <w:rPr>
        <w:rFonts w:hint="default"/>
        <w:lang w:val="en-US" w:eastAsia="en-US" w:bidi="ar-SA"/>
      </w:rPr>
    </w:lvl>
    <w:lvl w:ilvl="2" w:tplc="D4BA636C">
      <w:numFmt w:val="bullet"/>
      <w:lvlText w:val="•"/>
      <w:lvlJc w:val="left"/>
      <w:pPr>
        <w:ind w:left="955" w:hanging="72"/>
      </w:pPr>
      <w:rPr>
        <w:rFonts w:hint="default"/>
        <w:lang w:val="en-US" w:eastAsia="en-US" w:bidi="ar-SA"/>
      </w:rPr>
    </w:lvl>
    <w:lvl w:ilvl="3" w:tplc="B6964FFE">
      <w:numFmt w:val="bullet"/>
      <w:lvlText w:val="•"/>
      <w:lvlJc w:val="left"/>
      <w:pPr>
        <w:ind w:left="1423" w:hanging="72"/>
      </w:pPr>
      <w:rPr>
        <w:rFonts w:hint="default"/>
        <w:lang w:val="en-US" w:eastAsia="en-US" w:bidi="ar-SA"/>
      </w:rPr>
    </w:lvl>
    <w:lvl w:ilvl="4" w:tplc="4FFC0CDA">
      <w:numFmt w:val="bullet"/>
      <w:lvlText w:val="•"/>
      <w:lvlJc w:val="left"/>
      <w:pPr>
        <w:ind w:left="1891" w:hanging="72"/>
      </w:pPr>
      <w:rPr>
        <w:rFonts w:hint="default"/>
        <w:lang w:val="en-US" w:eastAsia="en-US" w:bidi="ar-SA"/>
      </w:rPr>
    </w:lvl>
    <w:lvl w:ilvl="5" w:tplc="85603D38">
      <w:numFmt w:val="bullet"/>
      <w:lvlText w:val="•"/>
      <w:lvlJc w:val="left"/>
      <w:pPr>
        <w:ind w:left="2359" w:hanging="72"/>
      </w:pPr>
      <w:rPr>
        <w:rFonts w:hint="default"/>
        <w:lang w:val="en-US" w:eastAsia="en-US" w:bidi="ar-SA"/>
      </w:rPr>
    </w:lvl>
    <w:lvl w:ilvl="6" w:tplc="DCF2CA70">
      <w:numFmt w:val="bullet"/>
      <w:lvlText w:val="•"/>
      <w:lvlJc w:val="left"/>
      <w:pPr>
        <w:ind w:left="2827" w:hanging="72"/>
      </w:pPr>
      <w:rPr>
        <w:rFonts w:hint="default"/>
        <w:lang w:val="en-US" w:eastAsia="en-US" w:bidi="ar-SA"/>
      </w:rPr>
    </w:lvl>
    <w:lvl w:ilvl="7" w:tplc="B3A434D4">
      <w:numFmt w:val="bullet"/>
      <w:lvlText w:val="•"/>
      <w:lvlJc w:val="left"/>
      <w:pPr>
        <w:ind w:left="3295" w:hanging="72"/>
      </w:pPr>
      <w:rPr>
        <w:rFonts w:hint="default"/>
        <w:lang w:val="en-US" w:eastAsia="en-US" w:bidi="ar-SA"/>
      </w:rPr>
    </w:lvl>
    <w:lvl w:ilvl="8" w:tplc="399C7F08">
      <w:numFmt w:val="bullet"/>
      <w:lvlText w:val="•"/>
      <w:lvlJc w:val="left"/>
      <w:pPr>
        <w:ind w:left="3763" w:hanging="72"/>
      </w:pPr>
      <w:rPr>
        <w:rFonts w:hint="default"/>
        <w:lang w:val="en-US" w:eastAsia="en-US" w:bidi="ar-SA"/>
      </w:rPr>
    </w:lvl>
  </w:abstractNum>
  <w:abstractNum w:abstractNumId="29" w15:restartNumberingAfterBreak="0">
    <w:nsid w:val="5DB23F41"/>
    <w:multiLevelType w:val="hybridMultilevel"/>
    <w:tmpl w:val="1E4249D0"/>
    <w:lvl w:ilvl="0" w:tplc="095EA626">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70DE5A9E">
      <w:numFmt w:val="bullet"/>
      <w:lvlText w:val="•"/>
      <w:lvlJc w:val="left"/>
      <w:pPr>
        <w:ind w:left="277" w:hanging="72"/>
      </w:pPr>
      <w:rPr>
        <w:rFonts w:hint="default"/>
        <w:lang w:val="en-US" w:eastAsia="en-US" w:bidi="ar-SA"/>
      </w:rPr>
    </w:lvl>
    <w:lvl w:ilvl="2" w:tplc="DE54B9AA">
      <w:numFmt w:val="bullet"/>
      <w:lvlText w:val="•"/>
      <w:lvlJc w:val="left"/>
      <w:pPr>
        <w:ind w:left="535" w:hanging="72"/>
      </w:pPr>
      <w:rPr>
        <w:rFonts w:hint="default"/>
        <w:lang w:val="en-US" w:eastAsia="en-US" w:bidi="ar-SA"/>
      </w:rPr>
    </w:lvl>
    <w:lvl w:ilvl="3" w:tplc="5AB65EF4">
      <w:numFmt w:val="bullet"/>
      <w:lvlText w:val="•"/>
      <w:lvlJc w:val="left"/>
      <w:pPr>
        <w:ind w:left="793" w:hanging="72"/>
      </w:pPr>
      <w:rPr>
        <w:rFonts w:hint="default"/>
        <w:lang w:val="en-US" w:eastAsia="en-US" w:bidi="ar-SA"/>
      </w:rPr>
    </w:lvl>
    <w:lvl w:ilvl="4" w:tplc="30082310">
      <w:numFmt w:val="bullet"/>
      <w:lvlText w:val="•"/>
      <w:lvlJc w:val="left"/>
      <w:pPr>
        <w:ind w:left="1050" w:hanging="72"/>
      </w:pPr>
      <w:rPr>
        <w:rFonts w:hint="default"/>
        <w:lang w:val="en-US" w:eastAsia="en-US" w:bidi="ar-SA"/>
      </w:rPr>
    </w:lvl>
    <w:lvl w:ilvl="5" w:tplc="888E37E4">
      <w:numFmt w:val="bullet"/>
      <w:lvlText w:val="•"/>
      <w:lvlJc w:val="left"/>
      <w:pPr>
        <w:ind w:left="1308" w:hanging="72"/>
      </w:pPr>
      <w:rPr>
        <w:rFonts w:hint="default"/>
        <w:lang w:val="en-US" w:eastAsia="en-US" w:bidi="ar-SA"/>
      </w:rPr>
    </w:lvl>
    <w:lvl w:ilvl="6" w:tplc="8868725E">
      <w:numFmt w:val="bullet"/>
      <w:lvlText w:val="•"/>
      <w:lvlJc w:val="left"/>
      <w:pPr>
        <w:ind w:left="1566" w:hanging="72"/>
      </w:pPr>
      <w:rPr>
        <w:rFonts w:hint="default"/>
        <w:lang w:val="en-US" w:eastAsia="en-US" w:bidi="ar-SA"/>
      </w:rPr>
    </w:lvl>
    <w:lvl w:ilvl="7" w:tplc="1F08DB94">
      <w:numFmt w:val="bullet"/>
      <w:lvlText w:val="•"/>
      <w:lvlJc w:val="left"/>
      <w:pPr>
        <w:ind w:left="1823" w:hanging="72"/>
      </w:pPr>
      <w:rPr>
        <w:rFonts w:hint="default"/>
        <w:lang w:val="en-US" w:eastAsia="en-US" w:bidi="ar-SA"/>
      </w:rPr>
    </w:lvl>
    <w:lvl w:ilvl="8" w:tplc="65700242">
      <w:numFmt w:val="bullet"/>
      <w:lvlText w:val="•"/>
      <w:lvlJc w:val="left"/>
      <w:pPr>
        <w:ind w:left="2081" w:hanging="72"/>
      </w:pPr>
      <w:rPr>
        <w:rFonts w:hint="default"/>
        <w:lang w:val="en-US" w:eastAsia="en-US" w:bidi="ar-SA"/>
      </w:rPr>
    </w:lvl>
  </w:abstractNum>
  <w:abstractNum w:abstractNumId="30" w15:restartNumberingAfterBreak="0">
    <w:nsid w:val="5ED73558"/>
    <w:multiLevelType w:val="hybridMultilevel"/>
    <w:tmpl w:val="667650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0BD043E"/>
    <w:multiLevelType w:val="hybridMultilevel"/>
    <w:tmpl w:val="B7A6F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28B2EB7"/>
    <w:multiLevelType w:val="hybridMultilevel"/>
    <w:tmpl w:val="AD9606B4"/>
    <w:lvl w:ilvl="0" w:tplc="7D14C994">
      <w:numFmt w:val="bullet"/>
      <w:lvlText w:val="•"/>
      <w:lvlJc w:val="left"/>
      <w:pPr>
        <w:ind w:left="97" w:hanging="72"/>
      </w:pPr>
      <w:rPr>
        <w:rFonts w:ascii="Verdana" w:eastAsia="Verdana" w:hAnsi="Verdana" w:cs="Verdana" w:hint="default"/>
        <w:b w:val="0"/>
        <w:bCs w:val="0"/>
        <w:i w:val="0"/>
        <w:iCs w:val="0"/>
        <w:spacing w:val="-2"/>
        <w:w w:val="99"/>
        <w:sz w:val="11"/>
        <w:szCs w:val="11"/>
        <w:lang w:val="en-US" w:eastAsia="en-US" w:bidi="ar-SA"/>
      </w:rPr>
    </w:lvl>
    <w:lvl w:ilvl="1" w:tplc="A78406E8">
      <w:numFmt w:val="bullet"/>
      <w:lvlText w:val="•"/>
      <w:lvlJc w:val="left"/>
      <w:pPr>
        <w:ind w:left="559" w:hanging="72"/>
      </w:pPr>
      <w:rPr>
        <w:rFonts w:hint="default"/>
        <w:lang w:val="en-US" w:eastAsia="en-US" w:bidi="ar-SA"/>
      </w:rPr>
    </w:lvl>
    <w:lvl w:ilvl="2" w:tplc="6B227898">
      <w:numFmt w:val="bullet"/>
      <w:lvlText w:val="•"/>
      <w:lvlJc w:val="left"/>
      <w:pPr>
        <w:ind w:left="1019" w:hanging="72"/>
      </w:pPr>
      <w:rPr>
        <w:rFonts w:hint="default"/>
        <w:lang w:val="en-US" w:eastAsia="en-US" w:bidi="ar-SA"/>
      </w:rPr>
    </w:lvl>
    <w:lvl w:ilvl="3" w:tplc="D9DC721C">
      <w:numFmt w:val="bullet"/>
      <w:lvlText w:val="•"/>
      <w:lvlJc w:val="left"/>
      <w:pPr>
        <w:ind w:left="1479" w:hanging="72"/>
      </w:pPr>
      <w:rPr>
        <w:rFonts w:hint="default"/>
        <w:lang w:val="en-US" w:eastAsia="en-US" w:bidi="ar-SA"/>
      </w:rPr>
    </w:lvl>
    <w:lvl w:ilvl="4" w:tplc="FEEAFAEC">
      <w:numFmt w:val="bullet"/>
      <w:lvlText w:val="•"/>
      <w:lvlJc w:val="left"/>
      <w:pPr>
        <w:ind w:left="1939" w:hanging="72"/>
      </w:pPr>
      <w:rPr>
        <w:rFonts w:hint="default"/>
        <w:lang w:val="en-US" w:eastAsia="en-US" w:bidi="ar-SA"/>
      </w:rPr>
    </w:lvl>
    <w:lvl w:ilvl="5" w:tplc="B6CAEC12">
      <w:numFmt w:val="bullet"/>
      <w:lvlText w:val="•"/>
      <w:lvlJc w:val="left"/>
      <w:pPr>
        <w:ind w:left="2399" w:hanging="72"/>
      </w:pPr>
      <w:rPr>
        <w:rFonts w:hint="default"/>
        <w:lang w:val="en-US" w:eastAsia="en-US" w:bidi="ar-SA"/>
      </w:rPr>
    </w:lvl>
    <w:lvl w:ilvl="6" w:tplc="F0B88B14">
      <w:numFmt w:val="bullet"/>
      <w:lvlText w:val="•"/>
      <w:lvlJc w:val="left"/>
      <w:pPr>
        <w:ind w:left="2859" w:hanging="72"/>
      </w:pPr>
      <w:rPr>
        <w:rFonts w:hint="default"/>
        <w:lang w:val="en-US" w:eastAsia="en-US" w:bidi="ar-SA"/>
      </w:rPr>
    </w:lvl>
    <w:lvl w:ilvl="7" w:tplc="EABA9616">
      <w:numFmt w:val="bullet"/>
      <w:lvlText w:val="•"/>
      <w:lvlJc w:val="left"/>
      <w:pPr>
        <w:ind w:left="3319" w:hanging="72"/>
      </w:pPr>
      <w:rPr>
        <w:rFonts w:hint="default"/>
        <w:lang w:val="en-US" w:eastAsia="en-US" w:bidi="ar-SA"/>
      </w:rPr>
    </w:lvl>
    <w:lvl w:ilvl="8" w:tplc="3CFAC898">
      <w:numFmt w:val="bullet"/>
      <w:lvlText w:val="•"/>
      <w:lvlJc w:val="left"/>
      <w:pPr>
        <w:ind w:left="3779" w:hanging="72"/>
      </w:pPr>
      <w:rPr>
        <w:rFonts w:hint="default"/>
        <w:lang w:val="en-US" w:eastAsia="en-US" w:bidi="ar-SA"/>
      </w:rPr>
    </w:lvl>
  </w:abstractNum>
  <w:abstractNum w:abstractNumId="33" w15:restartNumberingAfterBreak="0">
    <w:nsid w:val="63E52757"/>
    <w:multiLevelType w:val="hybridMultilevel"/>
    <w:tmpl w:val="7AE62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FF67DB"/>
    <w:multiLevelType w:val="hybridMultilevel"/>
    <w:tmpl w:val="58202490"/>
    <w:lvl w:ilvl="0" w:tplc="DB7495CC">
      <w:start w:val="2"/>
      <w:numFmt w:val="bullet"/>
      <w:lvlText w:val="-"/>
      <w:lvlJc w:val="left"/>
      <w:pPr>
        <w:ind w:left="1440" w:hanging="360"/>
      </w:pPr>
      <w:rPr>
        <w:rFonts w:ascii="Verdana" w:eastAsia="Times New Roman"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8AC631D"/>
    <w:multiLevelType w:val="hybridMultilevel"/>
    <w:tmpl w:val="213EA27E"/>
    <w:lvl w:ilvl="0" w:tplc="497CA9E8">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CB54FCB6">
      <w:numFmt w:val="bullet"/>
      <w:lvlText w:val="•"/>
      <w:lvlJc w:val="left"/>
      <w:pPr>
        <w:ind w:left="487" w:hanging="72"/>
      </w:pPr>
      <w:rPr>
        <w:rFonts w:hint="default"/>
        <w:lang w:val="en-US" w:eastAsia="en-US" w:bidi="ar-SA"/>
      </w:rPr>
    </w:lvl>
    <w:lvl w:ilvl="2" w:tplc="97669DF2">
      <w:numFmt w:val="bullet"/>
      <w:lvlText w:val="•"/>
      <w:lvlJc w:val="left"/>
      <w:pPr>
        <w:ind w:left="955" w:hanging="72"/>
      </w:pPr>
      <w:rPr>
        <w:rFonts w:hint="default"/>
        <w:lang w:val="en-US" w:eastAsia="en-US" w:bidi="ar-SA"/>
      </w:rPr>
    </w:lvl>
    <w:lvl w:ilvl="3" w:tplc="EE34D622">
      <w:numFmt w:val="bullet"/>
      <w:lvlText w:val="•"/>
      <w:lvlJc w:val="left"/>
      <w:pPr>
        <w:ind w:left="1423" w:hanging="72"/>
      </w:pPr>
      <w:rPr>
        <w:rFonts w:hint="default"/>
        <w:lang w:val="en-US" w:eastAsia="en-US" w:bidi="ar-SA"/>
      </w:rPr>
    </w:lvl>
    <w:lvl w:ilvl="4" w:tplc="54B40556">
      <w:numFmt w:val="bullet"/>
      <w:lvlText w:val="•"/>
      <w:lvlJc w:val="left"/>
      <w:pPr>
        <w:ind w:left="1891" w:hanging="72"/>
      </w:pPr>
      <w:rPr>
        <w:rFonts w:hint="default"/>
        <w:lang w:val="en-US" w:eastAsia="en-US" w:bidi="ar-SA"/>
      </w:rPr>
    </w:lvl>
    <w:lvl w:ilvl="5" w:tplc="12081500">
      <w:numFmt w:val="bullet"/>
      <w:lvlText w:val="•"/>
      <w:lvlJc w:val="left"/>
      <w:pPr>
        <w:ind w:left="2359" w:hanging="72"/>
      </w:pPr>
      <w:rPr>
        <w:rFonts w:hint="default"/>
        <w:lang w:val="en-US" w:eastAsia="en-US" w:bidi="ar-SA"/>
      </w:rPr>
    </w:lvl>
    <w:lvl w:ilvl="6" w:tplc="0A44420A">
      <w:numFmt w:val="bullet"/>
      <w:lvlText w:val="•"/>
      <w:lvlJc w:val="left"/>
      <w:pPr>
        <w:ind w:left="2827" w:hanging="72"/>
      </w:pPr>
      <w:rPr>
        <w:rFonts w:hint="default"/>
        <w:lang w:val="en-US" w:eastAsia="en-US" w:bidi="ar-SA"/>
      </w:rPr>
    </w:lvl>
    <w:lvl w:ilvl="7" w:tplc="E354A48E">
      <w:numFmt w:val="bullet"/>
      <w:lvlText w:val="•"/>
      <w:lvlJc w:val="left"/>
      <w:pPr>
        <w:ind w:left="3295" w:hanging="72"/>
      </w:pPr>
      <w:rPr>
        <w:rFonts w:hint="default"/>
        <w:lang w:val="en-US" w:eastAsia="en-US" w:bidi="ar-SA"/>
      </w:rPr>
    </w:lvl>
    <w:lvl w:ilvl="8" w:tplc="494AF0A6">
      <w:numFmt w:val="bullet"/>
      <w:lvlText w:val="•"/>
      <w:lvlJc w:val="left"/>
      <w:pPr>
        <w:ind w:left="3763" w:hanging="72"/>
      </w:pPr>
      <w:rPr>
        <w:rFonts w:hint="default"/>
        <w:lang w:val="en-US" w:eastAsia="en-US" w:bidi="ar-SA"/>
      </w:rPr>
    </w:lvl>
  </w:abstractNum>
  <w:abstractNum w:abstractNumId="36" w15:restartNumberingAfterBreak="0">
    <w:nsid w:val="6FBB26D1"/>
    <w:multiLevelType w:val="hybridMultilevel"/>
    <w:tmpl w:val="BDFE5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340217D"/>
    <w:multiLevelType w:val="hybridMultilevel"/>
    <w:tmpl w:val="CD469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2E49E5"/>
    <w:multiLevelType w:val="hybridMultilevel"/>
    <w:tmpl w:val="3552E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9BD29CC"/>
    <w:multiLevelType w:val="hybridMultilevel"/>
    <w:tmpl w:val="4EC077E4"/>
    <w:lvl w:ilvl="0" w:tplc="DF2A129A">
      <w:numFmt w:val="bullet"/>
      <w:lvlText w:val="•"/>
      <w:lvlJc w:val="left"/>
      <w:pPr>
        <w:ind w:left="25" w:hanging="72"/>
      </w:pPr>
      <w:rPr>
        <w:rFonts w:ascii="Verdana" w:eastAsia="Verdana" w:hAnsi="Verdana" w:cs="Verdana" w:hint="default"/>
        <w:b w:val="0"/>
        <w:bCs w:val="0"/>
        <w:i w:val="0"/>
        <w:iCs w:val="0"/>
        <w:spacing w:val="-2"/>
        <w:w w:val="99"/>
        <w:sz w:val="11"/>
        <w:szCs w:val="11"/>
        <w:lang w:val="en-US" w:eastAsia="en-US" w:bidi="ar-SA"/>
      </w:rPr>
    </w:lvl>
    <w:lvl w:ilvl="1" w:tplc="E7042338">
      <w:numFmt w:val="bullet"/>
      <w:lvlText w:val="•"/>
      <w:lvlJc w:val="left"/>
      <w:pPr>
        <w:ind w:left="487" w:hanging="72"/>
      </w:pPr>
      <w:rPr>
        <w:rFonts w:hint="default"/>
        <w:lang w:val="en-US" w:eastAsia="en-US" w:bidi="ar-SA"/>
      </w:rPr>
    </w:lvl>
    <w:lvl w:ilvl="2" w:tplc="A15CB878">
      <w:numFmt w:val="bullet"/>
      <w:lvlText w:val="•"/>
      <w:lvlJc w:val="left"/>
      <w:pPr>
        <w:ind w:left="955" w:hanging="72"/>
      </w:pPr>
      <w:rPr>
        <w:rFonts w:hint="default"/>
        <w:lang w:val="en-US" w:eastAsia="en-US" w:bidi="ar-SA"/>
      </w:rPr>
    </w:lvl>
    <w:lvl w:ilvl="3" w:tplc="5AE0BAA6">
      <w:numFmt w:val="bullet"/>
      <w:lvlText w:val="•"/>
      <w:lvlJc w:val="left"/>
      <w:pPr>
        <w:ind w:left="1423" w:hanging="72"/>
      </w:pPr>
      <w:rPr>
        <w:rFonts w:hint="default"/>
        <w:lang w:val="en-US" w:eastAsia="en-US" w:bidi="ar-SA"/>
      </w:rPr>
    </w:lvl>
    <w:lvl w:ilvl="4" w:tplc="FB34BFA0">
      <w:numFmt w:val="bullet"/>
      <w:lvlText w:val="•"/>
      <w:lvlJc w:val="left"/>
      <w:pPr>
        <w:ind w:left="1891" w:hanging="72"/>
      </w:pPr>
      <w:rPr>
        <w:rFonts w:hint="default"/>
        <w:lang w:val="en-US" w:eastAsia="en-US" w:bidi="ar-SA"/>
      </w:rPr>
    </w:lvl>
    <w:lvl w:ilvl="5" w:tplc="CF52FCBC">
      <w:numFmt w:val="bullet"/>
      <w:lvlText w:val="•"/>
      <w:lvlJc w:val="left"/>
      <w:pPr>
        <w:ind w:left="2359" w:hanging="72"/>
      </w:pPr>
      <w:rPr>
        <w:rFonts w:hint="default"/>
        <w:lang w:val="en-US" w:eastAsia="en-US" w:bidi="ar-SA"/>
      </w:rPr>
    </w:lvl>
    <w:lvl w:ilvl="6" w:tplc="68CE4688">
      <w:numFmt w:val="bullet"/>
      <w:lvlText w:val="•"/>
      <w:lvlJc w:val="left"/>
      <w:pPr>
        <w:ind w:left="2827" w:hanging="72"/>
      </w:pPr>
      <w:rPr>
        <w:rFonts w:hint="default"/>
        <w:lang w:val="en-US" w:eastAsia="en-US" w:bidi="ar-SA"/>
      </w:rPr>
    </w:lvl>
    <w:lvl w:ilvl="7" w:tplc="595EC1C0">
      <w:numFmt w:val="bullet"/>
      <w:lvlText w:val="•"/>
      <w:lvlJc w:val="left"/>
      <w:pPr>
        <w:ind w:left="3295" w:hanging="72"/>
      </w:pPr>
      <w:rPr>
        <w:rFonts w:hint="default"/>
        <w:lang w:val="en-US" w:eastAsia="en-US" w:bidi="ar-SA"/>
      </w:rPr>
    </w:lvl>
    <w:lvl w:ilvl="8" w:tplc="5FA8299A">
      <w:numFmt w:val="bullet"/>
      <w:lvlText w:val="•"/>
      <w:lvlJc w:val="left"/>
      <w:pPr>
        <w:ind w:left="3763" w:hanging="72"/>
      </w:pPr>
      <w:rPr>
        <w:rFonts w:hint="default"/>
        <w:lang w:val="en-US" w:eastAsia="en-US" w:bidi="ar-SA"/>
      </w:rPr>
    </w:lvl>
  </w:abstractNum>
  <w:abstractNum w:abstractNumId="40" w15:restartNumberingAfterBreak="0">
    <w:nsid w:val="7B246E47"/>
    <w:multiLevelType w:val="hybridMultilevel"/>
    <w:tmpl w:val="E1CA8C96"/>
    <w:lvl w:ilvl="0" w:tplc="08090017">
      <w:start w:val="1"/>
      <w:numFmt w:val="lowerLetter"/>
      <w:lvlText w:val="%1)"/>
      <w:lvlJc w:val="left"/>
      <w:pPr>
        <w:ind w:left="720" w:hanging="360"/>
      </w:pPr>
      <w:rPr>
        <w:rFonts w:cs="Times New Roman"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num w:numId="1">
    <w:abstractNumId w:val="25"/>
  </w:num>
  <w:num w:numId="2">
    <w:abstractNumId w:val="40"/>
  </w:num>
  <w:num w:numId="3">
    <w:abstractNumId w:val="13"/>
  </w:num>
  <w:num w:numId="4">
    <w:abstractNumId w:val="10"/>
  </w:num>
  <w:num w:numId="5">
    <w:abstractNumId w:val="37"/>
  </w:num>
  <w:num w:numId="6">
    <w:abstractNumId w:val="36"/>
  </w:num>
  <w:num w:numId="7">
    <w:abstractNumId w:val="12"/>
  </w:num>
  <w:num w:numId="8">
    <w:abstractNumId w:val="8"/>
  </w:num>
  <w:num w:numId="9">
    <w:abstractNumId w:val="9"/>
  </w:num>
  <w:num w:numId="10">
    <w:abstractNumId w:val="30"/>
  </w:num>
  <w:num w:numId="11">
    <w:abstractNumId w:val="27"/>
  </w:num>
  <w:num w:numId="12">
    <w:abstractNumId w:val="22"/>
  </w:num>
  <w:num w:numId="13">
    <w:abstractNumId w:val="21"/>
  </w:num>
  <w:num w:numId="14">
    <w:abstractNumId w:val="38"/>
  </w:num>
  <w:num w:numId="15">
    <w:abstractNumId w:val="17"/>
  </w:num>
  <w:num w:numId="16">
    <w:abstractNumId w:val="7"/>
  </w:num>
  <w:num w:numId="17">
    <w:abstractNumId w:val="3"/>
  </w:num>
  <w:num w:numId="18">
    <w:abstractNumId w:val="31"/>
  </w:num>
  <w:num w:numId="19">
    <w:abstractNumId w:val="23"/>
  </w:num>
  <w:num w:numId="20">
    <w:abstractNumId w:val="15"/>
  </w:num>
  <w:num w:numId="21">
    <w:abstractNumId w:val="33"/>
  </w:num>
  <w:num w:numId="22">
    <w:abstractNumId w:val="26"/>
  </w:num>
  <w:num w:numId="23">
    <w:abstractNumId w:val="5"/>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4"/>
  </w:num>
  <w:num w:numId="26">
    <w:abstractNumId w:val="18"/>
  </w:num>
  <w:num w:numId="27">
    <w:abstractNumId w:val="6"/>
  </w:num>
  <w:num w:numId="28">
    <w:abstractNumId w:val="39"/>
  </w:num>
  <w:num w:numId="29">
    <w:abstractNumId w:val="20"/>
  </w:num>
  <w:num w:numId="30">
    <w:abstractNumId w:val="11"/>
  </w:num>
  <w:num w:numId="31">
    <w:abstractNumId w:val="35"/>
  </w:num>
  <w:num w:numId="32">
    <w:abstractNumId w:val="19"/>
  </w:num>
  <w:num w:numId="33">
    <w:abstractNumId w:val="24"/>
  </w:num>
  <w:num w:numId="34">
    <w:abstractNumId w:val="28"/>
  </w:num>
  <w:num w:numId="35">
    <w:abstractNumId w:val="4"/>
  </w:num>
  <w:num w:numId="36">
    <w:abstractNumId w:val="29"/>
  </w:num>
  <w:num w:numId="37">
    <w:abstractNumId w:val="0"/>
  </w:num>
  <w:num w:numId="38">
    <w:abstractNumId w:val="14"/>
  </w:num>
  <w:num w:numId="39">
    <w:abstractNumId w:val="1"/>
  </w:num>
  <w:num w:numId="40">
    <w:abstractNumId w:val="32"/>
  </w:num>
  <w:num w:numId="4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CC0"/>
    <w:rsid w:val="00000582"/>
    <w:rsid w:val="000030A5"/>
    <w:rsid w:val="00003685"/>
    <w:rsid w:val="00007C95"/>
    <w:rsid w:val="00007F78"/>
    <w:rsid w:val="00010204"/>
    <w:rsid w:val="000102F8"/>
    <w:rsid w:val="000130FD"/>
    <w:rsid w:val="000133EC"/>
    <w:rsid w:val="000179F3"/>
    <w:rsid w:val="00020F3A"/>
    <w:rsid w:val="00021B5E"/>
    <w:rsid w:val="00024577"/>
    <w:rsid w:val="000265BE"/>
    <w:rsid w:val="00026C88"/>
    <w:rsid w:val="00026FD4"/>
    <w:rsid w:val="0002795D"/>
    <w:rsid w:val="00030187"/>
    <w:rsid w:val="00031F6F"/>
    <w:rsid w:val="00032FD1"/>
    <w:rsid w:val="00037566"/>
    <w:rsid w:val="0004061E"/>
    <w:rsid w:val="000412E9"/>
    <w:rsid w:val="00042B12"/>
    <w:rsid w:val="00042B7A"/>
    <w:rsid w:val="00043DF9"/>
    <w:rsid w:val="000449E0"/>
    <w:rsid w:val="00044DE8"/>
    <w:rsid w:val="0005028F"/>
    <w:rsid w:val="000508C9"/>
    <w:rsid w:val="00052AF5"/>
    <w:rsid w:val="000533E1"/>
    <w:rsid w:val="00056F4A"/>
    <w:rsid w:val="00057C45"/>
    <w:rsid w:val="00063E0A"/>
    <w:rsid w:val="00064EFB"/>
    <w:rsid w:val="00064F17"/>
    <w:rsid w:val="00065120"/>
    <w:rsid w:val="000653A6"/>
    <w:rsid w:val="000656A6"/>
    <w:rsid w:val="00065D29"/>
    <w:rsid w:val="00066E15"/>
    <w:rsid w:val="00066ED8"/>
    <w:rsid w:val="000675FD"/>
    <w:rsid w:val="000714C9"/>
    <w:rsid w:val="00073351"/>
    <w:rsid w:val="00074F02"/>
    <w:rsid w:val="00075EAC"/>
    <w:rsid w:val="00076DE2"/>
    <w:rsid w:val="0007777B"/>
    <w:rsid w:val="00080916"/>
    <w:rsid w:val="00080ACD"/>
    <w:rsid w:val="00080E40"/>
    <w:rsid w:val="00081157"/>
    <w:rsid w:val="00083168"/>
    <w:rsid w:val="0008368C"/>
    <w:rsid w:val="00083846"/>
    <w:rsid w:val="0008539B"/>
    <w:rsid w:val="0008630D"/>
    <w:rsid w:val="00086786"/>
    <w:rsid w:val="00091DFF"/>
    <w:rsid w:val="00092569"/>
    <w:rsid w:val="0009323F"/>
    <w:rsid w:val="00093522"/>
    <w:rsid w:val="000938F0"/>
    <w:rsid w:val="00095C2F"/>
    <w:rsid w:val="00096B7C"/>
    <w:rsid w:val="00097587"/>
    <w:rsid w:val="000A3890"/>
    <w:rsid w:val="000A6828"/>
    <w:rsid w:val="000B0E41"/>
    <w:rsid w:val="000B2721"/>
    <w:rsid w:val="000B5912"/>
    <w:rsid w:val="000B5C9B"/>
    <w:rsid w:val="000C0A3F"/>
    <w:rsid w:val="000C405A"/>
    <w:rsid w:val="000C617B"/>
    <w:rsid w:val="000C6C2A"/>
    <w:rsid w:val="000D019A"/>
    <w:rsid w:val="000D0275"/>
    <w:rsid w:val="000D0C48"/>
    <w:rsid w:val="000D2ACF"/>
    <w:rsid w:val="000D3083"/>
    <w:rsid w:val="000D3A9C"/>
    <w:rsid w:val="000D5D31"/>
    <w:rsid w:val="000D7151"/>
    <w:rsid w:val="000E0AB5"/>
    <w:rsid w:val="000E11E8"/>
    <w:rsid w:val="000E4D9C"/>
    <w:rsid w:val="000E78F9"/>
    <w:rsid w:val="000E7B5A"/>
    <w:rsid w:val="000F139E"/>
    <w:rsid w:val="000F37E4"/>
    <w:rsid w:val="000F5DD2"/>
    <w:rsid w:val="000F7DBB"/>
    <w:rsid w:val="001001D1"/>
    <w:rsid w:val="00100FB0"/>
    <w:rsid w:val="00100FB3"/>
    <w:rsid w:val="001017A1"/>
    <w:rsid w:val="00103122"/>
    <w:rsid w:val="001045AE"/>
    <w:rsid w:val="001077AB"/>
    <w:rsid w:val="00107C27"/>
    <w:rsid w:val="00110121"/>
    <w:rsid w:val="0011017D"/>
    <w:rsid w:val="00111A5A"/>
    <w:rsid w:val="00111D05"/>
    <w:rsid w:val="0011242C"/>
    <w:rsid w:val="0011297E"/>
    <w:rsid w:val="00112FAE"/>
    <w:rsid w:val="00113E6B"/>
    <w:rsid w:val="00113F85"/>
    <w:rsid w:val="0011483A"/>
    <w:rsid w:val="0011501F"/>
    <w:rsid w:val="00115296"/>
    <w:rsid w:val="0011712F"/>
    <w:rsid w:val="00117325"/>
    <w:rsid w:val="0012438F"/>
    <w:rsid w:val="00124F65"/>
    <w:rsid w:val="00126125"/>
    <w:rsid w:val="00126240"/>
    <w:rsid w:val="001266B1"/>
    <w:rsid w:val="00127FBC"/>
    <w:rsid w:val="001313AD"/>
    <w:rsid w:val="0013284F"/>
    <w:rsid w:val="00133021"/>
    <w:rsid w:val="0013466D"/>
    <w:rsid w:val="00134FD5"/>
    <w:rsid w:val="001360F9"/>
    <w:rsid w:val="00136936"/>
    <w:rsid w:val="00136D25"/>
    <w:rsid w:val="00136FA1"/>
    <w:rsid w:val="001412C1"/>
    <w:rsid w:val="00144448"/>
    <w:rsid w:val="00146BEE"/>
    <w:rsid w:val="001474B6"/>
    <w:rsid w:val="001516FD"/>
    <w:rsid w:val="00152A4B"/>
    <w:rsid w:val="00152E4A"/>
    <w:rsid w:val="0015315F"/>
    <w:rsid w:val="00155FDA"/>
    <w:rsid w:val="00160F29"/>
    <w:rsid w:val="0016216B"/>
    <w:rsid w:val="00163161"/>
    <w:rsid w:val="001632E9"/>
    <w:rsid w:val="00163848"/>
    <w:rsid w:val="00164B6F"/>
    <w:rsid w:val="001660F7"/>
    <w:rsid w:val="00170908"/>
    <w:rsid w:val="0017136F"/>
    <w:rsid w:val="00172AA6"/>
    <w:rsid w:val="00174863"/>
    <w:rsid w:val="00174A1B"/>
    <w:rsid w:val="00180AF5"/>
    <w:rsid w:val="00182C94"/>
    <w:rsid w:val="0018311D"/>
    <w:rsid w:val="00183812"/>
    <w:rsid w:val="00184224"/>
    <w:rsid w:val="00185686"/>
    <w:rsid w:val="00187BC4"/>
    <w:rsid w:val="001A3CF0"/>
    <w:rsid w:val="001A46F6"/>
    <w:rsid w:val="001A534A"/>
    <w:rsid w:val="001A65C6"/>
    <w:rsid w:val="001A6C10"/>
    <w:rsid w:val="001B198E"/>
    <w:rsid w:val="001B4533"/>
    <w:rsid w:val="001B5E22"/>
    <w:rsid w:val="001B6A7E"/>
    <w:rsid w:val="001B7757"/>
    <w:rsid w:val="001C03F6"/>
    <w:rsid w:val="001C049A"/>
    <w:rsid w:val="001C7749"/>
    <w:rsid w:val="001C7B70"/>
    <w:rsid w:val="001D2F5D"/>
    <w:rsid w:val="001D40EF"/>
    <w:rsid w:val="001D4A4F"/>
    <w:rsid w:val="001D53C7"/>
    <w:rsid w:val="001D7AD5"/>
    <w:rsid w:val="001E1332"/>
    <w:rsid w:val="001E1429"/>
    <w:rsid w:val="001E30D5"/>
    <w:rsid w:val="001E36B2"/>
    <w:rsid w:val="001E5377"/>
    <w:rsid w:val="001E7060"/>
    <w:rsid w:val="001E758B"/>
    <w:rsid w:val="001E75F1"/>
    <w:rsid w:val="001E7811"/>
    <w:rsid w:val="001F2828"/>
    <w:rsid w:val="001F3093"/>
    <w:rsid w:val="001F63B3"/>
    <w:rsid w:val="001F789B"/>
    <w:rsid w:val="00200F04"/>
    <w:rsid w:val="0020189B"/>
    <w:rsid w:val="002025FF"/>
    <w:rsid w:val="00204F30"/>
    <w:rsid w:val="00206085"/>
    <w:rsid w:val="00214184"/>
    <w:rsid w:val="00215D09"/>
    <w:rsid w:val="0021739C"/>
    <w:rsid w:val="002203A5"/>
    <w:rsid w:val="0022157E"/>
    <w:rsid w:val="00221F7A"/>
    <w:rsid w:val="0022292C"/>
    <w:rsid w:val="00223F92"/>
    <w:rsid w:val="00224FB1"/>
    <w:rsid w:val="00232211"/>
    <w:rsid w:val="00236469"/>
    <w:rsid w:val="00236AC1"/>
    <w:rsid w:val="00237AC7"/>
    <w:rsid w:val="00240420"/>
    <w:rsid w:val="00241134"/>
    <w:rsid w:val="00241C21"/>
    <w:rsid w:val="00242830"/>
    <w:rsid w:val="002431FA"/>
    <w:rsid w:val="00244482"/>
    <w:rsid w:val="00245290"/>
    <w:rsid w:val="00245CE9"/>
    <w:rsid w:val="0024610E"/>
    <w:rsid w:val="002467E4"/>
    <w:rsid w:val="00251FB4"/>
    <w:rsid w:val="002548A2"/>
    <w:rsid w:val="00264668"/>
    <w:rsid w:val="002652D9"/>
    <w:rsid w:val="00267E1D"/>
    <w:rsid w:val="002703A2"/>
    <w:rsid w:val="00273374"/>
    <w:rsid w:val="00273BAE"/>
    <w:rsid w:val="00274251"/>
    <w:rsid w:val="00274A87"/>
    <w:rsid w:val="00275FEA"/>
    <w:rsid w:val="00280F96"/>
    <w:rsid w:val="0028424A"/>
    <w:rsid w:val="002843A9"/>
    <w:rsid w:val="00285EC1"/>
    <w:rsid w:val="00287ED4"/>
    <w:rsid w:val="00290415"/>
    <w:rsid w:val="00291388"/>
    <w:rsid w:val="00291418"/>
    <w:rsid w:val="00291A09"/>
    <w:rsid w:val="00291B29"/>
    <w:rsid w:val="00291FDB"/>
    <w:rsid w:val="002956CA"/>
    <w:rsid w:val="002A03F9"/>
    <w:rsid w:val="002A0569"/>
    <w:rsid w:val="002A0BF3"/>
    <w:rsid w:val="002A1E65"/>
    <w:rsid w:val="002A3817"/>
    <w:rsid w:val="002A39DA"/>
    <w:rsid w:val="002A4647"/>
    <w:rsid w:val="002A4A1D"/>
    <w:rsid w:val="002A7D7C"/>
    <w:rsid w:val="002B0093"/>
    <w:rsid w:val="002B1E34"/>
    <w:rsid w:val="002B337B"/>
    <w:rsid w:val="002B5851"/>
    <w:rsid w:val="002B6B33"/>
    <w:rsid w:val="002B6EA1"/>
    <w:rsid w:val="002C126C"/>
    <w:rsid w:val="002C1742"/>
    <w:rsid w:val="002C3F21"/>
    <w:rsid w:val="002C6793"/>
    <w:rsid w:val="002C6959"/>
    <w:rsid w:val="002C6BF4"/>
    <w:rsid w:val="002D069E"/>
    <w:rsid w:val="002D1367"/>
    <w:rsid w:val="002D1B4A"/>
    <w:rsid w:val="002D38F4"/>
    <w:rsid w:val="002D3D98"/>
    <w:rsid w:val="002D44DF"/>
    <w:rsid w:val="002D450F"/>
    <w:rsid w:val="002D4F07"/>
    <w:rsid w:val="002D552C"/>
    <w:rsid w:val="002D58E9"/>
    <w:rsid w:val="002D62DB"/>
    <w:rsid w:val="002E0AF4"/>
    <w:rsid w:val="002E3588"/>
    <w:rsid w:val="002E53ED"/>
    <w:rsid w:val="002F00BB"/>
    <w:rsid w:val="002F0CBD"/>
    <w:rsid w:val="002F2B7D"/>
    <w:rsid w:val="002F54E7"/>
    <w:rsid w:val="002F60BF"/>
    <w:rsid w:val="002F61CA"/>
    <w:rsid w:val="00303141"/>
    <w:rsid w:val="00303D6E"/>
    <w:rsid w:val="00305928"/>
    <w:rsid w:val="0031163F"/>
    <w:rsid w:val="00312364"/>
    <w:rsid w:val="00312ECB"/>
    <w:rsid w:val="0031306C"/>
    <w:rsid w:val="003163AF"/>
    <w:rsid w:val="00317E58"/>
    <w:rsid w:val="00321104"/>
    <w:rsid w:val="00322260"/>
    <w:rsid w:val="00325C57"/>
    <w:rsid w:val="00326C88"/>
    <w:rsid w:val="00331876"/>
    <w:rsid w:val="00331AFB"/>
    <w:rsid w:val="0033218E"/>
    <w:rsid w:val="003323B4"/>
    <w:rsid w:val="00333645"/>
    <w:rsid w:val="00335557"/>
    <w:rsid w:val="00337D5A"/>
    <w:rsid w:val="00337D89"/>
    <w:rsid w:val="00341381"/>
    <w:rsid w:val="003420F1"/>
    <w:rsid w:val="0034307B"/>
    <w:rsid w:val="00343371"/>
    <w:rsid w:val="00343E6A"/>
    <w:rsid w:val="003441E1"/>
    <w:rsid w:val="00345A3E"/>
    <w:rsid w:val="003467C5"/>
    <w:rsid w:val="00346A02"/>
    <w:rsid w:val="0034782F"/>
    <w:rsid w:val="00350CF4"/>
    <w:rsid w:val="00352C44"/>
    <w:rsid w:val="00354E05"/>
    <w:rsid w:val="00365BF2"/>
    <w:rsid w:val="00366A70"/>
    <w:rsid w:val="00370200"/>
    <w:rsid w:val="00370F66"/>
    <w:rsid w:val="00372282"/>
    <w:rsid w:val="00374286"/>
    <w:rsid w:val="003758B7"/>
    <w:rsid w:val="00376470"/>
    <w:rsid w:val="00376861"/>
    <w:rsid w:val="00377425"/>
    <w:rsid w:val="00380B13"/>
    <w:rsid w:val="00384551"/>
    <w:rsid w:val="003853C7"/>
    <w:rsid w:val="00390455"/>
    <w:rsid w:val="0039184E"/>
    <w:rsid w:val="003939E5"/>
    <w:rsid w:val="00395D6C"/>
    <w:rsid w:val="003A048A"/>
    <w:rsid w:val="003A20C5"/>
    <w:rsid w:val="003A31E6"/>
    <w:rsid w:val="003A47A0"/>
    <w:rsid w:val="003B0F24"/>
    <w:rsid w:val="003C2F8B"/>
    <w:rsid w:val="003C65AA"/>
    <w:rsid w:val="003C7514"/>
    <w:rsid w:val="003D05B9"/>
    <w:rsid w:val="003D0FCB"/>
    <w:rsid w:val="003D1717"/>
    <w:rsid w:val="003D2BF6"/>
    <w:rsid w:val="003D3DFF"/>
    <w:rsid w:val="003D637D"/>
    <w:rsid w:val="003E1EC1"/>
    <w:rsid w:val="003E299D"/>
    <w:rsid w:val="003E2C80"/>
    <w:rsid w:val="003E49B3"/>
    <w:rsid w:val="003E50CC"/>
    <w:rsid w:val="003E5FC7"/>
    <w:rsid w:val="003E65B5"/>
    <w:rsid w:val="003E6E17"/>
    <w:rsid w:val="003E735B"/>
    <w:rsid w:val="003F0578"/>
    <w:rsid w:val="003F0C7C"/>
    <w:rsid w:val="003F2509"/>
    <w:rsid w:val="003F40E2"/>
    <w:rsid w:val="003F5FF0"/>
    <w:rsid w:val="003F60F4"/>
    <w:rsid w:val="003F715C"/>
    <w:rsid w:val="00400121"/>
    <w:rsid w:val="00400668"/>
    <w:rsid w:val="00401D14"/>
    <w:rsid w:val="004032E2"/>
    <w:rsid w:val="00403424"/>
    <w:rsid w:val="0040567E"/>
    <w:rsid w:val="00405DDD"/>
    <w:rsid w:val="00407D04"/>
    <w:rsid w:val="00410989"/>
    <w:rsid w:val="00412F28"/>
    <w:rsid w:val="00413329"/>
    <w:rsid w:val="004141E5"/>
    <w:rsid w:val="004149B1"/>
    <w:rsid w:val="00414F4C"/>
    <w:rsid w:val="0041541D"/>
    <w:rsid w:val="00416C5F"/>
    <w:rsid w:val="00421B0F"/>
    <w:rsid w:val="00421C17"/>
    <w:rsid w:val="004229C3"/>
    <w:rsid w:val="0042711B"/>
    <w:rsid w:val="00431A91"/>
    <w:rsid w:val="00435261"/>
    <w:rsid w:val="004354EA"/>
    <w:rsid w:val="004357AC"/>
    <w:rsid w:val="0043582B"/>
    <w:rsid w:val="004364E2"/>
    <w:rsid w:val="00440B52"/>
    <w:rsid w:val="00440EBD"/>
    <w:rsid w:val="00441399"/>
    <w:rsid w:val="004435D8"/>
    <w:rsid w:val="0044570D"/>
    <w:rsid w:val="00446A11"/>
    <w:rsid w:val="00450C97"/>
    <w:rsid w:val="0045183C"/>
    <w:rsid w:val="0045184E"/>
    <w:rsid w:val="00451B98"/>
    <w:rsid w:val="0045319B"/>
    <w:rsid w:val="00454748"/>
    <w:rsid w:val="00455CBD"/>
    <w:rsid w:val="00457432"/>
    <w:rsid w:val="00461F8A"/>
    <w:rsid w:val="00463641"/>
    <w:rsid w:val="0046402C"/>
    <w:rsid w:val="004668D5"/>
    <w:rsid w:val="00475834"/>
    <w:rsid w:val="00475E15"/>
    <w:rsid w:val="00475F7B"/>
    <w:rsid w:val="0047732D"/>
    <w:rsid w:val="004803DF"/>
    <w:rsid w:val="00480F1D"/>
    <w:rsid w:val="004814E9"/>
    <w:rsid w:val="00484261"/>
    <w:rsid w:val="004850C1"/>
    <w:rsid w:val="00485921"/>
    <w:rsid w:val="00486969"/>
    <w:rsid w:val="00487ED4"/>
    <w:rsid w:val="00491A4A"/>
    <w:rsid w:val="00492102"/>
    <w:rsid w:val="00492B15"/>
    <w:rsid w:val="00492DC8"/>
    <w:rsid w:val="00493CB0"/>
    <w:rsid w:val="004940E6"/>
    <w:rsid w:val="00495AAB"/>
    <w:rsid w:val="00496594"/>
    <w:rsid w:val="00496DBF"/>
    <w:rsid w:val="00497AB1"/>
    <w:rsid w:val="00497B2F"/>
    <w:rsid w:val="004A024F"/>
    <w:rsid w:val="004A4B40"/>
    <w:rsid w:val="004B376D"/>
    <w:rsid w:val="004B3A94"/>
    <w:rsid w:val="004B3EBB"/>
    <w:rsid w:val="004B51B6"/>
    <w:rsid w:val="004B5A6D"/>
    <w:rsid w:val="004B6A67"/>
    <w:rsid w:val="004B7237"/>
    <w:rsid w:val="004C05C4"/>
    <w:rsid w:val="004C0A77"/>
    <w:rsid w:val="004C2959"/>
    <w:rsid w:val="004C2C44"/>
    <w:rsid w:val="004C39CC"/>
    <w:rsid w:val="004C3E53"/>
    <w:rsid w:val="004C662B"/>
    <w:rsid w:val="004D18FB"/>
    <w:rsid w:val="004D1D5D"/>
    <w:rsid w:val="004D26BF"/>
    <w:rsid w:val="004D2B26"/>
    <w:rsid w:val="004D3997"/>
    <w:rsid w:val="004D539A"/>
    <w:rsid w:val="004D6FAB"/>
    <w:rsid w:val="004D763E"/>
    <w:rsid w:val="004D7EBF"/>
    <w:rsid w:val="004E04EC"/>
    <w:rsid w:val="004E0825"/>
    <w:rsid w:val="004E11A9"/>
    <w:rsid w:val="004E14D7"/>
    <w:rsid w:val="004E1777"/>
    <w:rsid w:val="004E55AD"/>
    <w:rsid w:val="004F0E83"/>
    <w:rsid w:val="004F2BA8"/>
    <w:rsid w:val="004F303B"/>
    <w:rsid w:val="004F3181"/>
    <w:rsid w:val="004F55D4"/>
    <w:rsid w:val="004F5988"/>
    <w:rsid w:val="004F5D7F"/>
    <w:rsid w:val="005019A7"/>
    <w:rsid w:val="0050394E"/>
    <w:rsid w:val="00504406"/>
    <w:rsid w:val="00506B80"/>
    <w:rsid w:val="00507A33"/>
    <w:rsid w:val="00512902"/>
    <w:rsid w:val="00515365"/>
    <w:rsid w:val="005162A5"/>
    <w:rsid w:val="0051660F"/>
    <w:rsid w:val="0051713A"/>
    <w:rsid w:val="005217ED"/>
    <w:rsid w:val="00522C2B"/>
    <w:rsid w:val="005243DE"/>
    <w:rsid w:val="005259AB"/>
    <w:rsid w:val="005315B0"/>
    <w:rsid w:val="005332E4"/>
    <w:rsid w:val="005339DB"/>
    <w:rsid w:val="0053466D"/>
    <w:rsid w:val="00535CEA"/>
    <w:rsid w:val="00535D46"/>
    <w:rsid w:val="0054175A"/>
    <w:rsid w:val="0054189E"/>
    <w:rsid w:val="00542C5E"/>
    <w:rsid w:val="00542FEB"/>
    <w:rsid w:val="005435B6"/>
    <w:rsid w:val="00544093"/>
    <w:rsid w:val="00545531"/>
    <w:rsid w:val="00545D54"/>
    <w:rsid w:val="005478F5"/>
    <w:rsid w:val="00556901"/>
    <w:rsid w:val="00556D1A"/>
    <w:rsid w:val="00556DF2"/>
    <w:rsid w:val="0055736B"/>
    <w:rsid w:val="0056088C"/>
    <w:rsid w:val="0056244C"/>
    <w:rsid w:val="00562673"/>
    <w:rsid w:val="00562C67"/>
    <w:rsid w:val="00562F50"/>
    <w:rsid w:val="00564C6B"/>
    <w:rsid w:val="00564FFE"/>
    <w:rsid w:val="005658ED"/>
    <w:rsid w:val="0057198C"/>
    <w:rsid w:val="00573364"/>
    <w:rsid w:val="00573D9F"/>
    <w:rsid w:val="005743FC"/>
    <w:rsid w:val="00575629"/>
    <w:rsid w:val="00575DDF"/>
    <w:rsid w:val="00576491"/>
    <w:rsid w:val="005807F2"/>
    <w:rsid w:val="00581784"/>
    <w:rsid w:val="00582D54"/>
    <w:rsid w:val="0058445F"/>
    <w:rsid w:val="0058548A"/>
    <w:rsid w:val="0058661B"/>
    <w:rsid w:val="005869C1"/>
    <w:rsid w:val="00586ED9"/>
    <w:rsid w:val="0058771A"/>
    <w:rsid w:val="00587C7F"/>
    <w:rsid w:val="005905AA"/>
    <w:rsid w:val="0059173F"/>
    <w:rsid w:val="00592036"/>
    <w:rsid w:val="005934A4"/>
    <w:rsid w:val="005938E4"/>
    <w:rsid w:val="00593B00"/>
    <w:rsid w:val="00594AC2"/>
    <w:rsid w:val="00595272"/>
    <w:rsid w:val="005A116D"/>
    <w:rsid w:val="005A19BB"/>
    <w:rsid w:val="005A3CA8"/>
    <w:rsid w:val="005A5B9E"/>
    <w:rsid w:val="005A6C71"/>
    <w:rsid w:val="005A6D13"/>
    <w:rsid w:val="005B04C4"/>
    <w:rsid w:val="005B20A8"/>
    <w:rsid w:val="005C0705"/>
    <w:rsid w:val="005C1768"/>
    <w:rsid w:val="005C3F32"/>
    <w:rsid w:val="005C55C1"/>
    <w:rsid w:val="005C6117"/>
    <w:rsid w:val="005D2568"/>
    <w:rsid w:val="005D32AD"/>
    <w:rsid w:val="005D3D5A"/>
    <w:rsid w:val="005E1498"/>
    <w:rsid w:val="005E1ECC"/>
    <w:rsid w:val="005E6232"/>
    <w:rsid w:val="005E79E4"/>
    <w:rsid w:val="005F12C7"/>
    <w:rsid w:val="005F23D3"/>
    <w:rsid w:val="005F46D7"/>
    <w:rsid w:val="005F6ECF"/>
    <w:rsid w:val="005F70F4"/>
    <w:rsid w:val="0060083C"/>
    <w:rsid w:val="00601608"/>
    <w:rsid w:val="00601CCE"/>
    <w:rsid w:val="00604A07"/>
    <w:rsid w:val="00604FC6"/>
    <w:rsid w:val="006057C9"/>
    <w:rsid w:val="00605832"/>
    <w:rsid w:val="00606562"/>
    <w:rsid w:val="00610F0A"/>
    <w:rsid w:val="00611603"/>
    <w:rsid w:val="00611EBF"/>
    <w:rsid w:val="00616310"/>
    <w:rsid w:val="00616762"/>
    <w:rsid w:val="00617D73"/>
    <w:rsid w:val="00617F23"/>
    <w:rsid w:val="00620E25"/>
    <w:rsid w:val="00621D04"/>
    <w:rsid w:val="00621D60"/>
    <w:rsid w:val="0062212F"/>
    <w:rsid w:val="0062214D"/>
    <w:rsid w:val="00622489"/>
    <w:rsid w:val="006234A2"/>
    <w:rsid w:val="00623D40"/>
    <w:rsid w:val="00625D3D"/>
    <w:rsid w:val="00626D4C"/>
    <w:rsid w:val="006275B3"/>
    <w:rsid w:val="006300F2"/>
    <w:rsid w:val="006302EB"/>
    <w:rsid w:val="00633585"/>
    <w:rsid w:val="006343AD"/>
    <w:rsid w:val="006346E1"/>
    <w:rsid w:val="006357BB"/>
    <w:rsid w:val="0063704E"/>
    <w:rsid w:val="0063737D"/>
    <w:rsid w:val="00637DEE"/>
    <w:rsid w:val="0064023E"/>
    <w:rsid w:val="00640E88"/>
    <w:rsid w:val="0064121A"/>
    <w:rsid w:val="006422C8"/>
    <w:rsid w:val="006443AB"/>
    <w:rsid w:val="0064637B"/>
    <w:rsid w:val="00647250"/>
    <w:rsid w:val="006509E8"/>
    <w:rsid w:val="006524F0"/>
    <w:rsid w:val="0065294D"/>
    <w:rsid w:val="00653306"/>
    <w:rsid w:val="00654BBA"/>
    <w:rsid w:val="006562EA"/>
    <w:rsid w:val="00656A2B"/>
    <w:rsid w:val="00661DA6"/>
    <w:rsid w:val="0066307C"/>
    <w:rsid w:val="00664434"/>
    <w:rsid w:val="0066482F"/>
    <w:rsid w:val="00667410"/>
    <w:rsid w:val="0066743B"/>
    <w:rsid w:val="0067054B"/>
    <w:rsid w:val="006720D2"/>
    <w:rsid w:val="0067228D"/>
    <w:rsid w:val="00674678"/>
    <w:rsid w:val="00676395"/>
    <w:rsid w:val="00676751"/>
    <w:rsid w:val="006813DC"/>
    <w:rsid w:val="006822D0"/>
    <w:rsid w:val="0068407B"/>
    <w:rsid w:val="00690DF1"/>
    <w:rsid w:val="00691841"/>
    <w:rsid w:val="0069248C"/>
    <w:rsid w:val="006926A7"/>
    <w:rsid w:val="00693716"/>
    <w:rsid w:val="00694322"/>
    <w:rsid w:val="006A0A61"/>
    <w:rsid w:val="006A14E3"/>
    <w:rsid w:val="006A387F"/>
    <w:rsid w:val="006A3FBD"/>
    <w:rsid w:val="006A4E1A"/>
    <w:rsid w:val="006A5684"/>
    <w:rsid w:val="006A5732"/>
    <w:rsid w:val="006A59D7"/>
    <w:rsid w:val="006A6509"/>
    <w:rsid w:val="006A7106"/>
    <w:rsid w:val="006A72A7"/>
    <w:rsid w:val="006B1E0F"/>
    <w:rsid w:val="006B2DAD"/>
    <w:rsid w:val="006B41EE"/>
    <w:rsid w:val="006B7DA3"/>
    <w:rsid w:val="006C052D"/>
    <w:rsid w:val="006C31BC"/>
    <w:rsid w:val="006C470B"/>
    <w:rsid w:val="006C4B76"/>
    <w:rsid w:val="006C4E2C"/>
    <w:rsid w:val="006D1F20"/>
    <w:rsid w:val="006D226A"/>
    <w:rsid w:val="006D40E4"/>
    <w:rsid w:val="006D4888"/>
    <w:rsid w:val="006D4D26"/>
    <w:rsid w:val="006D7D13"/>
    <w:rsid w:val="006E0586"/>
    <w:rsid w:val="006E0DE1"/>
    <w:rsid w:val="006E2082"/>
    <w:rsid w:val="006E292D"/>
    <w:rsid w:val="006E317C"/>
    <w:rsid w:val="006E5BEB"/>
    <w:rsid w:val="006E6E14"/>
    <w:rsid w:val="006E7341"/>
    <w:rsid w:val="006E7FCA"/>
    <w:rsid w:val="006F0407"/>
    <w:rsid w:val="006F1720"/>
    <w:rsid w:val="006F1C25"/>
    <w:rsid w:val="006F1ED4"/>
    <w:rsid w:val="006F21A8"/>
    <w:rsid w:val="006F5625"/>
    <w:rsid w:val="006F7664"/>
    <w:rsid w:val="007008F8"/>
    <w:rsid w:val="00702736"/>
    <w:rsid w:val="007031E9"/>
    <w:rsid w:val="0070320D"/>
    <w:rsid w:val="0070615F"/>
    <w:rsid w:val="007065E6"/>
    <w:rsid w:val="00711373"/>
    <w:rsid w:val="00713DFC"/>
    <w:rsid w:val="0071442A"/>
    <w:rsid w:val="007144A1"/>
    <w:rsid w:val="00714712"/>
    <w:rsid w:val="00716034"/>
    <w:rsid w:val="007163D9"/>
    <w:rsid w:val="00720868"/>
    <w:rsid w:val="00721E5E"/>
    <w:rsid w:val="0072340A"/>
    <w:rsid w:val="00723C75"/>
    <w:rsid w:val="00724473"/>
    <w:rsid w:val="00725572"/>
    <w:rsid w:val="00730B2A"/>
    <w:rsid w:val="00731032"/>
    <w:rsid w:val="007314F0"/>
    <w:rsid w:val="0073297D"/>
    <w:rsid w:val="00733860"/>
    <w:rsid w:val="0073609B"/>
    <w:rsid w:val="0073657B"/>
    <w:rsid w:val="007377C2"/>
    <w:rsid w:val="00740293"/>
    <w:rsid w:val="007403E0"/>
    <w:rsid w:val="007407B4"/>
    <w:rsid w:val="00741FC9"/>
    <w:rsid w:val="00744B72"/>
    <w:rsid w:val="00746B81"/>
    <w:rsid w:val="007470A5"/>
    <w:rsid w:val="007516B7"/>
    <w:rsid w:val="00751D0D"/>
    <w:rsid w:val="00751D52"/>
    <w:rsid w:val="00753CD2"/>
    <w:rsid w:val="00754DD1"/>
    <w:rsid w:val="00756021"/>
    <w:rsid w:val="0075625C"/>
    <w:rsid w:val="00756404"/>
    <w:rsid w:val="00762605"/>
    <w:rsid w:val="00762DF3"/>
    <w:rsid w:val="00764AA5"/>
    <w:rsid w:val="0076577A"/>
    <w:rsid w:val="007658FB"/>
    <w:rsid w:val="00765BD3"/>
    <w:rsid w:val="00766E60"/>
    <w:rsid w:val="007700ED"/>
    <w:rsid w:val="00773540"/>
    <w:rsid w:val="0077606D"/>
    <w:rsid w:val="00776E92"/>
    <w:rsid w:val="00781143"/>
    <w:rsid w:val="00781F66"/>
    <w:rsid w:val="00783BCC"/>
    <w:rsid w:val="00783D9E"/>
    <w:rsid w:val="00784A00"/>
    <w:rsid w:val="007853E8"/>
    <w:rsid w:val="007868F8"/>
    <w:rsid w:val="00791BB6"/>
    <w:rsid w:val="0079327D"/>
    <w:rsid w:val="00794A1B"/>
    <w:rsid w:val="00795C57"/>
    <w:rsid w:val="0079688B"/>
    <w:rsid w:val="007975A6"/>
    <w:rsid w:val="007A30EB"/>
    <w:rsid w:val="007A36E7"/>
    <w:rsid w:val="007A6567"/>
    <w:rsid w:val="007B0CEE"/>
    <w:rsid w:val="007B0E86"/>
    <w:rsid w:val="007B36A2"/>
    <w:rsid w:val="007B3887"/>
    <w:rsid w:val="007B4445"/>
    <w:rsid w:val="007B5CE3"/>
    <w:rsid w:val="007B608A"/>
    <w:rsid w:val="007C0F1B"/>
    <w:rsid w:val="007C2273"/>
    <w:rsid w:val="007C2BB7"/>
    <w:rsid w:val="007D0D4A"/>
    <w:rsid w:val="007D11F1"/>
    <w:rsid w:val="007D11F3"/>
    <w:rsid w:val="007D17DF"/>
    <w:rsid w:val="007D51F6"/>
    <w:rsid w:val="007D53CA"/>
    <w:rsid w:val="007D5B02"/>
    <w:rsid w:val="007D6469"/>
    <w:rsid w:val="007D6BB0"/>
    <w:rsid w:val="007D771C"/>
    <w:rsid w:val="007E0935"/>
    <w:rsid w:val="007E11D7"/>
    <w:rsid w:val="007E1469"/>
    <w:rsid w:val="007E1A98"/>
    <w:rsid w:val="007E2ECA"/>
    <w:rsid w:val="007E337C"/>
    <w:rsid w:val="007E3642"/>
    <w:rsid w:val="007E37A7"/>
    <w:rsid w:val="007E39AE"/>
    <w:rsid w:val="007E451C"/>
    <w:rsid w:val="007E5E2F"/>
    <w:rsid w:val="007E60BE"/>
    <w:rsid w:val="007E7573"/>
    <w:rsid w:val="007E7A94"/>
    <w:rsid w:val="007F12E6"/>
    <w:rsid w:val="007F16AA"/>
    <w:rsid w:val="007F1A91"/>
    <w:rsid w:val="007F59D1"/>
    <w:rsid w:val="007F6FA1"/>
    <w:rsid w:val="007F7140"/>
    <w:rsid w:val="0080090A"/>
    <w:rsid w:val="00801733"/>
    <w:rsid w:val="00801BDE"/>
    <w:rsid w:val="00803F97"/>
    <w:rsid w:val="0080643C"/>
    <w:rsid w:val="008065E4"/>
    <w:rsid w:val="00806B94"/>
    <w:rsid w:val="00810C1D"/>
    <w:rsid w:val="008116C8"/>
    <w:rsid w:val="008138A3"/>
    <w:rsid w:val="0081442D"/>
    <w:rsid w:val="008221B5"/>
    <w:rsid w:val="008229BB"/>
    <w:rsid w:val="0082471F"/>
    <w:rsid w:val="00827F5B"/>
    <w:rsid w:val="00832548"/>
    <w:rsid w:val="0083386B"/>
    <w:rsid w:val="00833CAF"/>
    <w:rsid w:val="00834C8D"/>
    <w:rsid w:val="0083571C"/>
    <w:rsid w:val="0083578E"/>
    <w:rsid w:val="00835D4B"/>
    <w:rsid w:val="00837E27"/>
    <w:rsid w:val="00840F0F"/>
    <w:rsid w:val="008414E6"/>
    <w:rsid w:val="00844FEF"/>
    <w:rsid w:val="0084583D"/>
    <w:rsid w:val="00845D9A"/>
    <w:rsid w:val="00847CE4"/>
    <w:rsid w:val="00850EEB"/>
    <w:rsid w:val="00852A71"/>
    <w:rsid w:val="008579E7"/>
    <w:rsid w:val="0086119B"/>
    <w:rsid w:val="00863D77"/>
    <w:rsid w:val="00864851"/>
    <w:rsid w:val="00864D3A"/>
    <w:rsid w:val="00871DF9"/>
    <w:rsid w:val="00874104"/>
    <w:rsid w:val="00874E59"/>
    <w:rsid w:val="00877B24"/>
    <w:rsid w:val="0088296E"/>
    <w:rsid w:val="008831F3"/>
    <w:rsid w:val="00883875"/>
    <w:rsid w:val="00883D34"/>
    <w:rsid w:val="008854EA"/>
    <w:rsid w:val="0088713B"/>
    <w:rsid w:val="00887BAB"/>
    <w:rsid w:val="008918F6"/>
    <w:rsid w:val="00891D6E"/>
    <w:rsid w:val="008922FC"/>
    <w:rsid w:val="00892526"/>
    <w:rsid w:val="0089436C"/>
    <w:rsid w:val="008957F8"/>
    <w:rsid w:val="008A1488"/>
    <w:rsid w:val="008A677A"/>
    <w:rsid w:val="008A6EC0"/>
    <w:rsid w:val="008A7644"/>
    <w:rsid w:val="008B0436"/>
    <w:rsid w:val="008B109F"/>
    <w:rsid w:val="008B232C"/>
    <w:rsid w:val="008B3620"/>
    <w:rsid w:val="008B3A0B"/>
    <w:rsid w:val="008B4294"/>
    <w:rsid w:val="008B4538"/>
    <w:rsid w:val="008B4759"/>
    <w:rsid w:val="008B68CB"/>
    <w:rsid w:val="008B74DC"/>
    <w:rsid w:val="008B7B43"/>
    <w:rsid w:val="008C0C3D"/>
    <w:rsid w:val="008C1065"/>
    <w:rsid w:val="008C1BB3"/>
    <w:rsid w:val="008C2578"/>
    <w:rsid w:val="008C28CA"/>
    <w:rsid w:val="008C3CB5"/>
    <w:rsid w:val="008C4E48"/>
    <w:rsid w:val="008C6852"/>
    <w:rsid w:val="008E02B3"/>
    <w:rsid w:val="008E5118"/>
    <w:rsid w:val="008E6D1D"/>
    <w:rsid w:val="008E783D"/>
    <w:rsid w:val="008F1A74"/>
    <w:rsid w:val="008F303D"/>
    <w:rsid w:val="008F4BEF"/>
    <w:rsid w:val="008F5214"/>
    <w:rsid w:val="008F6A6B"/>
    <w:rsid w:val="008F70B7"/>
    <w:rsid w:val="009000D4"/>
    <w:rsid w:val="009005C4"/>
    <w:rsid w:val="00900C56"/>
    <w:rsid w:val="0090469C"/>
    <w:rsid w:val="0090496B"/>
    <w:rsid w:val="009063D7"/>
    <w:rsid w:val="00910D83"/>
    <w:rsid w:val="00911E17"/>
    <w:rsid w:val="009147A2"/>
    <w:rsid w:val="00915FF0"/>
    <w:rsid w:val="00916143"/>
    <w:rsid w:val="0092063D"/>
    <w:rsid w:val="00921BC4"/>
    <w:rsid w:val="00922996"/>
    <w:rsid w:val="0092514D"/>
    <w:rsid w:val="0093043A"/>
    <w:rsid w:val="00930492"/>
    <w:rsid w:val="009310D7"/>
    <w:rsid w:val="00931D40"/>
    <w:rsid w:val="00935C1E"/>
    <w:rsid w:val="00936817"/>
    <w:rsid w:val="009369EE"/>
    <w:rsid w:val="00941D1E"/>
    <w:rsid w:val="00944303"/>
    <w:rsid w:val="0094508D"/>
    <w:rsid w:val="009453AC"/>
    <w:rsid w:val="00945B7C"/>
    <w:rsid w:val="00945FC4"/>
    <w:rsid w:val="009465FD"/>
    <w:rsid w:val="00946BDD"/>
    <w:rsid w:val="00947FB1"/>
    <w:rsid w:val="009505C1"/>
    <w:rsid w:val="0095106C"/>
    <w:rsid w:val="00951404"/>
    <w:rsid w:val="00951730"/>
    <w:rsid w:val="00952119"/>
    <w:rsid w:val="00952C95"/>
    <w:rsid w:val="009533D0"/>
    <w:rsid w:val="0095352A"/>
    <w:rsid w:val="00954227"/>
    <w:rsid w:val="009550DC"/>
    <w:rsid w:val="00955C44"/>
    <w:rsid w:val="0095619A"/>
    <w:rsid w:val="00956E9D"/>
    <w:rsid w:val="00961621"/>
    <w:rsid w:val="00961C1C"/>
    <w:rsid w:val="00961D66"/>
    <w:rsid w:val="00961E5E"/>
    <w:rsid w:val="009642AF"/>
    <w:rsid w:val="00966FCC"/>
    <w:rsid w:val="009672E5"/>
    <w:rsid w:val="00967407"/>
    <w:rsid w:val="009713D4"/>
    <w:rsid w:val="00972CC0"/>
    <w:rsid w:val="00973C33"/>
    <w:rsid w:val="00975272"/>
    <w:rsid w:val="009758F0"/>
    <w:rsid w:val="00976E94"/>
    <w:rsid w:val="0097772B"/>
    <w:rsid w:val="00980827"/>
    <w:rsid w:val="00980A31"/>
    <w:rsid w:val="00981203"/>
    <w:rsid w:val="009814B7"/>
    <w:rsid w:val="009815B7"/>
    <w:rsid w:val="00984594"/>
    <w:rsid w:val="00984EDC"/>
    <w:rsid w:val="0098532B"/>
    <w:rsid w:val="00991890"/>
    <w:rsid w:val="00992ABD"/>
    <w:rsid w:val="00993AC7"/>
    <w:rsid w:val="009944F4"/>
    <w:rsid w:val="00995163"/>
    <w:rsid w:val="00995E02"/>
    <w:rsid w:val="009B04AF"/>
    <w:rsid w:val="009B276E"/>
    <w:rsid w:val="009B2A0A"/>
    <w:rsid w:val="009B2A9A"/>
    <w:rsid w:val="009B33D9"/>
    <w:rsid w:val="009B34B6"/>
    <w:rsid w:val="009B4962"/>
    <w:rsid w:val="009C102D"/>
    <w:rsid w:val="009C1A94"/>
    <w:rsid w:val="009C1AC1"/>
    <w:rsid w:val="009C22C0"/>
    <w:rsid w:val="009C22E8"/>
    <w:rsid w:val="009C3188"/>
    <w:rsid w:val="009C5320"/>
    <w:rsid w:val="009C60BC"/>
    <w:rsid w:val="009C7614"/>
    <w:rsid w:val="009D13A8"/>
    <w:rsid w:val="009D1DF2"/>
    <w:rsid w:val="009D3B4E"/>
    <w:rsid w:val="009D3F54"/>
    <w:rsid w:val="009D424C"/>
    <w:rsid w:val="009D4456"/>
    <w:rsid w:val="009D4B0D"/>
    <w:rsid w:val="009D6916"/>
    <w:rsid w:val="009E0369"/>
    <w:rsid w:val="009E0CE2"/>
    <w:rsid w:val="009E36A1"/>
    <w:rsid w:val="009E4062"/>
    <w:rsid w:val="009E43E6"/>
    <w:rsid w:val="009E6B3A"/>
    <w:rsid w:val="009E765E"/>
    <w:rsid w:val="009E7D34"/>
    <w:rsid w:val="009F092E"/>
    <w:rsid w:val="009F2A67"/>
    <w:rsid w:val="009F5009"/>
    <w:rsid w:val="009F57B7"/>
    <w:rsid w:val="009F58EC"/>
    <w:rsid w:val="009F5D61"/>
    <w:rsid w:val="009F7636"/>
    <w:rsid w:val="00A005FC"/>
    <w:rsid w:val="00A01C45"/>
    <w:rsid w:val="00A0289B"/>
    <w:rsid w:val="00A03E3E"/>
    <w:rsid w:val="00A03F2C"/>
    <w:rsid w:val="00A07D0B"/>
    <w:rsid w:val="00A10012"/>
    <w:rsid w:val="00A1419F"/>
    <w:rsid w:val="00A15932"/>
    <w:rsid w:val="00A20B71"/>
    <w:rsid w:val="00A20C4A"/>
    <w:rsid w:val="00A21ADD"/>
    <w:rsid w:val="00A22261"/>
    <w:rsid w:val="00A22ACF"/>
    <w:rsid w:val="00A23CED"/>
    <w:rsid w:val="00A26D68"/>
    <w:rsid w:val="00A30163"/>
    <w:rsid w:val="00A33A76"/>
    <w:rsid w:val="00A34C7D"/>
    <w:rsid w:val="00A3565D"/>
    <w:rsid w:val="00A35A5F"/>
    <w:rsid w:val="00A35EE7"/>
    <w:rsid w:val="00A367BA"/>
    <w:rsid w:val="00A371BC"/>
    <w:rsid w:val="00A4176F"/>
    <w:rsid w:val="00A4177D"/>
    <w:rsid w:val="00A44A70"/>
    <w:rsid w:val="00A45B37"/>
    <w:rsid w:val="00A50DC3"/>
    <w:rsid w:val="00A51549"/>
    <w:rsid w:val="00A5446F"/>
    <w:rsid w:val="00A549CA"/>
    <w:rsid w:val="00A61A7F"/>
    <w:rsid w:val="00A62380"/>
    <w:rsid w:val="00A66512"/>
    <w:rsid w:val="00A666AF"/>
    <w:rsid w:val="00A66C60"/>
    <w:rsid w:val="00A67FEA"/>
    <w:rsid w:val="00A71660"/>
    <w:rsid w:val="00A72554"/>
    <w:rsid w:val="00A7270A"/>
    <w:rsid w:val="00A73AD5"/>
    <w:rsid w:val="00A749F0"/>
    <w:rsid w:val="00A74A57"/>
    <w:rsid w:val="00A80055"/>
    <w:rsid w:val="00A80495"/>
    <w:rsid w:val="00A806AC"/>
    <w:rsid w:val="00A8203A"/>
    <w:rsid w:val="00A838DA"/>
    <w:rsid w:val="00A85BB7"/>
    <w:rsid w:val="00A90A81"/>
    <w:rsid w:val="00A91EF9"/>
    <w:rsid w:val="00A95880"/>
    <w:rsid w:val="00A95D3F"/>
    <w:rsid w:val="00A97D99"/>
    <w:rsid w:val="00AA02BE"/>
    <w:rsid w:val="00AA0867"/>
    <w:rsid w:val="00AA10FA"/>
    <w:rsid w:val="00AA3634"/>
    <w:rsid w:val="00AA7109"/>
    <w:rsid w:val="00AA7EA3"/>
    <w:rsid w:val="00AA7FC4"/>
    <w:rsid w:val="00AB148A"/>
    <w:rsid w:val="00AB3159"/>
    <w:rsid w:val="00AB3F88"/>
    <w:rsid w:val="00AB457A"/>
    <w:rsid w:val="00AB48C7"/>
    <w:rsid w:val="00AB4A34"/>
    <w:rsid w:val="00AC00F9"/>
    <w:rsid w:val="00AC0D37"/>
    <w:rsid w:val="00AC2102"/>
    <w:rsid w:val="00AC46FD"/>
    <w:rsid w:val="00AC4BB8"/>
    <w:rsid w:val="00AC62BF"/>
    <w:rsid w:val="00AC7A1A"/>
    <w:rsid w:val="00AC7E33"/>
    <w:rsid w:val="00AC7F16"/>
    <w:rsid w:val="00AD164A"/>
    <w:rsid w:val="00AD319F"/>
    <w:rsid w:val="00AD383E"/>
    <w:rsid w:val="00AD4239"/>
    <w:rsid w:val="00AD4EF0"/>
    <w:rsid w:val="00AD555C"/>
    <w:rsid w:val="00AD585A"/>
    <w:rsid w:val="00AD6752"/>
    <w:rsid w:val="00AD6C09"/>
    <w:rsid w:val="00AE0C5B"/>
    <w:rsid w:val="00AE1DE1"/>
    <w:rsid w:val="00AE2891"/>
    <w:rsid w:val="00AE40D7"/>
    <w:rsid w:val="00AE5A28"/>
    <w:rsid w:val="00AE5A7F"/>
    <w:rsid w:val="00AF11FF"/>
    <w:rsid w:val="00AF42BA"/>
    <w:rsid w:val="00AF5056"/>
    <w:rsid w:val="00AF5ECD"/>
    <w:rsid w:val="00AF6057"/>
    <w:rsid w:val="00AF7E78"/>
    <w:rsid w:val="00B02922"/>
    <w:rsid w:val="00B03FEE"/>
    <w:rsid w:val="00B0406E"/>
    <w:rsid w:val="00B05219"/>
    <w:rsid w:val="00B06622"/>
    <w:rsid w:val="00B073DB"/>
    <w:rsid w:val="00B07FA8"/>
    <w:rsid w:val="00B1040C"/>
    <w:rsid w:val="00B1301B"/>
    <w:rsid w:val="00B13FB5"/>
    <w:rsid w:val="00B143F8"/>
    <w:rsid w:val="00B15FED"/>
    <w:rsid w:val="00B20407"/>
    <w:rsid w:val="00B21E0C"/>
    <w:rsid w:val="00B233B7"/>
    <w:rsid w:val="00B25836"/>
    <w:rsid w:val="00B2585F"/>
    <w:rsid w:val="00B271B7"/>
    <w:rsid w:val="00B27DEC"/>
    <w:rsid w:val="00B31FD6"/>
    <w:rsid w:val="00B32818"/>
    <w:rsid w:val="00B332CB"/>
    <w:rsid w:val="00B35F43"/>
    <w:rsid w:val="00B361ED"/>
    <w:rsid w:val="00B3696D"/>
    <w:rsid w:val="00B37CF9"/>
    <w:rsid w:val="00B41A4F"/>
    <w:rsid w:val="00B41EBC"/>
    <w:rsid w:val="00B46FF8"/>
    <w:rsid w:val="00B50251"/>
    <w:rsid w:val="00B5034D"/>
    <w:rsid w:val="00B50E3C"/>
    <w:rsid w:val="00B553E6"/>
    <w:rsid w:val="00B56944"/>
    <w:rsid w:val="00B56A6C"/>
    <w:rsid w:val="00B571D7"/>
    <w:rsid w:val="00B579C6"/>
    <w:rsid w:val="00B57D31"/>
    <w:rsid w:val="00B60832"/>
    <w:rsid w:val="00B612FF"/>
    <w:rsid w:val="00B625C8"/>
    <w:rsid w:val="00B63CC0"/>
    <w:rsid w:val="00B64607"/>
    <w:rsid w:val="00B6607F"/>
    <w:rsid w:val="00B67A1C"/>
    <w:rsid w:val="00B71EE7"/>
    <w:rsid w:val="00B756DC"/>
    <w:rsid w:val="00B7711D"/>
    <w:rsid w:val="00B7714C"/>
    <w:rsid w:val="00B77942"/>
    <w:rsid w:val="00B8084F"/>
    <w:rsid w:val="00B8204F"/>
    <w:rsid w:val="00B82DC9"/>
    <w:rsid w:val="00B85210"/>
    <w:rsid w:val="00B86FF8"/>
    <w:rsid w:val="00B87073"/>
    <w:rsid w:val="00B904E1"/>
    <w:rsid w:val="00B921F0"/>
    <w:rsid w:val="00B923AB"/>
    <w:rsid w:val="00B928B5"/>
    <w:rsid w:val="00B94107"/>
    <w:rsid w:val="00B947AC"/>
    <w:rsid w:val="00B96255"/>
    <w:rsid w:val="00B97378"/>
    <w:rsid w:val="00B97E3E"/>
    <w:rsid w:val="00BA0E7E"/>
    <w:rsid w:val="00BA1079"/>
    <w:rsid w:val="00BA124F"/>
    <w:rsid w:val="00BA1D0D"/>
    <w:rsid w:val="00BA22B3"/>
    <w:rsid w:val="00BA4579"/>
    <w:rsid w:val="00BA498C"/>
    <w:rsid w:val="00BB008A"/>
    <w:rsid w:val="00BB00C9"/>
    <w:rsid w:val="00BB070C"/>
    <w:rsid w:val="00BB2B3C"/>
    <w:rsid w:val="00BB312D"/>
    <w:rsid w:val="00BB488C"/>
    <w:rsid w:val="00BB4C2E"/>
    <w:rsid w:val="00BB612C"/>
    <w:rsid w:val="00BB660D"/>
    <w:rsid w:val="00BB694B"/>
    <w:rsid w:val="00BB7944"/>
    <w:rsid w:val="00BB795F"/>
    <w:rsid w:val="00BC0B05"/>
    <w:rsid w:val="00BC1018"/>
    <w:rsid w:val="00BC1E99"/>
    <w:rsid w:val="00BC1FEE"/>
    <w:rsid w:val="00BC2699"/>
    <w:rsid w:val="00BC2C51"/>
    <w:rsid w:val="00BC3FF4"/>
    <w:rsid w:val="00BC45DB"/>
    <w:rsid w:val="00BC4CCF"/>
    <w:rsid w:val="00BC6424"/>
    <w:rsid w:val="00BC6F0F"/>
    <w:rsid w:val="00BC78D8"/>
    <w:rsid w:val="00BD0626"/>
    <w:rsid w:val="00BD1A01"/>
    <w:rsid w:val="00BD22A0"/>
    <w:rsid w:val="00BD3C55"/>
    <w:rsid w:val="00BE0929"/>
    <w:rsid w:val="00BE09DA"/>
    <w:rsid w:val="00BE0BA0"/>
    <w:rsid w:val="00BE0FFF"/>
    <w:rsid w:val="00BE2C07"/>
    <w:rsid w:val="00BE2E87"/>
    <w:rsid w:val="00BF088F"/>
    <w:rsid w:val="00BF0F24"/>
    <w:rsid w:val="00BF16FD"/>
    <w:rsid w:val="00BF3043"/>
    <w:rsid w:val="00BF329C"/>
    <w:rsid w:val="00BF4186"/>
    <w:rsid w:val="00BF4CA6"/>
    <w:rsid w:val="00BF5E92"/>
    <w:rsid w:val="00BF77A1"/>
    <w:rsid w:val="00BF78FA"/>
    <w:rsid w:val="00C000EE"/>
    <w:rsid w:val="00C00175"/>
    <w:rsid w:val="00C0037D"/>
    <w:rsid w:val="00C010F5"/>
    <w:rsid w:val="00C02C5C"/>
    <w:rsid w:val="00C040B5"/>
    <w:rsid w:val="00C0502E"/>
    <w:rsid w:val="00C05F65"/>
    <w:rsid w:val="00C1343B"/>
    <w:rsid w:val="00C13C42"/>
    <w:rsid w:val="00C16411"/>
    <w:rsid w:val="00C167B5"/>
    <w:rsid w:val="00C20BDC"/>
    <w:rsid w:val="00C24152"/>
    <w:rsid w:val="00C2466F"/>
    <w:rsid w:val="00C25809"/>
    <w:rsid w:val="00C25AB7"/>
    <w:rsid w:val="00C25BF2"/>
    <w:rsid w:val="00C26A72"/>
    <w:rsid w:val="00C32CFD"/>
    <w:rsid w:val="00C33000"/>
    <w:rsid w:val="00C3484D"/>
    <w:rsid w:val="00C353CF"/>
    <w:rsid w:val="00C3643B"/>
    <w:rsid w:val="00C36EBC"/>
    <w:rsid w:val="00C4386C"/>
    <w:rsid w:val="00C447C9"/>
    <w:rsid w:val="00C4571A"/>
    <w:rsid w:val="00C461B7"/>
    <w:rsid w:val="00C462F9"/>
    <w:rsid w:val="00C46351"/>
    <w:rsid w:val="00C52897"/>
    <w:rsid w:val="00C53162"/>
    <w:rsid w:val="00C53609"/>
    <w:rsid w:val="00C5390C"/>
    <w:rsid w:val="00C53C86"/>
    <w:rsid w:val="00C53D93"/>
    <w:rsid w:val="00C551D8"/>
    <w:rsid w:val="00C55512"/>
    <w:rsid w:val="00C572D6"/>
    <w:rsid w:val="00C602C8"/>
    <w:rsid w:val="00C606E0"/>
    <w:rsid w:val="00C610F0"/>
    <w:rsid w:val="00C6389B"/>
    <w:rsid w:val="00C64182"/>
    <w:rsid w:val="00C66875"/>
    <w:rsid w:val="00C6729A"/>
    <w:rsid w:val="00C74126"/>
    <w:rsid w:val="00C742EF"/>
    <w:rsid w:val="00C74DDF"/>
    <w:rsid w:val="00C75653"/>
    <w:rsid w:val="00C80FC7"/>
    <w:rsid w:val="00C8693A"/>
    <w:rsid w:val="00C877A6"/>
    <w:rsid w:val="00C90769"/>
    <w:rsid w:val="00C90C7D"/>
    <w:rsid w:val="00C911E9"/>
    <w:rsid w:val="00C96BC0"/>
    <w:rsid w:val="00C97B1C"/>
    <w:rsid w:val="00C97C0D"/>
    <w:rsid w:val="00CA0037"/>
    <w:rsid w:val="00CA0A7B"/>
    <w:rsid w:val="00CA183B"/>
    <w:rsid w:val="00CA1C2A"/>
    <w:rsid w:val="00CA3B48"/>
    <w:rsid w:val="00CA5107"/>
    <w:rsid w:val="00CA53A8"/>
    <w:rsid w:val="00CA56B8"/>
    <w:rsid w:val="00CA5D25"/>
    <w:rsid w:val="00CB01BC"/>
    <w:rsid w:val="00CB0916"/>
    <w:rsid w:val="00CB14DA"/>
    <w:rsid w:val="00CB1F1A"/>
    <w:rsid w:val="00CC2498"/>
    <w:rsid w:val="00CC263E"/>
    <w:rsid w:val="00CC4A82"/>
    <w:rsid w:val="00CC4BE4"/>
    <w:rsid w:val="00CC4EB6"/>
    <w:rsid w:val="00CC5D82"/>
    <w:rsid w:val="00CD0072"/>
    <w:rsid w:val="00CD05F9"/>
    <w:rsid w:val="00CD07FE"/>
    <w:rsid w:val="00CD2C62"/>
    <w:rsid w:val="00CD5A76"/>
    <w:rsid w:val="00CD6A3C"/>
    <w:rsid w:val="00CD7CA9"/>
    <w:rsid w:val="00CE0E7E"/>
    <w:rsid w:val="00CE1172"/>
    <w:rsid w:val="00CE2257"/>
    <w:rsid w:val="00CE3039"/>
    <w:rsid w:val="00CE4470"/>
    <w:rsid w:val="00CE4990"/>
    <w:rsid w:val="00CE70F7"/>
    <w:rsid w:val="00CF1758"/>
    <w:rsid w:val="00CF1E63"/>
    <w:rsid w:val="00CF2854"/>
    <w:rsid w:val="00CF379B"/>
    <w:rsid w:val="00CF7F08"/>
    <w:rsid w:val="00D0115E"/>
    <w:rsid w:val="00D01D55"/>
    <w:rsid w:val="00D052B4"/>
    <w:rsid w:val="00D0576D"/>
    <w:rsid w:val="00D118FA"/>
    <w:rsid w:val="00D11A5D"/>
    <w:rsid w:val="00D12C6A"/>
    <w:rsid w:val="00D13505"/>
    <w:rsid w:val="00D14157"/>
    <w:rsid w:val="00D14680"/>
    <w:rsid w:val="00D14839"/>
    <w:rsid w:val="00D150DD"/>
    <w:rsid w:val="00D17F81"/>
    <w:rsid w:val="00D20614"/>
    <w:rsid w:val="00D22468"/>
    <w:rsid w:val="00D22BAB"/>
    <w:rsid w:val="00D24182"/>
    <w:rsid w:val="00D24CCE"/>
    <w:rsid w:val="00D26EBE"/>
    <w:rsid w:val="00D271F8"/>
    <w:rsid w:val="00D31031"/>
    <w:rsid w:val="00D31112"/>
    <w:rsid w:val="00D32DEA"/>
    <w:rsid w:val="00D355DC"/>
    <w:rsid w:val="00D35D98"/>
    <w:rsid w:val="00D36C0B"/>
    <w:rsid w:val="00D428BA"/>
    <w:rsid w:val="00D43207"/>
    <w:rsid w:val="00D436F5"/>
    <w:rsid w:val="00D44531"/>
    <w:rsid w:val="00D44694"/>
    <w:rsid w:val="00D44D21"/>
    <w:rsid w:val="00D45846"/>
    <w:rsid w:val="00D45CC5"/>
    <w:rsid w:val="00D45E7A"/>
    <w:rsid w:val="00D519D1"/>
    <w:rsid w:val="00D56262"/>
    <w:rsid w:val="00D57CC9"/>
    <w:rsid w:val="00D57DED"/>
    <w:rsid w:val="00D60E83"/>
    <w:rsid w:val="00D62CEC"/>
    <w:rsid w:val="00D64872"/>
    <w:rsid w:val="00D65117"/>
    <w:rsid w:val="00D6540D"/>
    <w:rsid w:val="00D7410C"/>
    <w:rsid w:val="00D750B8"/>
    <w:rsid w:val="00D754B3"/>
    <w:rsid w:val="00D75AD7"/>
    <w:rsid w:val="00D77BED"/>
    <w:rsid w:val="00D8095E"/>
    <w:rsid w:val="00D80FD0"/>
    <w:rsid w:val="00D83157"/>
    <w:rsid w:val="00D83706"/>
    <w:rsid w:val="00D83D7D"/>
    <w:rsid w:val="00D85ED0"/>
    <w:rsid w:val="00D862DF"/>
    <w:rsid w:val="00D8672A"/>
    <w:rsid w:val="00D86AD7"/>
    <w:rsid w:val="00D87D22"/>
    <w:rsid w:val="00D90B6A"/>
    <w:rsid w:val="00D910F5"/>
    <w:rsid w:val="00D94611"/>
    <w:rsid w:val="00D974F7"/>
    <w:rsid w:val="00D9774E"/>
    <w:rsid w:val="00D978C8"/>
    <w:rsid w:val="00DA0B25"/>
    <w:rsid w:val="00DA15C1"/>
    <w:rsid w:val="00DA2D30"/>
    <w:rsid w:val="00DA2F90"/>
    <w:rsid w:val="00DA4FAC"/>
    <w:rsid w:val="00DA5932"/>
    <w:rsid w:val="00DB35E8"/>
    <w:rsid w:val="00DB3F51"/>
    <w:rsid w:val="00DB75C3"/>
    <w:rsid w:val="00DC3F85"/>
    <w:rsid w:val="00DC460F"/>
    <w:rsid w:val="00DC55E9"/>
    <w:rsid w:val="00DD01BA"/>
    <w:rsid w:val="00DD3136"/>
    <w:rsid w:val="00DD4A49"/>
    <w:rsid w:val="00DD4C1A"/>
    <w:rsid w:val="00DD6303"/>
    <w:rsid w:val="00DD6C1F"/>
    <w:rsid w:val="00DD73CB"/>
    <w:rsid w:val="00DD7CAC"/>
    <w:rsid w:val="00DE03BA"/>
    <w:rsid w:val="00DE2A0A"/>
    <w:rsid w:val="00DE2F49"/>
    <w:rsid w:val="00DE31B3"/>
    <w:rsid w:val="00DE5148"/>
    <w:rsid w:val="00DE5AB8"/>
    <w:rsid w:val="00DE617F"/>
    <w:rsid w:val="00DE7539"/>
    <w:rsid w:val="00DE7DC1"/>
    <w:rsid w:val="00DF0B9C"/>
    <w:rsid w:val="00DF17EB"/>
    <w:rsid w:val="00DF2346"/>
    <w:rsid w:val="00DF3137"/>
    <w:rsid w:val="00DF4C76"/>
    <w:rsid w:val="00E03259"/>
    <w:rsid w:val="00E07DEF"/>
    <w:rsid w:val="00E100B6"/>
    <w:rsid w:val="00E11969"/>
    <w:rsid w:val="00E134FC"/>
    <w:rsid w:val="00E154C2"/>
    <w:rsid w:val="00E157B0"/>
    <w:rsid w:val="00E20899"/>
    <w:rsid w:val="00E2509E"/>
    <w:rsid w:val="00E250E9"/>
    <w:rsid w:val="00E26546"/>
    <w:rsid w:val="00E26D39"/>
    <w:rsid w:val="00E27AB4"/>
    <w:rsid w:val="00E32322"/>
    <w:rsid w:val="00E33C21"/>
    <w:rsid w:val="00E34FC5"/>
    <w:rsid w:val="00E35579"/>
    <w:rsid w:val="00E35959"/>
    <w:rsid w:val="00E3620C"/>
    <w:rsid w:val="00E36324"/>
    <w:rsid w:val="00E3633E"/>
    <w:rsid w:val="00E37C1C"/>
    <w:rsid w:val="00E42EF8"/>
    <w:rsid w:val="00E454F2"/>
    <w:rsid w:val="00E45D09"/>
    <w:rsid w:val="00E46CEA"/>
    <w:rsid w:val="00E47258"/>
    <w:rsid w:val="00E50924"/>
    <w:rsid w:val="00E51406"/>
    <w:rsid w:val="00E53E1A"/>
    <w:rsid w:val="00E54D78"/>
    <w:rsid w:val="00E57C14"/>
    <w:rsid w:val="00E61E73"/>
    <w:rsid w:val="00E61F7D"/>
    <w:rsid w:val="00E65469"/>
    <w:rsid w:val="00E65738"/>
    <w:rsid w:val="00E7245E"/>
    <w:rsid w:val="00E73182"/>
    <w:rsid w:val="00E73621"/>
    <w:rsid w:val="00E7525C"/>
    <w:rsid w:val="00E7593E"/>
    <w:rsid w:val="00E75DE9"/>
    <w:rsid w:val="00E7644E"/>
    <w:rsid w:val="00E77DCA"/>
    <w:rsid w:val="00E83386"/>
    <w:rsid w:val="00E83529"/>
    <w:rsid w:val="00E83DBB"/>
    <w:rsid w:val="00E84335"/>
    <w:rsid w:val="00E84796"/>
    <w:rsid w:val="00E858E2"/>
    <w:rsid w:val="00E85B42"/>
    <w:rsid w:val="00E86176"/>
    <w:rsid w:val="00E8718D"/>
    <w:rsid w:val="00E90640"/>
    <w:rsid w:val="00E91529"/>
    <w:rsid w:val="00E91703"/>
    <w:rsid w:val="00E938F5"/>
    <w:rsid w:val="00E96804"/>
    <w:rsid w:val="00E969F6"/>
    <w:rsid w:val="00E972C8"/>
    <w:rsid w:val="00EA0E03"/>
    <w:rsid w:val="00EA1D20"/>
    <w:rsid w:val="00EA3E06"/>
    <w:rsid w:val="00EA579D"/>
    <w:rsid w:val="00EA5901"/>
    <w:rsid w:val="00EA5C54"/>
    <w:rsid w:val="00EA6BFD"/>
    <w:rsid w:val="00EA6C41"/>
    <w:rsid w:val="00EB08F5"/>
    <w:rsid w:val="00EB6DC3"/>
    <w:rsid w:val="00EC42FD"/>
    <w:rsid w:val="00EC4C4F"/>
    <w:rsid w:val="00EC7923"/>
    <w:rsid w:val="00ED06E0"/>
    <w:rsid w:val="00ED2A28"/>
    <w:rsid w:val="00ED4249"/>
    <w:rsid w:val="00ED5674"/>
    <w:rsid w:val="00ED58E0"/>
    <w:rsid w:val="00ED7BF1"/>
    <w:rsid w:val="00EE2852"/>
    <w:rsid w:val="00EE5CF5"/>
    <w:rsid w:val="00EF21F5"/>
    <w:rsid w:val="00EF2304"/>
    <w:rsid w:val="00EF7B08"/>
    <w:rsid w:val="00EF7F02"/>
    <w:rsid w:val="00F046DA"/>
    <w:rsid w:val="00F04E4C"/>
    <w:rsid w:val="00F06409"/>
    <w:rsid w:val="00F118EF"/>
    <w:rsid w:val="00F11E0B"/>
    <w:rsid w:val="00F127C2"/>
    <w:rsid w:val="00F139B3"/>
    <w:rsid w:val="00F1743D"/>
    <w:rsid w:val="00F22EBB"/>
    <w:rsid w:val="00F23290"/>
    <w:rsid w:val="00F26EEF"/>
    <w:rsid w:val="00F30E54"/>
    <w:rsid w:val="00F31EBD"/>
    <w:rsid w:val="00F362C3"/>
    <w:rsid w:val="00F36854"/>
    <w:rsid w:val="00F36D3A"/>
    <w:rsid w:val="00F37760"/>
    <w:rsid w:val="00F4007A"/>
    <w:rsid w:val="00F402E5"/>
    <w:rsid w:val="00F40575"/>
    <w:rsid w:val="00F43CCB"/>
    <w:rsid w:val="00F444F1"/>
    <w:rsid w:val="00F44CA2"/>
    <w:rsid w:val="00F455E6"/>
    <w:rsid w:val="00F45FD4"/>
    <w:rsid w:val="00F46C19"/>
    <w:rsid w:val="00F47280"/>
    <w:rsid w:val="00F50548"/>
    <w:rsid w:val="00F52AF2"/>
    <w:rsid w:val="00F530B8"/>
    <w:rsid w:val="00F5478F"/>
    <w:rsid w:val="00F56408"/>
    <w:rsid w:val="00F56C90"/>
    <w:rsid w:val="00F570E7"/>
    <w:rsid w:val="00F57449"/>
    <w:rsid w:val="00F605A6"/>
    <w:rsid w:val="00F60BD9"/>
    <w:rsid w:val="00F615A3"/>
    <w:rsid w:val="00F625B8"/>
    <w:rsid w:val="00F629F1"/>
    <w:rsid w:val="00F640A6"/>
    <w:rsid w:val="00F64A12"/>
    <w:rsid w:val="00F669B8"/>
    <w:rsid w:val="00F711A9"/>
    <w:rsid w:val="00F72FE3"/>
    <w:rsid w:val="00F73691"/>
    <w:rsid w:val="00F73C5C"/>
    <w:rsid w:val="00F75747"/>
    <w:rsid w:val="00F7634E"/>
    <w:rsid w:val="00F807EF"/>
    <w:rsid w:val="00F80BB4"/>
    <w:rsid w:val="00F81C90"/>
    <w:rsid w:val="00F825A8"/>
    <w:rsid w:val="00F84CF9"/>
    <w:rsid w:val="00F8521E"/>
    <w:rsid w:val="00F92669"/>
    <w:rsid w:val="00F92AFD"/>
    <w:rsid w:val="00F955C2"/>
    <w:rsid w:val="00F96315"/>
    <w:rsid w:val="00F96912"/>
    <w:rsid w:val="00F96CBC"/>
    <w:rsid w:val="00FA0200"/>
    <w:rsid w:val="00FA02D0"/>
    <w:rsid w:val="00FA2529"/>
    <w:rsid w:val="00FA3546"/>
    <w:rsid w:val="00FA4277"/>
    <w:rsid w:val="00FA4B3D"/>
    <w:rsid w:val="00FA5B29"/>
    <w:rsid w:val="00FA7218"/>
    <w:rsid w:val="00FB3991"/>
    <w:rsid w:val="00FB719F"/>
    <w:rsid w:val="00FB7503"/>
    <w:rsid w:val="00FC041A"/>
    <w:rsid w:val="00FC11CE"/>
    <w:rsid w:val="00FC26BD"/>
    <w:rsid w:val="00FC27D9"/>
    <w:rsid w:val="00FC387C"/>
    <w:rsid w:val="00FC3A05"/>
    <w:rsid w:val="00FC5522"/>
    <w:rsid w:val="00FC5B54"/>
    <w:rsid w:val="00FC6A2E"/>
    <w:rsid w:val="00FC6E6B"/>
    <w:rsid w:val="00FD1470"/>
    <w:rsid w:val="00FD1637"/>
    <w:rsid w:val="00FD2373"/>
    <w:rsid w:val="00FD2CC1"/>
    <w:rsid w:val="00FD354E"/>
    <w:rsid w:val="00FD3666"/>
    <w:rsid w:val="00FD5ADE"/>
    <w:rsid w:val="00FD7DF6"/>
    <w:rsid w:val="00FD7E16"/>
    <w:rsid w:val="00FE05BB"/>
    <w:rsid w:val="00FE0D44"/>
    <w:rsid w:val="00FE4060"/>
    <w:rsid w:val="00FE799E"/>
    <w:rsid w:val="00FF441F"/>
    <w:rsid w:val="00FF4968"/>
    <w:rsid w:val="00FF5BBB"/>
    <w:rsid w:val="00FF5C97"/>
    <w:rsid w:val="00FF6380"/>
    <w:rsid w:val="00FF64EA"/>
    <w:rsid w:val="00FF7B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76541"/>
  <w15:docId w15:val="{6E11AB1D-C711-4A10-8CC3-80E34A53C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60F4"/>
    <w:rPr>
      <w:rFonts w:ascii="Verdana" w:hAnsi="Verdana"/>
      <w:sz w:val="24"/>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Heading1Char1"/>
    <w:uiPriority w:val="99"/>
    <w:qFormat/>
    <w:rsid w:val="00274251"/>
    <w:pPr>
      <w:keepNext/>
      <w:jc w:val="both"/>
      <w:outlineLvl w:val="0"/>
    </w:pPr>
    <w:rPr>
      <w:rFonts w:ascii="Helvetica" w:hAnsi="Helvetica"/>
      <w:b/>
      <w:bCs/>
      <w:lang w:eastAsia="en-US"/>
    </w:rPr>
  </w:style>
  <w:style w:type="paragraph" w:styleId="Heading2">
    <w:name w:val="heading 2"/>
    <w:basedOn w:val="Normal"/>
    <w:next w:val="Normal"/>
    <w:link w:val="Heading2Char"/>
    <w:uiPriority w:val="99"/>
    <w:qFormat/>
    <w:rsid w:val="00081157"/>
    <w:pPr>
      <w:keepNext/>
      <w:spacing w:before="240" w:after="60"/>
      <w:outlineLvl w:val="1"/>
    </w:pPr>
    <w:rPr>
      <w:rFonts w:ascii="Cambria" w:hAnsi="Cambria"/>
      <w:b/>
      <w:bCs/>
      <w:i/>
      <w:iCs/>
      <w:sz w:val="28"/>
      <w:szCs w:val="28"/>
    </w:rPr>
  </w:style>
  <w:style w:type="paragraph" w:styleId="Heading4">
    <w:name w:val="heading 4"/>
    <w:basedOn w:val="Normal"/>
    <w:next w:val="Normal"/>
    <w:link w:val="Heading4Char"/>
    <w:uiPriority w:val="99"/>
    <w:qFormat/>
    <w:locked/>
    <w:rsid w:val="00B233B7"/>
    <w:pPr>
      <w:keepNext/>
      <w:spacing w:before="240" w:after="60"/>
      <w:outlineLvl w:val="3"/>
    </w:pPr>
    <w:rPr>
      <w:rFonts w:ascii="Calibri" w:hAnsi="Calibri"/>
      <w:b/>
      <w:bCs/>
      <w:sz w:val="28"/>
      <w:szCs w:val="28"/>
    </w:rPr>
  </w:style>
  <w:style w:type="paragraph" w:styleId="Heading9">
    <w:name w:val="heading 9"/>
    <w:basedOn w:val="Normal"/>
    <w:next w:val="Normal"/>
    <w:link w:val="Heading9Char"/>
    <w:uiPriority w:val="99"/>
    <w:qFormat/>
    <w:locked/>
    <w:rsid w:val="00B233B7"/>
    <w:pPr>
      <w:spacing w:before="240" w:after="60"/>
      <w:outlineLvl w:val="8"/>
    </w:pPr>
    <w:rPr>
      <w:rFonts w:ascii="Arial" w:hAnsi="Arial" w:cs="Arial"/>
      <w:sz w:val="22"/>
      <w:szCs w:val="22"/>
      <w:lang w:eastAsia="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Numbered - 1 Char,Section Char,Section Heading Char,Paragraph No Char,Oscar Faber 1 Char,RR level 1 Char,SAHeading 1 Char,Headerm Char,Ch Char,Ch1 Char,Chapter Char,Outline1 Char,h1 Char,Se Char,MPS Standard Heading 1 Char,ni1 Char"/>
    <w:basedOn w:val="DefaultParagraphFont"/>
    <w:link w:val="Heading1"/>
    <w:uiPriority w:val="99"/>
    <w:locked/>
    <w:rsid w:val="00C8693A"/>
    <w:rPr>
      <w:rFonts w:ascii="Cambria" w:hAnsi="Cambria" w:cs="Times New Roman"/>
      <w:b/>
      <w:bCs/>
      <w:kern w:val="32"/>
      <w:sz w:val="32"/>
      <w:szCs w:val="32"/>
    </w:rPr>
  </w:style>
  <w:style w:type="character" w:customStyle="1" w:styleId="Heading2Char">
    <w:name w:val="Heading 2 Char"/>
    <w:basedOn w:val="DefaultParagraphFont"/>
    <w:link w:val="Heading2"/>
    <w:uiPriority w:val="99"/>
    <w:locked/>
    <w:rsid w:val="00081157"/>
    <w:rPr>
      <w:rFonts w:ascii="Cambria" w:hAnsi="Cambria" w:cs="Times New Roman"/>
      <w:b/>
      <w:bCs/>
      <w:i/>
      <w:iCs/>
      <w:sz w:val="28"/>
      <w:szCs w:val="28"/>
    </w:rPr>
  </w:style>
  <w:style w:type="character" w:customStyle="1" w:styleId="Heading4Char">
    <w:name w:val="Heading 4 Char"/>
    <w:basedOn w:val="DefaultParagraphFont"/>
    <w:link w:val="Heading4"/>
    <w:uiPriority w:val="99"/>
    <w:locked/>
    <w:rsid w:val="00B233B7"/>
    <w:rPr>
      <w:rFonts w:ascii="Calibri" w:hAnsi="Calibri" w:cs="Times New Roman"/>
      <w:b/>
      <w:bCs/>
      <w:sz w:val="28"/>
      <w:szCs w:val="28"/>
    </w:rPr>
  </w:style>
  <w:style w:type="character" w:customStyle="1" w:styleId="Heading9Char">
    <w:name w:val="Heading 9 Char"/>
    <w:basedOn w:val="DefaultParagraphFont"/>
    <w:link w:val="Heading9"/>
    <w:uiPriority w:val="99"/>
    <w:locked/>
    <w:rsid w:val="00B233B7"/>
    <w:rPr>
      <w:rFonts w:ascii="Arial" w:hAnsi="Arial" w:cs="Arial"/>
      <w:lang w:eastAsia="cy-GB"/>
    </w:rPr>
  </w:style>
  <w:style w:type="table" w:styleId="TableGrid">
    <w:name w:val="Table Grid"/>
    <w:basedOn w:val="TableNormal"/>
    <w:uiPriority w:val="59"/>
    <w:rsid w:val="00B63CC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aliases w:val="Doc Footer"/>
    <w:basedOn w:val="Normal"/>
    <w:link w:val="FooterChar1"/>
    <w:uiPriority w:val="99"/>
    <w:rsid w:val="00B63CC0"/>
    <w:pPr>
      <w:tabs>
        <w:tab w:val="center" w:pos="4153"/>
        <w:tab w:val="right" w:pos="8306"/>
      </w:tabs>
    </w:pPr>
  </w:style>
  <w:style w:type="character" w:customStyle="1" w:styleId="FooterChar">
    <w:name w:val="Footer Char"/>
    <w:aliases w:val="Doc Footer Char"/>
    <w:basedOn w:val="DefaultParagraphFont"/>
    <w:locked/>
    <w:rsid w:val="004E11A9"/>
    <w:rPr>
      <w:rFonts w:ascii="Verdana" w:hAnsi="Verdana" w:cs="Times New Roman"/>
      <w:lang w:val="en-GB" w:eastAsia="en-GB" w:bidi="ar-SA"/>
    </w:rPr>
  </w:style>
  <w:style w:type="character" w:styleId="PageNumber">
    <w:name w:val="page number"/>
    <w:basedOn w:val="DefaultParagraphFont"/>
    <w:uiPriority w:val="99"/>
    <w:rsid w:val="00B63CC0"/>
    <w:rPr>
      <w:rFonts w:cs="Times New Roman"/>
    </w:rPr>
  </w:style>
  <w:style w:type="character" w:styleId="CommentReference">
    <w:name w:val="annotation reference"/>
    <w:basedOn w:val="DefaultParagraphFont"/>
    <w:uiPriority w:val="99"/>
    <w:rsid w:val="00B63CC0"/>
    <w:rPr>
      <w:rFonts w:cs="Times New Roman"/>
      <w:sz w:val="16"/>
      <w:szCs w:val="16"/>
    </w:rPr>
  </w:style>
  <w:style w:type="paragraph" w:styleId="CommentText">
    <w:name w:val="annotation text"/>
    <w:basedOn w:val="Normal"/>
    <w:link w:val="CommentTextChar"/>
    <w:uiPriority w:val="99"/>
    <w:rsid w:val="00B63CC0"/>
    <w:rPr>
      <w:sz w:val="20"/>
      <w:szCs w:val="20"/>
    </w:rPr>
  </w:style>
  <w:style w:type="character" w:customStyle="1" w:styleId="CommentTextChar">
    <w:name w:val="Comment Text Char"/>
    <w:basedOn w:val="DefaultParagraphFont"/>
    <w:link w:val="CommentText"/>
    <w:uiPriority w:val="99"/>
    <w:locked/>
    <w:rsid w:val="00B63CC0"/>
    <w:rPr>
      <w:rFonts w:ascii="Verdana" w:hAnsi="Verdana" w:cs="Times New Roman"/>
      <w:lang w:val="en-GB" w:eastAsia="en-GB" w:bidi="ar-SA"/>
    </w:rPr>
  </w:style>
  <w:style w:type="paragraph" w:styleId="CommentSubject">
    <w:name w:val="annotation subject"/>
    <w:basedOn w:val="CommentText"/>
    <w:next w:val="CommentText"/>
    <w:link w:val="CommentSubjectChar"/>
    <w:uiPriority w:val="99"/>
    <w:rsid w:val="00B63CC0"/>
    <w:rPr>
      <w:b/>
      <w:bCs/>
    </w:rPr>
  </w:style>
  <w:style w:type="character" w:customStyle="1" w:styleId="CommentSubjectChar">
    <w:name w:val="Comment Subject Char"/>
    <w:basedOn w:val="CommentTextChar"/>
    <w:link w:val="CommentSubject"/>
    <w:uiPriority w:val="99"/>
    <w:locked/>
    <w:rsid w:val="00B63CC0"/>
    <w:rPr>
      <w:rFonts w:ascii="Verdana" w:hAnsi="Verdana" w:cs="Times New Roman"/>
      <w:b/>
      <w:bCs/>
      <w:lang w:val="en-GB" w:eastAsia="en-GB" w:bidi="ar-SA"/>
    </w:rPr>
  </w:style>
  <w:style w:type="paragraph" w:customStyle="1" w:styleId="StyleOutlinenumberedArialOutlinenumberedArial11Outli">
    <w:name w:val="Style Outline numbered Arial + Outline numbered Arial 1...1 + Outli..."/>
    <w:basedOn w:val="Normal"/>
    <w:rsid w:val="00B63CC0"/>
    <w:pPr>
      <w:widowControl w:val="0"/>
      <w:autoSpaceDE w:val="0"/>
      <w:autoSpaceDN w:val="0"/>
      <w:adjustRightInd w:val="0"/>
    </w:pPr>
    <w:rPr>
      <w:rFonts w:ascii="Arial" w:hAnsi="Arial" w:cs="Arial"/>
      <w:b/>
      <w:bCs/>
      <w:lang w:eastAsia="en-US"/>
    </w:rPr>
  </w:style>
  <w:style w:type="paragraph" w:customStyle="1" w:styleId="Default">
    <w:name w:val="Default"/>
    <w:link w:val="DefaultChar"/>
    <w:rsid w:val="00B63CC0"/>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B63CC0"/>
    <w:pPr>
      <w:tabs>
        <w:tab w:val="center" w:pos="4153"/>
        <w:tab w:val="right" w:pos="8306"/>
      </w:tabs>
    </w:pPr>
  </w:style>
  <w:style w:type="character" w:customStyle="1" w:styleId="HeaderChar">
    <w:name w:val="Header Char"/>
    <w:basedOn w:val="DefaultParagraphFont"/>
    <w:link w:val="Header"/>
    <w:uiPriority w:val="99"/>
    <w:locked/>
    <w:rsid w:val="002A03F9"/>
    <w:rPr>
      <w:rFonts w:ascii="Verdana" w:hAnsi="Verdana" w:cs="Times New Roman"/>
      <w:sz w:val="24"/>
      <w:szCs w:val="24"/>
    </w:rPr>
  </w:style>
  <w:style w:type="paragraph" w:customStyle="1" w:styleId="msolistparagraph0">
    <w:name w:val="msolistparagraph"/>
    <w:basedOn w:val="Normal"/>
    <w:rsid w:val="004C39CC"/>
    <w:pPr>
      <w:ind w:left="720"/>
    </w:pPr>
    <w:rPr>
      <w:rFonts w:ascii="Calibri" w:hAnsi="Calibri"/>
      <w:sz w:val="22"/>
      <w:szCs w:val="22"/>
    </w:rPr>
  </w:style>
  <w:style w:type="character" w:customStyle="1" w:styleId="FooterChar1">
    <w:name w:val="Footer Char1"/>
    <w:aliases w:val="Doc Footer Char1"/>
    <w:basedOn w:val="DefaultParagraphFont"/>
    <w:link w:val="Footer"/>
    <w:uiPriority w:val="99"/>
    <w:locked/>
    <w:rsid w:val="00E7644E"/>
    <w:rPr>
      <w:rFonts w:ascii="Verdana" w:hAnsi="Verdana" w:cs="Times New Roman"/>
      <w:sz w:val="24"/>
      <w:szCs w:val="24"/>
      <w:lang w:val="en-GB" w:eastAsia="en-GB" w:bidi="ar-S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FC11CE"/>
    <w:pPr>
      <w:spacing w:after="200" w:line="276" w:lineRule="auto"/>
      <w:ind w:left="720"/>
      <w:contextualSpacing/>
    </w:pPr>
    <w:rPr>
      <w:rFonts w:ascii="Calibri" w:hAnsi="Calibri"/>
      <w:sz w:val="22"/>
      <w:szCs w:val="20"/>
      <w:lang w:eastAsia="en-US"/>
    </w:rPr>
  </w:style>
  <w:style w:type="character" w:styleId="Strong">
    <w:name w:val="Strong"/>
    <w:basedOn w:val="DefaultParagraphFont"/>
    <w:uiPriority w:val="22"/>
    <w:qFormat/>
    <w:rsid w:val="009E765E"/>
    <w:rPr>
      <w:rFonts w:cs="Times New Roman"/>
      <w:b/>
      <w:bCs/>
    </w:rPr>
  </w:style>
  <w:style w:type="character" w:customStyle="1" w:styleId="AuditBodyTextChar">
    <w:name w:val="Audit Body Text Char"/>
    <w:basedOn w:val="DefaultParagraphFont"/>
    <w:link w:val="AuditBodyText"/>
    <w:uiPriority w:val="99"/>
    <w:locked/>
    <w:rsid w:val="000179F3"/>
    <w:rPr>
      <w:rFonts w:ascii="Verdana" w:hAnsi="Verdana" w:cs="Times New Roman"/>
      <w:sz w:val="24"/>
      <w:szCs w:val="24"/>
      <w:lang w:val="en-GB" w:bidi="ar-SA"/>
    </w:rPr>
  </w:style>
  <w:style w:type="paragraph" w:customStyle="1" w:styleId="AuditBodyText">
    <w:name w:val="Audit Body Text"/>
    <w:basedOn w:val="Normal"/>
    <w:next w:val="Normal"/>
    <w:link w:val="AuditBodyTextChar"/>
    <w:uiPriority w:val="99"/>
    <w:rsid w:val="000179F3"/>
    <w:pPr>
      <w:tabs>
        <w:tab w:val="left" w:pos="6840"/>
      </w:tabs>
      <w:spacing w:after="120"/>
      <w:jc w:val="both"/>
    </w:pPr>
  </w:style>
  <w:style w:type="paragraph" w:styleId="PlainText">
    <w:name w:val="Plain Text"/>
    <w:basedOn w:val="Normal"/>
    <w:link w:val="PlainTextChar"/>
    <w:uiPriority w:val="99"/>
    <w:semiHidden/>
    <w:rsid w:val="00F22EBB"/>
    <w:rPr>
      <w:rFonts w:ascii="Consolas" w:hAnsi="Consolas"/>
      <w:sz w:val="21"/>
      <w:szCs w:val="21"/>
    </w:rPr>
  </w:style>
  <w:style w:type="character" w:customStyle="1" w:styleId="PlainTextChar">
    <w:name w:val="Plain Text Char"/>
    <w:basedOn w:val="DefaultParagraphFont"/>
    <w:link w:val="PlainText"/>
    <w:uiPriority w:val="99"/>
    <w:semiHidden/>
    <w:locked/>
    <w:rsid w:val="00F22EBB"/>
    <w:rPr>
      <w:rFonts w:ascii="Consolas" w:hAnsi="Consolas" w:cs="Times New Roman"/>
      <w:sz w:val="21"/>
      <w:szCs w:val="21"/>
      <w:lang w:val="en-GB" w:eastAsia="en-GB"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uiPriority w:val="1"/>
    <w:qFormat/>
    <w:rsid w:val="00C606E0"/>
    <w:pPr>
      <w:widowControl w:val="0"/>
      <w:overflowPunct w:val="0"/>
      <w:autoSpaceDE w:val="0"/>
      <w:autoSpaceDN w:val="0"/>
      <w:adjustRightInd w:val="0"/>
      <w:textAlignment w:val="baseline"/>
    </w:pPr>
    <w:rPr>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uiPriority w:val="99"/>
    <w:locked/>
    <w:rsid w:val="00C606E0"/>
    <w:rPr>
      <w:rFonts w:ascii="Verdana" w:hAnsi="Verdana" w:cs="Times New Roman"/>
      <w:lang w:val="en-US" w:eastAsia="en-US" w:bidi="ar-SA"/>
    </w:rPr>
  </w:style>
  <w:style w:type="paragraph" w:styleId="BalloonText">
    <w:name w:val="Balloon Text"/>
    <w:basedOn w:val="Normal"/>
    <w:link w:val="BalloonTextChar"/>
    <w:uiPriority w:val="99"/>
    <w:semiHidden/>
    <w:rsid w:val="003C65A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8693A"/>
    <w:rPr>
      <w:rFonts w:cs="Times New Roman"/>
      <w:sz w:val="2"/>
    </w:rPr>
  </w:style>
  <w:style w:type="paragraph" w:customStyle="1" w:styleId="AuditIndentText">
    <w:name w:val="Audit Indent Text"/>
    <w:basedOn w:val="AuditBodyText"/>
    <w:link w:val="AuditIndentTextChar"/>
    <w:uiPriority w:val="99"/>
    <w:rsid w:val="00A72554"/>
    <w:pPr>
      <w:spacing w:before="120"/>
      <w:ind w:left="709"/>
    </w:pPr>
    <w:rPr>
      <w:rFonts w:cs="Arial"/>
      <w:b/>
      <w:lang w:eastAsia="en-US"/>
    </w:rPr>
  </w:style>
  <w:style w:type="character" w:customStyle="1" w:styleId="AuditIndentTextChar">
    <w:name w:val="Audit Indent Text Char"/>
    <w:basedOn w:val="AuditBodyTextChar"/>
    <w:link w:val="AuditIndentText"/>
    <w:uiPriority w:val="99"/>
    <w:locked/>
    <w:rsid w:val="00A72554"/>
    <w:rPr>
      <w:rFonts w:ascii="Verdana" w:hAnsi="Verdana" w:cs="Arial"/>
      <w:b/>
      <w:sz w:val="24"/>
      <w:szCs w:val="24"/>
      <w:lang w:val="en-GB" w:eastAsia="en-US" w:bidi="ar-SA"/>
    </w:rPr>
  </w:style>
  <w:style w:type="paragraph" w:styleId="NormalWeb">
    <w:name w:val="Normal (Web)"/>
    <w:basedOn w:val="Normal"/>
    <w:uiPriority w:val="99"/>
    <w:rsid w:val="00081157"/>
    <w:pPr>
      <w:spacing w:before="100" w:beforeAutospacing="1" w:after="100" w:afterAutospacing="1"/>
    </w:pPr>
    <w:rPr>
      <w:rFonts w:ascii="Times New Roman" w:hAnsi="Times New Roman"/>
    </w:rPr>
  </w:style>
  <w:style w:type="paragraph" w:customStyle="1" w:styleId="CharChar1CarCarCharChar">
    <w:name w:val="Char Char1 Car Car Char Char"/>
    <w:basedOn w:val="Normal"/>
    <w:uiPriority w:val="99"/>
    <w:rsid w:val="00081157"/>
    <w:pPr>
      <w:spacing w:after="160" w:line="240" w:lineRule="exact"/>
    </w:pPr>
    <w:rPr>
      <w:rFonts w:ascii="Tahoma" w:hAnsi="Tahoma" w:cs="Tahoma"/>
      <w:sz w:val="20"/>
      <w:szCs w:val="20"/>
      <w:lang w:val="en-US" w:eastAsia="en-US"/>
    </w:rPr>
  </w:style>
  <w:style w:type="character" w:styleId="Hyperlink">
    <w:name w:val="Hyperlink"/>
    <w:basedOn w:val="DefaultParagraphFont"/>
    <w:uiPriority w:val="99"/>
    <w:rsid w:val="00081157"/>
    <w:rPr>
      <w:rFonts w:cs="Times New Roman"/>
      <w:color w:val="0000FF"/>
      <w:u w:val="single"/>
    </w:rPr>
  </w:style>
  <w:style w:type="paragraph" w:styleId="FootnoteText">
    <w:name w:val="footnote text"/>
    <w:basedOn w:val="Normal"/>
    <w:link w:val="FootnoteTextChar"/>
    <w:uiPriority w:val="99"/>
    <w:rsid w:val="00081157"/>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locked/>
    <w:rsid w:val="00081157"/>
    <w:rPr>
      <w:rFonts w:cs="Times New Roman"/>
      <w:lang w:eastAsia="cy-GB"/>
    </w:rPr>
  </w:style>
  <w:style w:type="character" w:styleId="FootnoteReference">
    <w:name w:val="footnote reference"/>
    <w:basedOn w:val="DefaultParagraphFont"/>
    <w:uiPriority w:val="99"/>
    <w:rsid w:val="00081157"/>
    <w:rPr>
      <w:rFonts w:cs="Times New Roman"/>
      <w:vertAlign w:val="superscript"/>
    </w:rPr>
  </w:style>
  <w:style w:type="character" w:customStyle="1" w:styleId="EmailStyle52">
    <w:name w:val="EmailStyle52"/>
    <w:basedOn w:val="DefaultParagraphFont"/>
    <w:uiPriority w:val="99"/>
    <w:semiHidden/>
    <w:rsid w:val="002C6793"/>
    <w:rPr>
      <w:rFonts w:ascii="Arial" w:hAnsi="Arial" w:cs="Arial"/>
      <w:color w:val="auto"/>
      <w:sz w:val="24"/>
      <w:szCs w:val="24"/>
      <w:u w:val="none"/>
    </w:rPr>
  </w:style>
  <w:style w:type="character" w:styleId="FollowedHyperlink">
    <w:name w:val="FollowedHyperlink"/>
    <w:basedOn w:val="DefaultParagraphFont"/>
    <w:uiPriority w:val="99"/>
    <w:rsid w:val="00A1419F"/>
    <w:rPr>
      <w:rFonts w:cs="Times New Roman"/>
      <w:color w:val="800080"/>
      <w:u w:val="single"/>
    </w:rPr>
  </w:style>
  <w:style w:type="character" w:customStyle="1" w:styleId="A8">
    <w:name w:val="A8"/>
    <w:uiPriority w:val="99"/>
    <w:rsid w:val="00B233B7"/>
    <w:rPr>
      <w:color w:val="000000"/>
      <w:sz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444F1"/>
    <w:rPr>
      <w:rFonts w:ascii="Calibri" w:hAnsi="Calibri"/>
      <w:sz w:val="22"/>
      <w:lang w:val="en-GB" w:eastAsia="en-US"/>
    </w:rPr>
  </w:style>
  <w:style w:type="character" w:customStyle="1" w:styleId="document1">
    <w:name w:val="document1"/>
    <w:basedOn w:val="DefaultParagraphFont"/>
    <w:rsid w:val="006C052D"/>
  </w:style>
  <w:style w:type="paragraph" w:styleId="BodyTextIndent">
    <w:name w:val="Body Text Indent"/>
    <w:basedOn w:val="Normal"/>
    <w:link w:val="BodyTextIndentChar"/>
    <w:uiPriority w:val="99"/>
    <w:rsid w:val="003F715C"/>
    <w:pPr>
      <w:spacing w:after="120"/>
      <w:ind w:left="283"/>
    </w:pPr>
    <w:rPr>
      <w:sz w:val="28"/>
      <w:lang w:eastAsia="en-US"/>
    </w:rPr>
  </w:style>
  <w:style w:type="character" w:customStyle="1" w:styleId="BodyTextIndentChar">
    <w:name w:val="Body Text Indent Char"/>
    <w:basedOn w:val="DefaultParagraphFont"/>
    <w:link w:val="BodyTextIndent"/>
    <w:uiPriority w:val="99"/>
    <w:rsid w:val="003F715C"/>
    <w:rPr>
      <w:rFonts w:ascii="Verdana" w:hAnsi="Verdana"/>
      <w:sz w:val="28"/>
      <w:szCs w:val="24"/>
      <w:lang w:eastAsia="en-US"/>
    </w:rPr>
  </w:style>
  <w:style w:type="character" w:customStyle="1" w:styleId="DefaultChar">
    <w:name w:val="Default Char"/>
    <w:basedOn w:val="DefaultParagraphFont"/>
    <w:link w:val="Default"/>
    <w:locked/>
    <w:rsid w:val="00F50548"/>
    <w:rPr>
      <w:rFonts w:ascii="Arial" w:hAnsi="Arial" w:cs="Arial"/>
      <w:color w:val="000000"/>
      <w:sz w:val="24"/>
      <w:szCs w:val="24"/>
    </w:rPr>
  </w:style>
  <w:style w:type="paragraph" w:customStyle="1" w:styleId="p1">
    <w:name w:val="p1"/>
    <w:basedOn w:val="Normal"/>
    <w:rsid w:val="009C1AC1"/>
    <w:rPr>
      <w:rFonts w:ascii=".SF UI Text" w:hAnsi=".SF UI Text"/>
      <w:color w:val="454545"/>
      <w:sz w:val="26"/>
      <w:szCs w:val="26"/>
    </w:rPr>
  </w:style>
  <w:style w:type="paragraph" w:styleId="Revision">
    <w:name w:val="Revision"/>
    <w:hidden/>
    <w:uiPriority w:val="99"/>
    <w:semiHidden/>
    <w:rsid w:val="00A67FEA"/>
    <w:rPr>
      <w:rFonts w:ascii="Verdana" w:hAnsi="Verdana"/>
      <w:sz w:val="24"/>
      <w:szCs w:val="24"/>
    </w:rPr>
  </w:style>
  <w:style w:type="character" w:styleId="Emphasis">
    <w:name w:val="Emphasis"/>
    <w:basedOn w:val="DefaultParagraphFont"/>
    <w:uiPriority w:val="20"/>
    <w:qFormat/>
    <w:locked/>
    <w:rsid w:val="006443AB"/>
    <w:rPr>
      <w:i/>
      <w:iCs/>
    </w:rPr>
  </w:style>
  <w:style w:type="character" w:customStyle="1" w:styleId="UnresolvedMention">
    <w:name w:val="Unresolved Mention"/>
    <w:basedOn w:val="DefaultParagraphFont"/>
    <w:uiPriority w:val="99"/>
    <w:semiHidden/>
    <w:unhideWhenUsed/>
    <w:rsid w:val="0007777B"/>
    <w:rPr>
      <w:color w:val="605E5C"/>
      <w:shd w:val="clear" w:color="auto" w:fill="E1DFDD"/>
    </w:rPr>
  </w:style>
  <w:style w:type="paragraph" w:customStyle="1" w:styleId="TableParagraph">
    <w:name w:val="Table Paragraph"/>
    <w:basedOn w:val="Normal"/>
    <w:uiPriority w:val="1"/>
    <w:qFormat/>
    <w:rsid w:val="00D83706"/>
    <w:pPr>
      <w:widowControl w:val="0"/>
      <w:autoSpaceDE w:val="0"/>
      <w:autoSpaceDN w:val="0"/>
      <w:ind w:left="25"/>
    </w:pPr>
    <w:rPr>
      <w:rFonts w:eastAsia="Verdana" w:cs="Verdana"/>
      <w:sz w:val="22"/>
      <w:szCs w:val="22"/>
      <w:lang w:val="en-US" w:eastAsia="en-US"/>
    </w:rPr>
  </w:style>
  <w:style w:type="character" w:customStyle="1" w:styleId="Style31">
    <w:name w:val="Style31"/>
    <w:basedOn w:val="DefaultParagraphFont"/>
    <w:uiPriority w:val="1"/>
    <w:rsid w:val="005C0705"/>
    <w:rPr>
      <w:rFonts w:ascii="Arial" w:hAnsi="Arial"/>
      <w:sz w:val="22"/>
    </w:rPr>
  </w:style>
  <w:style w:type="character" w:customStyle="1" w:styleId="Style32">
    <w:name w:val="Style32"/>
    <w:basedOn w:val="DefaultParagraphFont"/>
    <w:uiPriority w:val="1"/>
    <w:rsid w:val="005C0705"/>
    <w:rPr>
      <w:rFonts w:ascii="Arial" w:hAnsi="Arial"/>
      <w:color w:val="auto"/>
      <w:sz w:val="22"/>
    </w:rPr>
  </w:style>
  <w:style w:type="paragraph" w:customStyle="1" w:styleId="HeadingReportTemplate">
    <w:name w:val="Heading Report Template"/>
    <w:basedOn w:val="Heading2"/>
    <w:qFormat/>
    <w:rsid w:val="00CD7CA9"/>
    <w:pPr>
      <w:keepLines/>
      <w:numPr>
        <w:numId w:val="24"/>
      </w:numPr>
      <w:tabs>
        <w:tab w:val="num" w:pos="360"/>
      </w:tabs>
      <w:spacing w:before="40" w:after="0" w:line="276" w:lineRule="auto"/>
      <w:ind w:left="0" w:firstLine="0"/>
    </w:pPr>
    <w:rPr>
      <w:rFonts w:ascii="Verdana" w:eastAsiaTheme="majorEastAsia" w:hAnsi="Verdana" w:cstheme="majorBidi"/>
      <w:bCs w:val="0"/>
      <w:i w:val="0"/>
      <w:iCs w:val="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08179">
      <w:bodyDiv w:val="1"/>
      <w:marLeft w:val="0"/>
      <w:marRight w:val="0"/>
      <w:marTop w:val="0"/>
      <w:marBottom w:val="0"/>
      <w:divBdr>
        <w:top w:val="none" w:sz="0" w:space="0" w:color="auto"/>
        <w:left w:val="none" w:sz="0" w:space="0" w:color="auto"/>
        <w:bottom w:val="none" w:sz="0" w:space="0" w:color="auto"/>
        <w:right w:val="none" w:sz="0" w:space="0" w:color="auto"/>
      </w:divBdr>
    </w:div>
    <w:div w:id="138234224">
      <w:bodyDiv w:val="1"/>
      <w:marLeft w:val="0"/>
      <w:marRight w:val="0"/>
      <w:marTop w:val="0"/>
      <w:marBottom w:val="0"/>
      <w:divBdr>
        <w:top w:val="none" w:sz="0" w:space="0" w:color="auto"/>
        <w:left w:val="none" w:sz="0" w:space="0" w:color="auto"/>
        <w:bottom w:val="none" w:sz="0" w:space="0" w:color="auto"/>
        <w:right w:val="none" w:sz="0" w:space="0" w:color="auto"/>
      </w:divBdr>
    </w:div>
    <w:div w:id="300426065">
      <w:bodyDiv w:val="1"/>
      <w:marLeft w:val="0"/>
      <w:marRight w:val="0"/>
      <w:marTop w:val="0"/>
      <w:marBottom w:val="0"/>
      <w:divBdr>
        <w:top w:val="none" w:sz="0" w:space="0" w:color="auto"/>
        <w:left w:val="none" w:sz="0" w:space="0" w:color="auto"/>
        <w:bottom w:val="none" w:sz="0" w:space="0" w:color="auto"/>
        <w:right w:val="none" w:sz="0" w:space="0" w:color="auto"/>
      </w:divBdr>
    </w:div>
    <w:div w:id="540243764">
      <w:bodyDiv w:val="1"/>
      <w:marLeft w:val="0"/>
      <w:marRight w:val="0"/>
      <w:marTop w:val="0"/>
      <w:marBottom w:val="0"/>
      <w:divBdr>
        <w:top w:val="none" w:sz="0" w:space="0" w:color="auto"/>
        <w:left w:val="none" w:sz="0" w:space="0" w:color="auto"/>
        <w:bottom w:val="none" w:sz="0" w:space="0" w:color="auto"/>
        <w:right w:val="none" w:sz="0" w:space="0" w:color="auto"/>
      </w:divBdr>
    </w:div>
    <w:div w:id="699087077">
      <w:bodyDiv w:val="1"/>
      <w:marLeft w:val="0"/>
      <w:marRight w:val="0"/>
      <w:marTop w:val="0"/>
      <w:marBottom w:val="0"/>
      <w:divBdr>
        <w:top w:val="none" w:sz="0" w:space="0" w:color="auto"/>
        <w:left w:val="none" w:sz="0" w:space="0" w:color="auto"/>
        <w:bottom w:val="none" w:sz="0" w:space="0" w:color="auto"/>
        <w:right w:val="none" w:sz="0" w:space="0" w:color="auto"/>
      </w:divBdr>
    </w:div>
    <w:div w:id="1052195796">
      <w:marLeft w:val="0"/>
      <w:marRight w:val="0"/>
      <w:marTop w:val="0"/>
      <w:marBottom w:val="0"/>
      <w:divBdr>
        <w:top w:val="none" w:sz="0" w:space="0" w:color="auto"/>
        <w:left w:val="none" w:sz="0" w:space="0" w:color="auto"/>
        <w:bottom w:val="none" w:sz="0" w:space="0" w:color="auto"/>
        <w:right w:val="none" w:sz="0" w:space="0" w:color="auto"/>
      </w:divBdr>
    </w:div>
    <w:div w:id="1052195797">
      <w:marLeft w:val="0"/>
      <w:marRight w:val="0"/>
      <w:marTop w:val="0"/>
      <w:marBottom w:val="0"/>
      <w:divBdr>
        <w:top w:val="none" w:sz="0" w:space="0" w:color="auto"/>
        <w:left w:val="none" w:sz="0" w:space="0" w:color="auto"/>
        <w:bottom w:val="none" w:sz="0" w:space="0" w:color="auto"/>
        <w:right w:val="none" w:sz="0" w:space="0" w:color="auto"/>
      </w:divBdr>
    </w:div>
    <w:div w:id="1052195798">
      <w:marLeft w:val="0"/>
      <w:marRight w:val="0"/>
      <w:marTop w:val="0"/>
      <w:marBottom w:val="0"/>
      <w:divBdr>
        <w:top w:val="none" w:sz="0" w:space="0" w:color="auto"/>
        <w:left w:val="none" w:sz="0" w:space="0" w:color="auto"/>
        <w:bottom w:val="none" w:sz="0" w:space="0" w:color="auto"/>
        <w:right w:val="none" w:sz="0" w:space="0" w:color="auto"/>
      </w:divBdr>
    </w:div>
    <w:div w:id="1052195799">
      <w:marLeft w:val="0"/>
      <w:marRight w:val="0"/>
      <w:marTop w:val="0"/>
      <w:marBottom w:val="0"/>
      <w:divBdr>
        <w:top w:val="none" w:sz="0" w:space="0" w:color="auto"/>
        <w:left w:val="none" w:sz="0" w:space="0" w:color="auto"/>
        <w:bottom w:val="none" w:sz="0" w:space="0" w:color="auto"/>
        <w:right w:val="none" w:sz="0" w:space="0" w:color="auto"/>
      </w:divBdr>
    </w:div>
    <w:div w:id="1052195801">
      <w:marLeft w:val="0"/>
      <w:marRight w:val="0"/>
      <w:marTop w:val="0"/>
      <w:marBottom w:val="0"/>
      <w:divBdr>
        <w:top w:val="none" w:sz="0" w:space="0" w:color="auto"/>
        <w:left w:val="none" w:sz="0" w:space="0" w:color="auto"/>
        <w:bottom w:val="none" w:sz="0" w:space="0" w:color="auto"/>
        <w:right w:val="none" w:sz="0" w:space="0" w:color="auto"/>
      </w:divBdr>
    </w:div>
    <w:div w:id="1052195802">
      <w:marLeft w:val="0"/>
      <w:marRight w:val="0"/>
      <w:marTop w:val="0"/>
      <w:marBottom w:val="0"/>
      <w:divBdr>
        <w:top w:val="none" w:sz="0" w:space="0" w:color="auto"/>
        <w:left w:val="none" w:sz="0" w:space="0" w:color="auto"/>
        <w:bottom w:val="none" w:sz="0" w:space="0" w:color="auto"/>
        <w:right w:val="none" w:sz="0" w:space="0" w:color="auto"/>
      </w:divBdr>
    </w:div>
    <w:div w:id="1052195803">
      <w:marLeft w:val="0"/>
      <w:marRight w:val="0"/>
      <w:marTop w:val="0"/>
      <w:marBottom w:val="0"/>
      <w:divBdr>
        <w:top w:val="none" w:sz="0" w:space="0" w:color="auto"/>
        <w:left w:val="none" w:sz="0" w:space="0" w:color="auto"/>
        <w:bottom w:val="none" w:sz="0" w:space="0" w:color="auto"/>
        <w:right w:val="none" w:sz="0" w:space="0" w:color="auto"/>
      </w:divBdr>
    </w:div>
    <w:div w:id="1052195804">
      <w:marLeft w:val="0"/>
      <w:marRight w:val="0"/>
      <w:marTop w:val="0"/>
      <w:marBottom w:val="0"/>
      <w:divBdr>
        <w:top w:val="none" w:sz="0" w:space="0" w:color="auto"/>
        <w:left w:val="none" w:sz="0" w:space="0" w:color="auto"/>
        <w:bottom w:val="none" w:sz="0" w:space="0" w:color="auto"/>
        <w:right w:val="none" w:sz="0" w:space="0" w:color="auto"/>
      </w:divBdr>
      <w:divsChild>
        <w:div w:id="1052195800">
          <w:marLeft w:val="547"/>
          <w:marRight w:val="0"/>
          <w:marTop w:val="86"/>
          <w:marBottom w:val="0"/>
          <w:divBdr>
            <w:top w:val="none" w:sz="0" w:space="0" w:color="auto"/>
            <w:left w:val="none" w:sz="0" w:space="0" w:color="auto"/>
            <w:bottom w:val="none" w:sz="0" w:space="0" w:color="auto"/>
            <w:right w:val="none" w:sz="0" w:space="0" w:color="auto"/>
          </w:divBdr>
        </w:div>
        <w:div w:id="1052195812">
          <w:marLeft w:val="547"/>
          <w:marRight w:val="0"/>
          <w:marTop w:val="86"/>
          <w:marBottom w:val="0"/>
          <w:divBdr>
            <w:top w:val="none" w:sz="0" w:space="0" w:color="auto"/>
            <w:left w:val="none" w:sz="0" w:space="0" w:color="auto"/>
            <w:bottom w:val="none" w:sz="0" w:space="0" w:color="auto"/>
            <w:right w:val="none" w:sz="0" w:space="0" w:color="auto"/>
          </w:divBdr>
        </w:div>
        <w:div w:id="1052195813">
          <w:marLeft w:val="1166"/>
          <w:marRight w:val="0"/>
          <w:marTop w:val="86"/>
          <w:marBottom w:val="0"/>
          <w:divBdr>
            <w:top w:val="none" w:sz="0" w:space="0" w:color="auto"/>
            <w:left w:val="none" w:sz="0" w:space="0" w:color="auto"/>
            <w:bottom w:val="none" w:sz="0" w:space="0" w:color="auto"/>
            <w:right w:val="none" w:sz="0" w:space="0" w:color="auto"/>
          </w:divBdr>
        </w:div>
        <w:div w:id="1052195815">
          <w:marLeft w:val="547"/>
          <w:marRight w:val="0"/>
          <w:marTop w:val="86"/>
          <w:marBottom w:val="0"/>
          <w:divBdr>
            <w:top w:val="none" w:sz="0" w:space="0" w:color="auto"/>
            <w:left w:val="none" w:sz="0" w:space="0" w:color="auto"/>
            <w:bottom w:val="none" w:sz="0" w:space="0" w:color="auto"/>
            <w:right w:val="none" w:sz="0" w:space="0" w:color="auto"/>
          </w:divBdr>
        </w:div>
        <w:div w:id="1052195816">
          <w:marLeft w:val="547"/>
          <w:marRight w:val="0"/>
          <w:marTop w:val="86"/>
          <w:marBottom w:val="0"/>
          <w:divBdr>
            <w:top w:val="none" w:sz="0" w:space="0" w:color="auto"/>
            <w:left w:val="none" w:sz="0" w:space="0" w:color="auto"/>
            <w:bottom w:val="none" w:sz="0" w:space="0" w:color="auto"/>
            <w:right w:val="none" w:sz="0" w:space="0" w:color="auto"/>
          </w:divBdr>
        </w:div>
        <w:div w:id="1052195818">
          <w:marLeft w:val="1166"/>
          <w:marRight w:val="0"/>
          <w:marTop w:val="86"/>
          <w:marBottom w:val="0"/>
          <w:divBdr>
            <w:top w:val="none" w:sz="0" w:space="0" w:color="auto"/>
            <w:left w:val="none" w:sz="0" w:space="0" w:color="auto"/>
            <w:bottom w:val="none" w:sz="0" w:space="0" w:color="auto"/>
            <w:right w:val="none" w:sz="0" w:space="0" w:color="auto"/>
          </w:divBdr>
        </w:div>
        <w:div w:id="1052195821">
          <w:marLeft w:val="547"/>
          <w:marRight w:val="0"/>
          <w:marTop w:val="86"/>
          <w:marBottom w:val="0"/>
          <w:divBdr>
            <w:top w:val="none" w:sz="0" w:space="0" w:color="auto"/>
            <w:left w:val="none" w:sz="0" w:space="0" w:color="auto"/>
            <w:bottom w:val="none" w:sz="0" w:space="0" w:color="auto"/>
            <w:right w:val="none" w:sz="0" w:space="0" w:color="auto"/>
          </w:divBdr>
        </w:div>
        <w:div w:id="1052195829">
          <w:marLeft w:val="547"/>
          <w:marRight w:val="0"/>
          <w:marTop w:val="86"/>
          <w:marBottom w:val="0"/>
          <w:divBdr>
            <w:top w:val="none" w:sz="0" w:space="0" w:color="auto"/>
            <w:left w:val="none" w:sz="0" w:space="0" w:color="auto"/>
            <w:bottom w:val="none" w:sz="0" w:space="0" w:color="auto"/>
            <w:right w:val="none" w:sz="0" w:space="0" w:color="auto"/>
          </w:divBdr>
        </w:div>
        <w:div w:id="1052195830">
          <w:marLeft w:val="1166"/>
          <w:marRight w:val="0"/>
          <w:marTop w:val="86"/>
          <w:marBottom w:val="0"/>
          <w:divBdr>
            <w:top w:val="none" w:sz="0" w:space="0" w:color="auto"/>
            <w:left w:val="none" w:sz="0" w:space="0" w:color="auto"/>
            <w:bottom w:val="none" w:sz="0" w:space="0" w:color="auto"/>
            <w:right w:val="none" w:sz="0" w:space="0" w:color="auto"/>
          </w:divBdr>
        </w:div>
        <w:div w:id="1052195833">
          <w:marLeft w:val="1166"/>
          <w:marRight w:val="0"/>
          <w:marTop w:val="86"/>
          <w:marBottom w:val="0"/>
          <w:divBdr>
            <w:top w:val="none" w:sz="0" w:space="0" w:color="auto"/>
            <w:left w:val="none" w:sz="0" w:space="0" w:color="auto"/>
            <w:bottom w:val="none" w:sz="0" w:space="0" w:color="auto"/>
            <w:right w:val="none" w:sz="0" w:space="0" w:color="auto"/>
          </w:divBdr>
        </w:div>
        <w:div w:id="1052195834">
          <w:marLeft w:val="1166"/>
          <w:marRight w:val="0"/>
          <w:marTop w:val="86"/>
          <w:marBottom w:val="0"/>
          <w:divBdr>
            <w:top w:val="none" w:sz="0" w:space="0" w:color="auto"/>
            <w:left w:val="none" w:sz="0" w:space="0" w:color="auto"/>
            <w:bottom w:val="none" w:sz="0" w:space="0" w:color="auto"/>
            <w:right w:val="none" w:sz="0" w:space="0" w:color="auto"/>
          </w:divBdr>
        </w:div>
      </w:divsChild>
    </w:div>
    <w:div w:id="1052195805">
      <w:marLeft w:val="0"/>
      <w:marRight w:val="0"/>
      <w:marTop w:val="0"/>
      <w:marBottom w:val="0"/>
      <w:divBdr>
        <w:top w:val="none" w:sz="0" w:space="0" w:color="auto"/>
        <w:left w:val="none" w:sz="0" w:space="0" w:color="auto"/>
        <w:bottom w:val="none" w:sz="0" w:space="0" w:color="auto"/>
        <w:right w:val="none" w:sz="0" w:space="0" w:color="auto"/>
      </w:divBdr>
    </w:div>
    <w:div w:id="1052195806">
      <w:marLeft w:val="0"/>
      <w:marRight w:val="0"/>
      <w:marTop w:val="0"/>
      <w:marBottom w:val="0"/>
      <w:divBdr>
        <w:top w:val="none" w:sz="0" w:space="0" w:color="auto"/>
        <w:left w:val="none" w:sz="0" w:space="0" w:color="auto"/>
        <w:bottom w:val="none" w:sz="0" w:space="0" w:color="auto"/>
        <w:right w:val="none" w:sz="0" w:space="0" w:color="auto"/>
      </w:divBdr>
    </w:div>
    <w:div w:id="1052195807">
      <w:marLeft w:val="0"/>
      <w:marRight w:val="0"/>
      <w:marTop w:val="0"/>
      <w:marBottom w:val="0"/>
      <w:divBdr>
        <w:top w:val="none" w:sz="0" w:space="0" w:color="auto"/>
        <w:left w:val="none" w:sz="0" w:space="0" w:color="auto"/>
        <w:bottom w:val="none" w:sz="0" w:space="0" w:color="auto"/>
        <w:right w:val="none" w:sz="0" w:space="0" w:color="auto"/>
      </w:divBdr>
    </w:div>
    <w:div w:id="1052195808">
      <w:marLeft w:val="0"/>
      <w:marRight w:val="0"/>
      <w:marTop w:val="0"/>
      <w:marBottom w:val="0"/>
      <w:divBdr>
        <w:top w:val="none" w:sz="0" w:space="0" w:color="auto"/>
        <w:left w:val="none" w:sz="0" w:space="0" w:color="auto"/>
        <w:bottom w:val="none" w:sz="0" w:space="0" w:color="auto"/>
        <w:right w:val="none" w:sz="0" w:space="0" w:color="auto"/>
      </w:divBdr>
    </w:div>
    <w:div w:id="1052195809">
      <w:marLeft w:val="0"/>
      <w:marRight w:val="0"/>
      <w:marTop w:val="0"/>
      <w:marBottom w:val="0"/>
      <w:divBdr>
        <w:top w:val="none" w:sz="0" w:space="0" w:color="auto"/>
        <w:left w:val="none" w:sz="0" w:space="0" w:color="auto"/>
        <w:bottom w:val="none" w:sz="0" w:space="0" w:color="auto"/>
        <w:right w:val="none" w:sz="0" w:space="0" w:color="auto"/>
      </w:divBdr>
    </w:div>
    <w:div w:id="1052195814">
      <w:marLeft w:val="0"/>
      <w:marRight w:val="0"/>
      <w:marTop w:val="0"/>
      <w:marBottom w:val="0"/>
      <w:divBdr>
        <w:top w:val="none" w:sz="0" w:space="0" w:color="auto"/>
        <w:left w:val="none" w:sz="0" w:space="0" w:color="auto"/>
        <w:bottom w:val="none" w:sz="0" w:space="0" w:color="auto"/>
        <w:right w:val="none" w:sz="0" w:space="0" w:color="auto"/>
      </w:divBdr>
    </w:div>
    <w:div w:id="1052195817">
      <w:marLeft w:val="0"/>
      <w:marRight w:val="0"/>
      <w:marTop w:val="0"/>
      <w:marBottom w:val="0"/>
      <w:divBdr>
        <w:top w:val="none" w:sz="0" w:space="0" w:color="auto"/>
        <w:left w:val="none" w:sz="0" w:space="0" w:color="auto"/>
        <w:bottom w:val="none" w:sz="0" w:space="0" w:color="auto"/>
        <w:right w:val="none" w:sz="0" w:space="0" w:color="auto"/>
      </w:divBdr>
    </w:div>
    <w:div w:id="1052195819">
      <w:marLeft w:val="0"/>
      <w:marRight w:val="0"/>
      <w:marTop w:val="0"/>
      <w:marBottom w:val="0"/>
      <w:divBdr>
        <w:top w:val="none" w:sz="0" w:space="0" w:color="auto"/>
        <w:left w:val="none" w:sz="0" w:space="0" w:color="auto"/>
        <w:bottom w:val="none" w:sz="0" w:space="0" w:color="auto"/>
        <w:right w:val="none" w:sz="0" w:space="0" w:color="auto"/>
      </w:divBdr>
    </w:div>
    <w:div w:id="1052195820">
      <w:marLeft w:val="0"/>
      <w:marRight w:val="0"/>
      <w:marTop w:val="0"/>
      <w:marBottom w:val="0"/>
      <w:divBdr>
        <w:top w:val="none" w:sz="0" w:space="0" w:color="auto"/>
        <w:left w:val="none" w:sz="0" w:space="0" w:color="auto"/>
        <w:bottom w:val="none" w:sz="0" w:space="0" w:color="auto"/>
        <w:right w:val="none" w:sz="0" w:space="0" w:color="auto"/>
      </w:divBdr>
    </w:div>
    <w:div w:id="1052195822">
      <w:marLeft w:val="0"/>
      <w:marRight w:val="0"/>
      <w:marTop w:val="0"/>
      <w:marBottom w:val="0"/>
      <w:divBdr>
        <w:top w:val="none" w:sz="0" w:space="0" w:color="auto"/>
        <w:left w:val="none" w:sz="0" w:space="0" w:color="auto"/>
        <w:bottom w:val="none" w:sz="0" w:space="0" w:color="auto"/>
        <w:right w:val="none" w:sz="0" w:space="0" w:color="auto"/>
      </w:divBdr>
    </w:div>
    <w:div w:id="1052195824">
      <w:marLeft w:val="0"/>
      <w:marRight w:val="0"/>
      <w:marTop w:val="0"/>
      <w:marBottom w:val="0"/>
      <w:divBdr>
        <w:top w:val="none" w:sz="0" w:space="0" w:color="auto"/>
        <w:left w:val="none" w:sz="0" w:space="0" w:color="auto"/>
        <w:bottom w:val="none" w:sz="0" w:space="0" w:color="auto"/>
        <w:right w:val="none" w:sz="0" w:space="0" w:color="auto"/>
      </w:divBdr>
    </w:div>
    <w:div w:id="1052195826">
      <w:marLeft w:val="0"/>
      <w:marRight w:val="0"/>
      <w:marTop w:val="0"/>
      <w:marBottom w:val="0"/>
      <w:divBdr>
        <w:top w:val="none" w:sz="0" w:space="0" w:color="auto"/>
        <w:left w:val="none" w:sz="0" w:space="0" w:color="auto"/>
        <w:bottom w:val="none" w:sz="0" w:space="0" w:color="auto"/>
        <w:right w:val="none" w:sz="0" w:space="0" w:color="auto"/>
      </w:divBdr>
    </w:div>
    <w:div w:id="1052195827">
      <w:marLeft w:val="0"/>
      <w:marRight w:val="0"/>
      <w:marTop w:val="0"/>
      <w:marBottom w:val="0"/>
      <w:divBdr>
        <w:top w:val="none" w:sz="0" w:space="0" w:color="auto"/>
        <w:left w:val="none" w:sz="0" w:space="0" w:color="auto"/>
        <w:bottom w:val="none" w:sz="0" w:space="0" w:color="auto"/>
        <w:right w:val="none" w:sz="0" w:space="0" w:color="auto"/>
      </w:divBdr>
      <w:divsChild>
        <w:div w:id="1052195810">
          <w:marLeft w:val="1166"/>
          <w:marRight w:val="0"/>
          <w:marTop w:val="86"/>
          <w:marBottom w:val="0"/>
          <w:divBdr>
            <w:top w:val="none" w:sz="0" w:space="0" w:color="auto"/>
            <w:left w:val="none" w:sz="0" w:space="0" w:color="auto"/>
            <w:bottom w:val="none" w:sz="0" w:space="0" w:color="auto"/>
            <w:right w:val="none" w:sz="0" w:space="0" w:color="auto"/>
          </w:divBdr>
        </w:div>
        <w:div w:id="1052195811">
          <w:marLeft w:val="1166"/>
          <w:marRight w:val="0"/>
          <w:marTop w:val="86"/>
          <w:marBottom w:val="0"/>
          <w:divBdr>
            <w:top w:val="none" w:sz="0" w:space="0" w:color="auto"/>
            <w:left w:val="none" w:sz="0" w:space="0" w:color="auto"/>
            <w:bottom w:val="none" w:sz="0" w:space="0" w:color="auto"/>
            <w:right w:val="none" w:sz="0" w:space="0" w:color="auto"/>
          </w:divBdr>
        </w:div>
        <w:div w:id="1052195823">
          <w:marLeft w:val="1166"/>
          <w:marRight w:val="0"/>
          <w:marTop w:val="86"/>
          <w:marBottom w:val="0"/>
          <w:divBdr>
            <w:top w:val="none" w:sz="0" w:space="0" w:color="auto"/>
            <w:left w:val="none" w:sz="0" w:space="0" w:color="auto"/>
            <w:bottom w:val="none" w:sz="0" w:space="0" w:color="auto"/>
            <w:right w:val="none" w:sz="0" w:space="0" w:color="auto"/>
          </w:divBdr>
        </w:div>
        <w:div w:id="1052195825">
          <w:marLeft w:val="1166"/>
          <w:marRight w:val="0"/>
          <w:marTop w:val="86"/>
          <w:marBottom w:val="0"/>
          <w:divBdr>
            <w:top w:val="none" w:sz="0" w:space="0" w:color="auto"/>
            <w:left w:val="none" w:sz="0" w:space="0" w:color="auto"/>
            <w:bottom w:val="none" w:sz="0" w:space="0" w:color="auto"/>
            <w:right w:val="none" w:sz="0" w:space="0" w:color="auto"/>
          </w:divBdr>
        </w:div>
        <w:div w:id="1052195828">
          <w:marLeft w:val="547"/>
          <w:marRight w:val="0"/>
          <w:marTop w:val="86"/>
          <w:marBottom w:val="0"/>
          <w:divBdr>
            <w:top w:val="none" w:sz="0" w:space="0" w:color="auto"/>
            <w:left w:val="none" w:sz="0" w:space="0" w:color="auto"/>
            <w:bottom w:val="none" w:sz="0" w:space="0" w:color="auto"/>
            <w:right w:val="none" w:sz="0" w:space="0" w:color="auto"/>
          </w:divBdr>
        </w:div>
        <w:div w:id="1052195831">
          <w:marLeft w:val="1166"/>
          <w:marRight w:val="0"/>
          <w:marTop w:val="86"/>
          <w:marBottom w:val="0"/>
          <w:divBdr>
            <w:top w:val="none" w:sz="0" w:space="0" w:color="auto"/>
            <w:left w:val="none" w:sz="0" w:space="0" w:color="auto"/>
            <w:bottom w:val="none" w:sz="0" w:space="0" w:color="auto"/>
            <w:right w:val="none" w:sz="0" w:space="0" w:color="auto"/>
          </w:divBdr>
        </w:div>
        <w:div w:id="1052195835">
          <w:marLeft w:val="547"/>
          <w:marRight w:val="0"/>
          <w:marTop w:val="86"/>
          <w:marBottom w:val="0"/>
          <w:divBdr>
            <w:top w:val="none" w:sz="0" w:space="0" w:color="auto"/>
            <w:left w:val="none" w:sz="0" w:space="0" w:color="auto"/>
            <w:bottom w:val="none" w:sz="0" w:space="0" w:color="auto"/>
            <w:right w:val="none" w:sz="0" w:space="0" w:color="auto"/>
          </w:divBdr>
        </w:div>
        <w:div w:id="1052195836">
          <w:marLeft w:val="547"/>
          <w:marRight w:val="0"/>
          <w:marTop w:val="86"/>
          <w:marBottom w:val="0"/>
          <w:divBdr>
            <w:top w:val="none" w:sz="0" w:space="0" w:color="auto"/>
            <w:left w:val="none" w:sz="0" w:space="0" w:color="auto"/>
            <w:bottom w:val="none" w:sz="0" w:space="0" w:color="auto"/>
            <w:right w:val="none" w:sz="0" w:space="0" w:color="auto"/>
          </w:divBdr>
        </w:div>
        <w:div w:id="1052195839">
          <w:marLeft w:val="547"/>
          <w:marRight w:val="0"/>
          <w:marTop w:val="86"/>
          <w:marBottom w:val="0"/>
          <w:divBdr>
            <w:top w:val="none" w:sz="0" w:space="0" w:color="auto"/>
            <w:left w:val="none" w:sz="0" w:space="0" w:color="auto"/>
            <w:bottom w:val="none" w:sz="0" w:space="0" w:color="auto"/>
            <w:right w:val="none" w:sz="0" w:space="0" w:color="auto"/>
          </w:divBdr>
        </w:div>
        <w:div w:id="1052195843">
          <w:marLeft w:val="547"/>
          <w:marRight w:val="0"/>
          <w:marTop w:val="86"/>
          <w:marBottom w:val="0"/>
          <w:divBdr>
            <w:top w:val="none" w:sz="0" w:space="0" w:color="auto"/>
            <w:left w:val="none" w:sz="0" w:space="0" w:color="auto"/>
            <w:bottom w:val="none" w:sz="0" w:space="0" w:color="auto"/>
            <w:right w:val="none" w:sz="0" w:space="0" w:color="auto"/>
          </w:divBdr>
        </w:div>
      </w:divsChild>
    </w:div>
    <w:div w:id="1052195832">
      <w:marLeft w:val="0"/>
      <w:marRight w:val="0"/>
      <w:marTop w:val="0"/>
      <w:marBottom w:val="0"/>
      <w:divBdr>
        <w:top w:val="none" w:sz="0" w:space="0" w:color="auto"/>
        <w:left w:val="none" w:sz="0" w:space="0" w:color="auto"/>
        <w:bottom w:val="none" w:sz="0" w:space="0" w:color="auto"/>
        <w:right w:val="none" w:sz="0" w:space="0" w:color="auto"/>
      </w:divBdr>
    </w:div>
    <w:div w:id="1052195837">
      <w:marLeft w:val="0"/>
      <w:marRight w:val="0"/>
      <w:marTop w:val="0"/>
      <w:marBottom w:val="0"/>
      <w:divBdr>
        <w:top w:val="none" w:sz="0" w:space="0" w:color="auto"/>
        <w:left w:val="none" w:sz="0" w:space="0" w:color="auto"/>
        <w:bottom w:val="none" w:sz="0" w:space="0" w:color="auto"/>
        <w:right w:val="none" w:sz="0" w:space="0" w:color="auto"/>
      </w:divBdr>
    </w:div>
    <w:div w:id="1052195838">
      <w:marLeft w:val="0"/>
      <w:marRight w:val="0"/>
      <w:marTop w:val="0"/>
      <w:marBottom w:val="0"/>
      <w:divBdr>
        <w:top w:val="none" w:sz="0" w:space="0" w:color="auto"/>
        <w:left w:val="none" w:sz="0" w:space="0" w:color="auto"/>
        <w:bottom w:val="none" w:sz="0" w:space="0" w:color="auto"/>
        <w:right w:val="none" w:sz="0" w:space="0" w:color="auto"/>
      </w:divBdr>
    </w:div>
    <w:div w:id="1052195840">
      <w:marLeft w:val="0"/>
      <w:marRight w:val="0"/>
      <w:marTop w:val="0"/>
      <w:marBottom w:val="0"/>
      <w:divBdr>
        <w:top w:val="none" w:sz="0" w:space="0" w:color="auto"/>
        <w:left w:val="none" w:sz="0" w:space="0" w:color="auto"/>
        <w:bottom w:val="none" w:sz="0" w:space="0" w:color="auto"/>
        <w:right w:val="none" w:sz="0" w:space="0" w:color="auto"/>
      </w:divBdr>
    </w:div>
    <w:div w:id="1052195841">
      <w:marLeft w:val="0"/>
      <w:marRight w:val="0"/>
      <w:marTop w:val="0"/>
      <w:marBottom w:val="0"/>
      <w:divBdr>
        <w:top w:val="none" w:sz="0" w:space="0" w:color="auto"/>
        <w:left w:val="none" w:sz="0" w:space="0" w:color="auto"/>
        <w:bottom w:val="none" w:sz="0" w:space="0" w:color="auto"/>
        <w:right w:val="none" w:sz="0" w:space="0" w:color="auto"/>
      </w:divBdr>
    </w:div>
    <w:div w:id="1052195842">
      <w:marLeft w:val="0"/>
      <w:marRight w:val="0"/>
      <w:marTop w:val="0"/>
      <w:marBottom w:val="0"/>
      <w:divBdr>
        <w:top w:val="none" w:sz="0" w:space="0" w:color="auto"/>
        <w:left w:val="none" w:sz="0" w:space="0" w:color="auto"/>
        <w:bottom w:val="none" w:sz="0" w:space="0" w:color="auto"/>
        <w:right w:val="none" w:sz="0" w:space="0" w:color="auto"/>
      </w:divBdr>
    </w:div>
    <w:div w:id="1252159263">
      <w:bodyDiv w:val="1"/>
      <w:marLeft w:val="0"/>
      <w:marRight w:val="0"/>
      <w:marTop w:val="0"/>
      <w:marBottom w:val="0"/>
      <w:divBdr>
        <w:top w:val="none" w:sz="0" w:space="0" w:color="auto"/>
        <w:left w:val="none" w:sz="0" w:space="0" w:color="auto"/>
        <w:bottom w:val="none" w:sz="0" w:space="0" w:color="auto"/>
        <w:right w:val="none" w:sz="0" w:space="0" w:color="auto"/>
      </w:divBdr>
    </w:div>
    <w:div w:id="1544292123">
      <w:bodyDiv w:val="1"/>
      <w:marLeft w:val="0"/>
      <w:marRight w:val="0"/>
      <w:marTop w:val="0"/>
      <w:marBottom w:val="0"/>
      <w:divBdr>
        <w:top w:val="none" w:sz="0" w:space="0" w:color="auto"/>
        <w:left w:val="none" w:sz="0" w:space="0" w:color="auto"/>
        <w:bottom w:val="none" w:sz="0" w:space="0" w:color="auto"/>
        <w:right w:val="none" w:sz="0" w:space="0" w:color="auto"/>
      </w:divBdr>
    </w:div>
    <w:div w:id="1713386032">
      <w:bodyDiv w:val="1"/>
      <w:marLeft w:val="0"/>
      <w:marRight w:val="0"/>
      <w:marTop w:val="0"/>
      <w:marBottom w:val="0"/>
      <w:divBdr>
        <w:top w:val="none" w:sz="0" w:space="0" w:color="auto"/>
        <w:left w:val="none" w:sz="0" w:space="0" w:color="auto"/>
        <w:bottom w:val="none" w:sz="0" w:space="0" w:color="auto"/>
        <w:right w:val="none" w:sz="0" w:space="0" w:color="auto"/>
      </w:divBdr>
    </w:div>
    <w:div w:id="1739285071">
      <w:bodyDiv w:val="1"/>
      <w:marLeft w:val="0"/>
      <w:marRight w:val="0"/>
      <w:marTop w:val="0"/>
      <w:marBottom w:val="0"/>
      <w:divBdr>
        <w:top w:val="none" w:sz="0" w:space="0" w:color="auto"/>
        <w:left w:val="none" w:sz="0" w:space="0" w:color="auto"/>
        <w:bottom w:val="none" w:sz="0" w:space="0" w:color="auto"/>
        <w:right w:val="none" w:sz="0" w:space="0" w:color="auto"/>
      </w:divBdr>
    </w:div>
    <w:div w:id="2110348808">
      <w:bodyDiv w:val="1"/>
      <w:marLeft w:val="0"/>
      <w:marRight w:val="0"/>
      <w:marTop w:val="0"/>
      <w:marBottom w:val="0"/>
      <w:divBdr>
        <w:top w:val="none" w:sz="0" w:space="0" w:color="auto"/>
        <w:left w:val="none" w:sz="0" w:space="0" w:color="auto"/>
        <w:bottom w:val="none" w:sz="0" w:space="0" w:color="auto"/>
        <w:right w:val="none" w:sz="0" w:space="0" w:color="auto"/>
      </w:divBdr>
      <w:divsChild>
        <w:div w:id="809522689">
          <w:marLeft w:val="0"/>
          <w:marRight w:val="0"/>
          <w:marTop w:val="0"/>
          <w:marBottom w:val="0"/>
          <w:divBdr>
            <w:top w:val="none" w:sz="0" w:space="0" w:color="auto"/>
            <w:left w:val="none" w:sz="0" w:space="0" w:color="auto"/>
            <w:bottom w:val="none" w:sz="0" w:space="0" w:color="auto"/>
            <w:right w:val="none" w:sz="0" w:space="0" w:color="auto"/>
          </w:divBdr>
          <w:divsChild>
            <w:div w:id="1934703251">
              <w:marLeft w:val="0"/>
              <w:marRight w:val="0"/>
              <w:marTop w:val="0"/>
              <w:marBottom w:val="0"/>
              <w:divBdr>
                <w:top w:val="none" w:sz="0" w:space="0" w:color="auto"/>
                <w:left w:val="none" w:sz="0" w:space="0" w:color="auto"/>
                <w:bottom w:val="none" w:sz="0" w:space="0" w:color="auto"/>
                <w:right w:val="none" w:sz="0" w:space="0" w:color="auto"/>
              </w:divBdr>
              <w:divsChild>
                <w:div w:id="1211310902">
                  <w:marLeft w:val="0"/>
                  <w:marRight w:val="0"/>
                  <w:marTop w:val="0"/>
                  <w:marBottom w:val="0"/>
                  <w:divBdr>
                    <w:top w:val="none" w:sz="0" w:space="0" w:color="auto"/>
                    <w:left w:val="none" w:sz="0" w:space="0" w:color="auto"/>
                    <w:bottom w:val="none" w:sz="0" w:space="0" w:color="auto"/>
                    <w:right w:val="none" w:sz="0" w:space="0" w:color="auto"/>
                  </w:divBdr>
                  <w:divsChild>
                    <w:div w:id="177476671">
                      <w:marLeft w:val="0"/>
                      <w:marRight w:val="0"/>
                      <w:marTop w:val="0"/>
                      <w:marBottom w:val="0"/>
                      <w:divBdr>
                        <w:top w:val="none" w:sz="0" w:space="0" w:color="auto"/>
                        <w:left w:val="none" w:sz="0" w:space="0" w:color="auto"/>
                        <w:bottom w:val="none" w:sz="0" w:space="0" w:color="auto"/>
                        <w:right w:val="none" w:sz="0" w:space="0" w:color="auto"/>
                      </w:divBdr>
                      <w:divsChild>
                        <w:div w:id="770856686">
                          <w:marLeft w:val="0"/>
                          <w:marRight w:val="0"/>
                          <w:marTop w:val="0"/>
                          <w:marBottom w:val="0"/>
                          <w:divBdr>
                            <w:top w:val="none" w:sz="0" w:space="0" w:color="auto"/>
                            <w:left w:val="none" w:sz="0" w:space="0" w:color="auto"/>
                            <w:bottom w:val="none" w:sz="0" w:space="0" w:color="auto"/>
                            <w:right w:val="none" w:sz="0" w:space="0" w:color="auto"/>
                          </w:divBdr>
                          <w:divsChild>
                            <w:div w:id="53871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wales/healthier-wales-long-term-plan-health-and-social-care" TargetMode="External"/><Relationship Id="rId18" Type="http://schemas.openxmlformats.org/officeDocument/2006/relationships/hyperlink" Target="https://easc.nhs.wales/the-committee/archived-papers/september-2022/261-easc-collaborative-commissioning-framework-agreement-easc-6sept2022/" TargetMode="External"/><Relationship Id="rId26" Type="http://schemas.openxmlformats.org/officeDocument/2006/relationships/header" Target="header3.xml"/><Relationship Id="rId39" Type="http://schemas.openxmlformats.org/officeDocument/2006/relationships/header" Target="header8.xml"/><Relationship Id="rId21" Type="http://schemas.openxmlformats.org/officeDocument/2006/relationships/hyperlink" Target="https://whssc.nhs.wales/joint-committee/members-of-the-committee/" TargetMode="External"/><Relationship Id="rId34" Type="http://schemas.openxmlformats.org/officeDocument/2006/relationships/hyperlink" Target="https://ctmuhb.nhs.wales/about-us/our-board/committees/audit-and-risk-committee/" TargetMode="External"/><Relationship Id="rId42" Type="http://schemas.openxmlformats.org/officeDocument/2006/relationships/hyperlink" Target="https://www.gov.wales/nhs-wales-planning-framework-2024-2027" TargetMode="External"/><Relationship Id="rId47" Type="http://schemas.openxmlformats.org/officeDocument/2006/relationships/hyperlink" Target="https://www.gov.wales/commencement-health-and-social-care-quality-and-engagement-wales-act-2020-whc202306" TargetMode="External"/><Relationship Id="rId50" Type="http://schemas.openxmlformats.org/officeDocument/2006/relationships/hyperlink" Target="https://www.gov.wales/introduction-hl7-fhir-foundational-standard-all-nhs-wales-bodies-whc2023018" TargetMode="External"/><Relationship Id="rId55" Type="http://schemas.openxmlformats.org/officeDocument/2006/relationships/hyperlink" Target="https://www.gov.wales/amendments-model-standing-orders-and-model-standing-financial-instructions-nhs-wales-whc2023032" TargetMode="External"/><Relationship Id="rId63"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wales/healthier-wales-long-term-plan-health-and-social-care" TargetMode="External"/><Relationship Id="rId29" Type="http://schemas.openxmlformats.org/officeDocument/2006/relationships/header" Target="header4.xml"/><Relationship Id="rId11" Type="http://schemas.openxmlformats.org/officeDocument/2006/relationships/image" Target="media/image1.jpeg"/><Relationship Id="rId24" Type="http://schemas.openxmlformats.org/officeDocument/2006/relationships/footer" Target="footer1.xml"/><Relationship Id="rId32" Type="http://schemas.openxmlformats.org/officeDocument/2006/relationships/header" Target="header7.xml"/><Relationship Id="rId37" Type="http://schemas.openxmlformats.org/officeDocument/2006/relationships/hyperlink" Target="https://gov.wales/statistics-and-research" TargetMode="External"/><Relationship Id="rId40" Type="http://schemas.openxmlformats.org/officeDocument/2006/relationships/footer" Target="footer4.xml"/><Relationship Id="rId45" Type="http://schemas.openxmlformats.org/officeDocument/2006/relationships/hyperlink" Target="https://gov.wales/health-circulars" TargetMode="External"/><Relationship Id="rId53" Type="http://schemas.openxmlformats.org/officeDocument/2006/relationships/hyperlink" Target="https://www.gov.wales/national-influenza-immunisation-programme-2023-24-whc2023023" TargetMode="External"/><Relationship Id="rId58" Type="http://schemas.openxmlformats.org/officeDocument/2006/relationships/hyperlink" Target="https://www.gov.wales/private-obesity-surgery-and-welsh-nhs-whc2024005" TargetMode="External"/><Relationship Id="rId5" Type="http://schemas.openxmlformats.org/officeDocument/2006/relationships/numbering" Target="numbering.xml"/><Relationship Id="rId61" Type="http://schemas.openxmlformats.org/officeDocument/2006/relationships/hyperlink" Target="https://jcc.nhs.wales/the-committee/meeting-dates-and-papers/april-2024/2-4-1-appendix-1-easc-legacy-statement/" TargetMode="External"/><Relationship Id="rId19" Type="http://schemas.openxmlformats.org/officeDocument/2006/relationships/image" Target="media/image2.png"/><Relationship Id="rId14" Type="http://schemas.openxmlformats.org/officeDocument/2006/relationships/hyperlink" Target="https://gov.wales/healthier-wales-long-term-plan-health-and-social-care" TargetMode="Externa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header" Target="header5.xml"/><Relationship Id="rId35" Type="http://schemas.openxmlformats.org/officeDocument/2006/relationships/hyperlink" Target="https://ctmuhb.nhs.wales/about-us/our-board/committees/quality-safety-committee/" TargetMode="External"/><Relationship Id="rId43" Type="http://schemas.openxmlformats.org/officeDocument/2006/relationships/hyperlink" Target="https://gov.wales/nhs-wales-decarbonisation-strategic-delivery-plan" TargetMode="External"/><Relationship Id="rId48" Type="http://schemas.openxmlformats.org/officeDocument/2006/relationships/hyperlink" Target="https://www.gov.wales/health-and-care-quality-standards-2023-whc2023013" TargetMode="External"/><Relationship Id="rId56" Type="http://schemas.openxmlformats.org/officeDocument/2006/relationships/hyperlink" Target="https://www.gov.wales/nhs-wales-speaking-safely-framework-whc2023036" TargetMode="External"/><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www.gov.wales/support-prevention-suicide-and-self-harm-whc2023019" TargetMode="External"/><Relationship Id="rId3" Type="http://schemas.openxmlformats.org/officeDocument/2006/relationships/customXml" Target="../customXml/item3.xml"/><Relationship Id="rId12" Type="http://schemas.openxmlformats.org/officeDocument/2006/relationships/hyperlink" Target="https://gov.wales/sites/default/files/publications/2018-01/Review-health-social-care-report-final.pdf" TargetMode="External"/><Relationship Id="rId17" Type="http://schemas.openxmlformats.org/officeDocument/2006/relationships/hyperlink" Target="https://easc.nhs.wales/the-committee/current-and-past-papers/september-2023/2-10-3-easc-model-standing-orders-july-2023-v4/" TargetMode="External"/><Relationship Id="rId25" Type="http://schemas.openxmlformats.org/officeDocument/2006/relationships/footer" Target="footer2.xml"/><Relationship Id="rId33" Type="http://schemas.openxmlformats.org/officeDocument/2006/relationships/hyperlink" Target="https://easc.nhs.wales/" TargetMode="External"/><Relationship Id="rId38" Type="http://schemas.openxmlformats.org/officeDocument/2006/relationships/hyperlink" Target="https://gov.wales/sites/default/files/publications/2019-09/model-standing-orders-reservation-and-delegation-of-powers-whc-027-2019.pdf" TargetMode="External"/><Relationship Id="rId46" Type="http://schemas.openxmlformats.org/officeDocument/2006/relationships/hyperlink" Target="https://www.gov.wales/health-circulars-2024-2027" TargetMode="External"/><Relationship Id="rId59" Type="http://schemas.openxmlformats.org/officeDocument/2006/relationships/hyperlink" Target="https://www.gov.wales/refresh-rare-disease-action-plan-2022-2026-whc2023041" TargetMode="External"/><Relationship Id="rId20" Type="http://schemas.openxmlformats.org/officeDocument/2006/relationships/image" Target="media/image3.emf"/><Relationship Id="rId41" Type="http://schemas.openxmlformats.org/officeDocument/2006/relationships/hyperlink" Target="https://www.gov.wales/sites/default/files/publications/2024-02/nhs-wales-performance-framework-2024-to-2025.pdf" TargetMode="External"/><Relationship Id="rId54" Type="http://schemas.openxmlformats.org/officeDocument/2006/relationships/hyperlink" Target="https://www.gov.wales/withdrawal-whc2019042-regarding-annual-quality-statements" TargetMode="External"/><Relationship Id="rId62"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gov.wales/written-statement-health-and-social-care-wales-covid-19-looking-forward" TargetMode="External"/><Relationship Id="rId23" Type="http://schemas.openxmlformats.org/officeDocument/2006/relationships/header" Target="header2.xml"/><Relationship Id="rId28" Type="http://schemas.openxmlformats.org/officeDocument/2006/relationships/image" Target="media/image4.jpeg"/><Relationship Id="rId36" Type="http://schemas.openxmlformats.org/officeDocument/2006/relationships/hyperlink" Target="https://easc.nhs.wales/asi/" TargetMode="External"/><Relationship Id="rId49" Type="http://schemas.openxmlformats.org/officeDocument/2006/relationships/hyperlink" Target="https://www.gov.wales/patient-safety-incident-reporting-and-management-whc2023017" TargetMode="External"/><Relationship Id="rId57" Type="http://schemas.openxmlformats.org/officeDocument/2006/relationships/hyperlink" Target="https://www.gov.wales/all-wales-control-framework-flexible-workforce-capacity-whc2023046" TargetMode="External"/><Relationship Id="rId10" Type="http://schemas.openxmlformats.org/officeDocument/2006/relationships/endnotes" Target="endnotes.xml"/><Relationship Id="rId31" Type="http://schemas.openxmlformats.org/officeDocument/2006/relationships/header" Target="header6.xml"/><Relationship Id="rId44" Type="http://schemas.openxmlformats.org/officeDocument/2006/relationships/hyperlink" Target="https://gov.wales/publications?field_policy_areas%5B43%5D=43" TargetMode="External"/><Relationship Id="rId52" Type="http://schemas.openxmlformats.org/officeDocument/2006/relationships/hyperlink" Target="https://www.gov.wales/armed-forces-covenant-healthcare-priorities-whc2023022" TargetMode="External"/><Relationship Id="rId60" Type="http://schemas.openxmlformats.org/officeDocument/2006/relationships/hyperlink" Target="https://www.gov.wales/health-board-allocations-2024-2025-whc2023048" TargetMode="Externa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33053E50-1E55-4BD3-986F-1EFEF8EFF9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BCD28AD-20F9-40F1-A851-A4644DF086A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618E5EE-DB71-4A22-99B0-92A1B874BF08}">
  <ds:schemaRefs>
    <ds:schemaRef ds:uri="http://schemas.microsoft.com/sharepoint/v3/contenttype/forms"/>
  </ds:schemaRefs>
</ds:datastoreItem>
</file>

<file path=customXml/itemProps4.xml><?xml version="1.0" encoding="utf-8"?>
<ds:datastoreItem xmlns:ds="http://schemas.openxmlformats.org/officeDocument/2006/customXml" ds:itemID="{5CF6BAB5-DCAC-4F3F-9F92-A4BC11D894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13906</Words>
  <Characters>79265</Characters>
  <Application>Microsoft Office Word</Application>
  <DocSecurity>0</DocSecurity>
  <Lines>660</Lines>
  <Paragraphs>185</Paragraphs>
  <ScaleCrop>false</ScaleCrop>
  <HeadingPairs>
    <vt:vector size="2" baseType="variant">
      <vt:variant>
        <vt:lpstr>Title</vt:lpstr>
      </vt:variant>
      <vt:variant>
        <vt:i4>1</vt:i4>
      </vt:variant>
    </vt:vector>
  </HeadingPairs>
  <TitlesOfParts>
    <vt:vector size="1" baseType="lpstr">
      <vt:lpstr>EASC Annual Governance Statement 2023 to 2024</vt:lpstr>
    </vt:vector>
  </TitlesOfParts>
  <Company>Cwm Taf Health Board</Company>
  <LinksUpToDate>false</LinksUpToDate>
  <CharactersWithSpaces>92986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EASC Annual Governance Statement 2023 to 2024</dc:title>
  <dc:creator>Cwm Taf LHB User</dc:creator>
  <cp:lastModifiedBy>Karla Williams (NHS Wales Joint Commissioning Committee)</cp:lastModifiedBy>
  <cp:revision>3</cp:revision>
  <cp:lastPrinted>2024-05-03T16:01:00Z</cp:lastPrinted>
  <dcterms:created xsi:type="dcterms:W3CDTF">2024-05-13T08:16:00Z</dcterms:created>
  <dcterms:modified xsi:type="dcterms:W3CDTF">2024-05-13T10:23:00Z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-780865673</vt:i4>
  </property>
  <property fmtid="{D5CDD505-2E9C-101B-9397-08002B2CF9AE}" pid="3" name="_ReviewCycleID">
    <vt:i4>-780865673</vt:i4>
  </property>
  <property fmtid="{D5CDD505-2E9C-101B-9397-08002B2CF9AE}" pid="4" name="_NewReviewCycle">
    <vt:lpwstr/>
  </property>
  <property fmtid="{D5CDD505-2E9C-101B-9397-08002B2CF9AE}" pid="5" name="_EmailEntryID">
    <vt:lpwstr>0000000015D643791C97A64686E42008A20CF98607002681F36E7A17AC498694B184D4C729EE002C27B88BE100002681F36E7A17AC498694B184D4C729EE002DE30E53190000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AccountId">
    <vt:lpwstr>4a01e671-abf5-4fcb-92a7-738e3ca2430d</vt:lpwstr>
  </property>
  <property fmtid="{D5CDD505-2E9C-101B-9397-08002B2CF9AE}" pid="9" name="BookMark">
    <vt:lpwstr/>
  </property>
  <property fmtid="{D5CDD505-2E9C-101B-9397-08002B2CF9AE}" pid="10" name="Description">
    <vt:lpwstr>EASC Annual Governance Statement 2018-2019 ver2</vt:lpwstr>
  </property>
  <property fmtid="{D5CDD505-2E9C-101B-9397-08002B2CF9AE}" pid="11" name="ObjectId">
    <vt:lpwstr>3fe2ecc4-4fab-4531-808d-cb6b8dfe3a80</vt:lpwstr>
  </property>
  <property fmtid="{D5CDD505-2E9C-101B-9397-08002B2CF9AE}" pid="12" name="TickMarkConfigPath">
    <vt:lpwstr>C:\Users\N-HOLLIS\AppData\Roaming\MKInsight\LIVE\10.0\Temp\db4df13648d84cae9d1816058b986e22.docx.ticks</vt:lpwstr>
  </property>
  <property fmtid="{D5CDD505-2E9C-101B-9397-08002B2CF9AE}" pid="13" name="Type">
    <vt:i4>76</vt:i4>
  </property>
  <property fmtid="{D5CDD505-2E9C-101B-9397-08002B2CF9AE}" pid="14" name="ContentTypeId">
    <vt:lpwstr>0x010100FE862E6E60497C4680C5AB25B02F4E10</vt:lpwstr>
  </property>
  <property fmtid="{D5CDD505-2E9C-101B-9397-08002B2CF9AE}" pid="15" name="_ReviewingToolsShownOnce">
    <vt:lpwstr/>
  </property>
</Properties>
</file>