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794F44B8" w14:textId="77777777" w:rsidTr="00BA1AF1">
        <w:trPr>
          <w:cantSplit/>
          <w:trHeight w:val="485"/>
        </w:trPr>
        <w:tc>
          <w:tcPr>
            <w:tcW w:w="3115" w:type="dxa"/>
            <w:vAlign w:val="center"/>
          </w:tcPr>
          <w:p w14:paraId="509182AF"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7D6D9BEE" w14:textId="77777777" w:rsidTr="00BA1AF1">
        <w:trPr>
          <w:cantSplit/>
          <w:trHeight w:val="563"/>
        </w:trPr>
        <w:tc>
          <w:tcPr>
            <w:tcW w:w="3115" w:type="dxa"/>
            <w:vAlign w:val="center"/>
          </w:tcPr>
          <w:p w14:paraId="710C3C2E" w14:textId="07D64FDE" w:rsidR="00BA1AF1" w:rsidRPr="00BA1AF1" w:rsidRDefault="00FD3628" w:rsidP="00401B44">
            <w:pPr>
              <w:jc w:val="center"/>
              <w:rPr>
                <w:rFonts w:ascii="Verdana" w:hAnsi="Verdana"/>
                <w:sz w:val="24"/>
                <w:szCs w:val="24"/>
              </w:rPr>
            </w:pPr>
            <w:r>
              <w:rPr>
                <w:rFonts w:ascii="Verdana" w:hAnsi="Verdana"/>
                <w:sz w:val="24"/>
                <w:szCs w:val="24"/>
              </w:rPr>
              <w:t>2.</w:t>
            </w:r>
            <w:r w:rsidR="00B848F0">
              <w:rPr>
                <w:rFonts w:ascii="Verdana" w:hAnsi="Verdana"/>
                <w:sz w:val="24"/>
                <w:szCs w:val="24"/>
              </w:rPr>
              <w:t>1</w:t>
            </w:r>
            <w:r w:rsidR="009338CC">
              <w:rPr>
                <w:rFonts w:ascii="Verdana" w:hAnsi="Verdana"/>
                <w:sz w:val="24"/>
                <w:szCs w:val="24"/>
              </w:rPr>
              <w:t>1</w:t>
            </w:r>
          </w:p>
        </w:tc>
      </w:tr>
    </w:tbl>
    <w:p w14:paraId="7103F6F7"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CF9EE61" w14:textId="77777777" w:rsidTr="005E14D3">
        <w:trPr>
          <w:trHeight w:val="826"/>
        </w:trPr>
        <w:tc>
          <w:tcPr>
            <w:tcW w:w="9634" w:type="dxa"/>
            <w:vAlign w:val="center"/>
          </w:tcPr>
          <w:p w14:paraId="1738113C" w14:textId="2C65D569" w:rsidR="002D02D2" w:rsidRPr="00E23B12" w:rsidRDefault="00E86188" w:rsidP="00FD3628">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COMMITTEE </w:t>
            </w:r>
          </w:p>
        </w:tc>
      </w:tr>
    </w:tbl>
    <w:p w14:paraId="7B3AF94B"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1D7E9E91" w14:textId="77777777" w:rsidTr="005E14D3">
        <w:trPr>
          <w:trHeight w:val="714"/>
        </w:trPr>
        <w:tc>
          <w:tcPr>
            <w:tcW w:w="9634" w:type="dxa"/>
            <w:vAlign w:val="center"/>
          </w:tcPr>
          <w:p w14:paraId="207AAE54" w14:textId="4EE98CE7" w:rsidR="001D08F5" w:rsidRPr="0069470A" w:rsidRDefault="00525AC0"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EASC</w:t>
            </w:r>
            <w:r w:rsidR="00E86188">
              <w:rPr>
                <w:rFonts w:ascii="Verdana" w:hAnsi="Verdana" w:cs="Arial"/>
                <w:b/>
                <w:color w:val="000000" w:themeColor="text1"/>
                <w:sz w:val="24"/>
                <w:szCs w:val="24"/>
              </w:rPr>
              <w:t xml:space="preserve"> GOVERNANCE INCLUDING</w:t>
            </w:r>
            <w:r>
              <w:rPr>
                <w:rFonts w:ascii="Verdana" w:hAnsi="Verdana" w:cs="Arial"/>
                <w:b/>
                <w:color w:val="000000" w:themeColor="text1"/>
                <w:sz w:val="24"/>
                <w:szCs w:val="24"/>
              </w:rPr>
              <w:t xml:space="preserve"> </w:t>
            </w:r>
            <w:r w:rsidR="00DA40E6">
              <w:rPr>
                <w:rFonts w:ascii="Verdana" w:hAnsi="Verdana" w:cs="Arial"/>
                <w:b/>
                <w:color w:val="000000" w:themeColor="text1"/>
                <w:sz w:val="24"/>
                <w:szCs w:val="24"/>
              </w:rPr>
              <w:t>RISK REGISTER</w:t>
            </w:r>
          </w:p>
        </w:tc>
      </w:tr>
    </w:tbl>
    <w:p w14:paraId="1D95D02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79313D9D" w14:textId="77777777" w:rsidTr="00344184">
        <w:trPr>
          <w:trHeight w:val="561"/>
        </w:trPr>
        <w:tc>
          <w:tcPr>
            <w:tcW w:w="4248" w:type="dxa"/>
            <w:shd w:val="clear" w:color="auto" w:fill="F2F2F2" w:themeFill="background1" w:themeFillShade="F2"/>
            <w:vAlign w:val="center"/>
          </w:tcPr>
          <w:p w14:paraId="176054B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659DFE4A" w14:textId="61E9EE11" w:rsidR="00577535" w:rsidRPr="00E23B12" w:rsidRDefault="00AD57CF" w:rsidP="00B40682">
            <w:pPr>
              <w:rPr>
                <w:rFonts w:ascii="Verdana" w:hAnsi="Verdana" w:cs="Arial"/>
                <w:color w:val="FF0000"/>
                <w:sz w:val="24"/>
                <w:szCs w:val="24"/>
              </w:rPr>
            </w:pPr>
            <w:r>
              <w:rPr>
                <w:rStyle w:val="Style8"/>
                <w:rFonts w:ascii="Verdana" w:hAnsi="Verdana"/>
                <w:color w:val="000000" w:themeColor="text1"/>
                <w:szCs w:val="24"/>
              </w:rPr>
              <w:t>17</w:t>
            </w:r>
            <w:r w:rsidR="00E65705" w:rsidRPr="00E23B12">
              <w:rPr>
                <w:rStyle w:val="Style8"/>
                <w:rFonts w:ascii="Verdana" w:hAnsi="Verdana"/>
                <w:color w:val="000000" w:themeColor="text1"/>
                <w:szCs w:val="24"/>
              </w:rPr>
              <w:t>/</w:t>
            </w:r>
            <w:r>
              <w:rPr>
                <w:rStyle w:val="Style8"/>
                <w:rFonts w:ascii="Verdana" w:hAnsi="Verdana"/>
                <w:color w:val="000000" w:themeColor="text1"/>
                <w:szCs w:val="24"/>
              </w:rPr>
              <w:t>0</w:t>
            </w:r>
            <w:r w:rsidR="001B41F0">
              <w:rPr>
                <w:rStyle w:val="Style8"/>
                <w:rFonts w:ascii="Verdana" w:hAnsi="Verdana"/>
                <w:color w:val="000000" w:themeColor="text1"/>
                <w:szCs w:val="24"/>
              </w:rPr>
              <w:t>1</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Pr>
                <w:rStyle w:val="Style8"/>
                <w:rFonts w:ascii="Verdana" w:hAnsi="Verdana"/>
                <w:color w:val="000000" w:themeColor="text1"/>
                <w:szCs w:val="24"/>
              </w:rPr>
              <w:t>3</w:t>
            </w:r>
          </w:p>
        </w:tc>
      </w:tr>
    </w:tbl>
    <w:p w14:paraId="71159CF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28838456" w14:textId="77777777" w:rsidTr="00344184">
        <w:trPr>
          <w:trHeight w:val="573"/>
        </w:trPr>
        <w:tc>
          <w:tcPr>
            <w:tcW w:w="4248" w:type="dxa"/>
            <w:shd w:val="clear" w:color="auto" w:fill="F2F2F2" w:themeFill="background1" w:themeFillShade="F2"/>
            <w:vAlign w:val="center"/>
          </w:tcPr>
          <w:p w14:paraId="65342737"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CD167B0" w14:textId="77777777" w:rsidR="00380B51" w:rsidRPr="00E23B12" w:rsidRDefault="00726EA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58788FF6"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96D9F64" w14:textId="77777777" w:rsidTr="00344184">
        <w:trPr>
          <w:trHeight w:val="571"/>
        </w:trPr>
        <w:tc>
          <w:tcPr>
            <w:tcW w:w="4248" w:type="dxa"/>
            <w:shd w:val="clear" w:color="auto" w:fill="F2F2F2" w:themeFill="background1" w:themeFillShade="F2"/>
            <w:vAlign w:val="center"/>
          </w:tcPr>
          <w:p w14:paraId="2437BD77"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096C43B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D887AC0"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8EB9F1E" w14:textId="77777777" w:rsidTr="00344184">
        <w:trPr>
          <w:trHeight w:val="555"/>
        </w:trPr>
        <w:tc>
          <w:tcPr>
            <w:tcW w:w="4248" w:type="dxa"/>
            <w:shd w:val="clear" w:color="auto" w:fill="F2F2F2" w:themeFill="background1" w:themeFillShade="F2"/>
            <w:vAlign w:val="center"/>
          </w:tcPr>
          <w:p w14:paraId="17D9CCCD"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9929F07" w14:textId="715812E7" w:rsidR="00747CDC" w:rsidRPr="00E23B12" w:rsidRDefault="00FD3628" w:rsidP="000618D4">
            <w:pPr>
              <w:jc w:val="both"/>
              <w:rPr>
                <w:rFonts w:ascii="Verdana" w:hAnsi="Verdana" w:cs="Arial"/>
                <w:caps/>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2F0B2EBD" w14:textId="77777777" w:rsidTr="00344184">
        <w:trPr>
          <w:trHeight w:val="549"/>
        </w:trPr>
        <w:tc>
          <w:tcPr>
            <w:tcW w:w="4248" w:type="dxa"/>
            <w:shd w:val="clear" w:color="auto" w:fill="F2F2F2" w:themeFill="background1" w:themeFillShade="F2"/>
            <w:vAlign w:val="center"/>
          </w:tcPr>
          <w:p w14:paraId="724417FD" w14:textId="77777777" w:rsidR="00FD3628" w:rsidRPr="00E23B12" w:rsidRDefault="00FD3628" w:rsidP="00FD3628">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395939CD" w14:textId="7F1C752D" w:rsidR="00FD3628" w:rsidRPr="00E23B12" w:rsidRDefault="00FD3628" w:rsidP="00FD3628">
            <w:pPr>
              <w:jc w:val="both"/>
              <w:rPr>
                <w:rFonts w:ascii="Verdana" w:hAnsi="Verdana"/>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5E455DA7" w14:textId="77777777" w:rsidTr="00344184">
        <w:trPr>
          <w:trHeight w:val="627"/>
        </w:trPr>
        <w:tc>
          <w:tcPr>
            <w:tcW w:w="4248" w:type="dxa"/>
            <w:shd w:val="clear" w:color="auto" w:fill="F2F2F2" w:themeFill="background1" w:themeFillShade="F2"/>
            <w:vAlign w:val="center"/>
          </w:tcPr>
          <w:p w14:paraId="5B0CC427" w14:textId="77777777" w:rsidR="00FD3628" w:rsidRPr="00E23B12" w:rsidRDefault="00FD3628" w:rsidP="00FD3628">
            <w:pPr>
              <w:rPr>
                <w:rFonts w:ascii="Verdana" w:hAnsi="Verdana" w:cs="Arial"/>
                <w:b/>
                <w:sz w:val="24"/>
                <w:szCs w:val="24"/>
              </w:rPr>
            </w:pPr>
            <w:r>
              <w:rPr>
                <w:rFonts w:ascii="Verdana" w:hAnsi="Verdana" w:cs="Arial"/>
                <w:b/>
                <w:sz w:val="24"/>
                <w:szCs w:val="24"/>
              </w:rPr>
              <w:t>Approving Executive Sponsor</w:t>
            </w:r>
          </w:p>
        </w:tc>
        <w:tc>
          <w:tcPr>
            <w:tcW w:w="5386" w:type="dxa"/>
            <w:vAlign w:val="center"/>
          </w:tcPr>
          <w:sdt>
            <w:sdtPr>
              <w:rPr>
                <w:rStyle w:val="Style19"/>
                <w:rFonts w:ascii="Verdana" w:hAnsi="Verdana"/>
                <w:sz w:val="24"/>
                <w:szCs w:val="24"/>
              </w:rPr>
              <w:id w:val="-887480898"/>
              <w:placeholder>
                <w:docPart w:val="562EB3CF5E7546318B5CB6A90746833B"/>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13CDEE8D" w14:textId="77777777" w:rsidR="00FD3628" w:rsidRPr="00E23B12" w:rsidRDefault="00FD3628" w:rsidP="00FD3628">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626C5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CC92830" w14:textId="77777777" w:rsidTr="00344184">
        <w:trPr>
          <w:trHeight w:val="669"/>
        </w:trPr>
        <w:tc>
          <w:tcPr>
            <w:tcW w:w="4248" w:type="dxa"/>
            <w:shd w:val="clear" w:color="auto" w:fill="F2F2F2" w:themeFill="background1" w:themeFillShade="F2"/>
            <w:vAlign w:val="center"/>
          </w:tcPr>
          <w:p w14:paraId="388600C1"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07D7CC66" w14:textId="3FB7A156" w:rsidR="00EA7C24" w:rsidRPr="00E23B12" w:rsidRDefault="00FD3628"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4C17B00C" w14:textId="77777777" w:rsidR="003E43AD" w:rsidRPr="00E55D6E" w:rsidRDefault="003E43AD" w:rsidP="003E43AD">
      <w:pPr>
        <w:pStyle w:val="NoSpacing"/>
        <w:rPr>
          <w:rFonts w:ascii="Verdana" w:hAnsi="Verdana" w:cs="Arial"/>
          <w:sz w:val="12"/>
          <w:szCs w:val="24"/>
        </w:rPr>
      </w:pPr>
    </w:p>
    <w:p w14:paraId="43C9AAE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30"/>
        <w:gridCol w:w="3260"/>
      </w:tblGrid>
      <w:tr w:rsidR="003E43AD" w:rsidRPr="00E23B12" w14:paraId="55F64BBD" w14:textId="77777777" w:rsidTr="00E55D6E">
        <w:trPr>
          <w:trHeight w:val="467"/>
        </w:trPr>
        <w:tc>
          <w:tcPr>
            <w:tcW w:w="9634" w:type="dxa"/>
            <w:gridSpan w:val="3"/>
            <w:shd w:val="clear" w:color="auto" w:fill="F2F2F2" w:themeFill="background1" w:themeFillShade="F2"/>
            <w:vAlign w:val="center"/>
          </w:tcPr>
          <w:p w14:paraId="2AAD508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736A4DDA" w14:textId="77777777" w:rsidTr="000618D4">
        <w:trPr>
          <w:trHeight w:val="404"/>
        </w:trPr>
        <w:tc>
          <w:tcPr>
            <w:tcW w:w="4344" w:type="dxa"/>
            <w:shd w:val="clear" w:color="auto" w:fill="F2F2F2" w:themeFill="background1" w:themeFillShade="F2"/>
            <w:vAlign w:val="center"/>
          </w:tcPr>
          <w:p w14:paraId="64C47A8F"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30" w:type="dxa"/>
            <w:shd w:val="clear" w:color="auto" w:fill="F2F2F2" w:themeFill="background1" w:themeFillShade="F2"/>
            <w:vAlign w:val="center"/>
          </w:tcPr>
          <w:p w14:paraId="609EA52D"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260" w:type="dxa"/>
            <w:shd w:val="clear" w:color="auto" w:fill="F2F2F2" w:themeFill="background1" w:themeFillShade="F2"/>
            <w:vAlign w:val="center"/>
          </w:tcPr>
          <w:p w14:paraId="41339866"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A07B96" w:rsidRPr="00E23B12" w14:paraId="319832A6" w14:textId="77777777" w:rsidTr="000618D4">
        <w:trPr>
          <w:trHeight w:val="423"/>
        </w:trPr>
        <w:tc>
          <w:tcPr>
            <w:tcW w:w="4344" w:type="dxa"/>
            <w:vAlign w:val="center"/>
          </w:tcPr>
          <w:p w14:paraId="788095EF" w14:textId="1D6E4132" w:rsidR="00A07B96" w:rsidRPr="00AE477D" w:rsidRDefault="00A07B96" w:rsidP="000C1B75">
            <w:pPr>
              <w:rPr>
                <w:rFonts w:ascii="Verdana" w:hAnsi="Verdana" w:cs="Arial"/>
                <w:sz w:val="24"/>
                <w:szCs w:val="24"/>
              </w:rPr>
            </w:pPr>
            <w:r w:rsidRPr="00AE477D">
              <w:rPr>
                <w:rFonts w:ascii="Verdana" w:hAnsi="Verdana" w:cs="Arial"/>
                <w:sz w:val="24"/>
                <w:szCs w:val="24"/>
              </w:rPr>
              <w:t>EAS</w:t>
            </w:r>
            <w:r w:rsidR="00FD3628" w:rsidRPr="00AE477D">
              <w:rPr>
                <w:rFonts w:ascii="Verdana" w:hAnsi="Verdana" w:cs="Arial"/>
                <w:sz w:val="24"/>
                <w:szCs w:val="24"/>
              </w:rPr>
              <w:t>C Management Group</w:t>
            </w:r>
          </w:p>
        </w:tc>
        <w:tc>
          <w:tcPr>
            <w:tcW w:w="2030" w:type="dxa"/>
            <w:vAlign w:val="center"/>
          </w:tcPr>
          <w:p w14:paraId="7804F133" w14:textId="180D2F8E" w:rsidR="00A07B96" w:rsidRPr="00AE477D" w:rsidRDefault="001B41F0" w:rsidP="0069470A">
            <w:pPr>
              <w:rPr>
                <w:rFonts w:ascii="Verdana" w:hAnsi="Verdana" w:cs="Arial"/>
                <w:sz w:val="24"/>
                <w:szCs w:val="24"/>
              </w:rPr>
            </w:pPr>
            <w:r w:rsidRPr="00AE477D">
              <w:rPr>
                <w:rFonts w:ascii="Verdana" w:hAnsi="Verdana" w:cs="Arial"/>
                <w:sz w:val="24"/>
                <w:szCs w:val="24"/>
              </w:rPr>
              <w:t>20 Oct</w:t>
            </w:r>
            <w:r w:rsidR="000E4ED0" w:rsidRPr="00AE477D">
              <w:rPr>
                <w:rFonts w:ascii="Verdana" w:hAnsi="Verdana" w:cs="Arial"/>
                <w:sz w:val="24"/>
                <w:szCs w:val="24"/>
              </w:rPr>
              <w:t xml:space="preserve"> 2022</w:t>
            </w:r>
          </w:p>
        </w:tc>
        <w:tc>
          <w:tcPr>
            <w:tcW w:w="3260" w:type="dxa"/>
            <w:vAlign w:val="center"/>
          </w:tcPr>
          <w:p w14:paraId="70A629A2" w14:textId="6A9932D6" w:rsidR="00A07B96" w:rsidRDefault="00FD3628" w:rsidP="00577535">
            <w:pPr>
              <w:rPr>
                <w:rFonts w:ascii="Verdana" w:hAnsi="Verdana" w:cs="Arial"/>
                <w:sz w:val="24"/>
                <w:szCs w:val="24"/>
              </w:rPr>
            </w:pPr>
            <w:r>
              <w:rPr>
                <w:rFonts w:ascii="Verdana" w:hAnsi="Verdana" w:cs="Arial"/>
                <w:sz w:val="24"/>
                <w:szCs w:val="24"/>
              </w:rPr>
              <w:t>Endorsed</w:t>
            </w:r>
          </w:p>
        </w:tc>
      </w:tr>
      <w:tr w:rsidR="00E86188" w:rsidRPr="00E23B12" w14:paraId="1603B208" w14:textId="77777777" w:rsidTr="000618D4">
        <w:trPr>
          <w:trHeight w:val="423"/>
        </w:trPr>
        <w:tc>
          <w:tcPr>
            <w:tcW w:w="4344" w:type="dxa"/>
            <w:vAlign w:val="center"/>
          </w:tcPr>
          <w:p w14:paraId="68D77DB2" w14:textId="47C5885A" w:rsidR="00E86188" w:rsidRPr="00AE477D" w:rsidRDefault="00E86188" w:rsidP="000C1B75">
            <w:pPr>
              <w:rPr>
                <w:rFonts w:ascii="Verdana" w:hAnsi="Verdana" w:cs="Arial"/>
                <w:sz w:val="24"/>
                <w:szCs w:val="24"/>
              </w:rPr>
            </w:pPr>
            <w:r w:rsidRPr="00AE477D">
              <w:rPr>
                <w:rFonts w:ascii="Verdana" w:hAnsi="Verdana" w:cs="Arial"/>
                <w:sz w:val="24"/>
                <w:szCs w:val="24"/>
              </w:rPr>
              <w:t xml:space="preserve">Cwm Taf Morgannwg Audit and Risk Committee </w:t>
            </w:r>
            <w:r w:rsidR="005B1A7C" w:rsidRPr="00AE477D">
              <w:rPr>
                <w:rFonts w:ascii="Verdana" w:hAnsi="Verdana" w:cs="Arial"/>
                <w:sz w:val="24"/>
                <w:szCs w:val="24"/>
              </w:rPr>
              <w:t>(Risk Register)</w:t>
            </w:r>
          </w:p>
        </w:tc>
        <w:tc>
          <w:tcPr>
            <w:tcW w:w="2030" w:type="dxa"/>
            <w:vAlign w:val="center"/>
          </w:tcPr>
          <w:p w14:paraId="2DFE016A" w14:textId="03F88684" w:rsidR="00E86188" w:rsidRPr="00AE477D" w:rsidRDefault="00AE477D" w:rsidP="0069470A">
            <w:pPr>
              <w:rPr>
                <w:rFonts w:ascii="Verdana" w:hAnsi="Verdana" w:cs="Arial"/>
                <w:sz w:val="24"/>
                <w:szCs w:val="24"/>
              </w:rPr>
            </w:pPr>
            <w:r w:rsidRPr="00AE477D">
              <w:rPr>
                <w:rFonts w:ascii="Verdana" w:hAnsi="Verdana" w:cs="Arial"/>
                <w:sz w:val="24"/>
                <w:szCs w:val="24"/>
              </w:rPr>
              <w:t xml:space="preserve">12 Dec </w:t>
            </w:r>
            <w:r w:rsidR="001B41F0" w:rsidRPr="00AE477D">
              <w:rPr>
                <w:rFonts w:ascii="Verdana" w:hAnsi="Verdana" w:cs="Arial"/>
                <w:sz w:val="24"/>
                <w:szCs w:val="24"/>
              </w:rPr>
              <w:t>2022</w:t>
            </w:r>
          </w:p>
        </w:tc>
        <w:tc>
          <w:tcPr>
            <w:tcW w:w="3260" w:type="dxa"/>
            <w:vAlign w:val="center"/>
          </w:tcPr>
          <w:p w14:paraId="0488FAA1" w14:textId="7C5A6D66" w:rsidR="00E86188" w:rsidRDefault="00E86188" w:rsidP="00577535">
            <w:pPr>
              <w:rPr>
                <w:rFonts w:ascii="Verdana" w:hAnsi="Verdana" w:cs="Arial"/>
                <w:sz w:val="24"/>
                <w:szCs w:val="24"/>
              </w:rPr>
            </w:pPr>
            <w:r>
              <w:rPr>
                <w:rFonts w:ascii="Verdana" w:hAnsi="Verdana" w:cs="Arial"/>
                <w:sz w:val="24"/>
                <w:szCs w:val="24"/>
              </w:rPr>
              <w:t>For assurance</w:t>
            </w:r>
          </w:p>
        </w:tc>
      </w:tr>
    </w:tbl>
    <w:p w14:paraId="08B6CD4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3E8EC492" w14:textId="77777777" w:rsidTr="00E55D6E">
        <w:trPr>
          <w:trHeight w:val="264"/>
        </w:trPr>
        <w:tc>
          <w:tcPr>
            <w:tcW w:w="9634" w:type="dxa"/>
            <w:gridSpan w:val="2"/>
            <w:shd w:val="clear" w:color="auto" w:fill="F2F2F2" w:themeFill="background1" w:themeFillShade="F2"/>
            <w:vAlign w:val="center"/>
          </w:tcPr>
          <w:p w14:paraId="67EE5DBB"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087A1BB" w14:textId="77777777" w:rsidTr="00535F77">
        <w:trPr>
          <w:trHeight w:val="549"/>
        </w:trPr>
        <w:tc>
          <w:tcPr>
            <w:tcW w:w="846" w:type="dxa"/>
            <w:shd w:val="clear" w:color="auto" w:fill="FFFFFF" w:themeFill="background1"/>
          </w:tcPr>
          <w:p w14:paraId="0617F5A0" w14:textId="77777777" w:rsidR="00535F77" w:rsidRDefault="00535F77" w:rsidP="00535F77">
            <w:pPr>
              <w:rPr>
                <w:rFonts w:ascii="Verdana" w:hAnsi="Verdana" w:cs="Arial"/>
                <w:sz w:val="24"/>
                <w:szCs w:val="24"/>
              </w:rPr>
            </w:pPr>
            <w:r>
              <w:rPr>
                <w:rFonts w:ascii="Verdana" w:hAnsi="Verdana" w:cs="Arial"/>
                <w:sz w:val="24"/>
                <w:szCs w:val="24"/>
              </w:rPr>
              <w:t>DAG</w:t>
            </w:r>
          </w:p>
          <w:p w14:paraId="6036B3C5" w14:textId="77777777" w:rsidR="00535F77" w:rsidRDefault="00535F77" w:rsidP="00535F77">
            <w:pPr>
              <w:rPr>
                <w:rFonts w:ascii="Verdana" w:hAnsi="Verdana" w:cs="Arial"/>
                <w:sz w:val="24"/>
                <w:szCs w:val="24"/>
              </w:rPr>
            </w:pPr>
            <w:r>
              <w:rPr>
                <w:rFonts w:ascii="Verdana" w:hAnsi="Verdana" w:cs="Arial"/>
                <w:sz w:val="24"/>
                <w:szCs w:val="24"/>
              </w:rPr>
              <w:t>EMRTS</w:t>
            </w:r>
          </w:p>
          <w:p w14:paraId="2D9B72B2" w14:textId="77777777" w:rsidR="00535F77" w:rsidRDefault="00535F77" w:rsidP="00535F77">
            <w:pPr>
              <w:rPr>
                <w:rFonts w:ascii="Verdana" w:hAnsi="Verdana" w:cs="Arial"/>
                <w:sz w:val="24"/>
                <w:szCs w:val="24"/>
              </w:rPr>
            </w:pPr>
            <w:r>
              <w:rPr>
                <w:rFonts w:ascii="Verdana" w:hAnsi="Verdana" w:cs="Arial"/>
                <w:sz w:val="24"/>
                <w:szCs w:val="24"/>
              </w:rPr>
              <w:t>NEPTS</w:t>
            </w:r>
          </w:p>
          <w:p w14:paraId="3F8BE03E" w14:textId="77777777"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14:paraId="742692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06D2DCE4"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6270BA1E"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19A0FFF2" w14:textId="77777777"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14:paraId="7E547353" w14:textId="77777777" w:rsidR="00E55D6E" w:rsidRDefault="00E55D6E" w:rsidP="00E55D6E">
      <w:pPr>
        <w:pStyle w:val="ListParagraph"/>
        <w:spacing w:after="0" w:line="240" w:lineRule="auto"/>
        <w:ind w:left="360"/>
        <w:rPr>
          <w:rFonts w:ascii="Verdana" w:hAnsi="Verdana" w:cs="Arial"/>
          <w:b/>
          <w:sz w:val="24"/>
          <w:szCs w:val="24"/>
        </w:rPr>
      </w:pPr>
    </w:p>
    <w:p w14:paraId="08D922AE" w14:textId="77777777" w:rsidR="003862EC" w:rsidRDefault="003862EC" w:rsidP="00E55D6E">
      <w:pPr>
        <w:pStyle w:val="ListParagraph"/>
        <w:spacing w:after="0" w:line="240" w:lineRule="auto"/>
        <w:ind w:left="360"/>
        <w:rPr>
          <w:rFonts w:ascii="Verdana" w:hAnsi="Verdana" w:cs="Arial"/>
          <w:b/>
          <w:sz w:val="24"/>
          <w:szCs w:val="24"/>
        </w:rPr>
      </w:pPr>
    </w:p>
    <w:p w14:paraId="79AB5A4D" w14:textId="661EFF83"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4E3D2373" w14:textId="77777777" w:rsidR="00D2329B" w:rsidRPr="00F13F28" w:rsidRDefault="00D2329B" w:rsidP="00D2329B">
      <w:pPr>
        <w:pStyle w:val="ListParagraph"/>
        <w:spacing w:after="0" w:line="240" w:lineRule="auto"/>
        <w:ind w:left="360"/>
        <w:rPr>
          <w:rFonts w:ascii="Verdana" w:hAnsi="Verdana" w:cs="Arial"/>
          <w:b/>
          <w:sz w:val="20"/>
          <w:szCs w:val="20"/>
        </w:rPr>
      </w:pPr>
    </w:p>
    <w:p w14:paraId="0A5A0A3C" w14:textId="53374203" w:rsidR="00DF4F54" w:rsidRPr="00241B90" w:rsidRDefault="0069470A" w:rsidP="00DF4F54">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w:t>
      </w:r>
      <w:r w:rsidR="003862EC">
        <w:rPr>
          <w:rFonts w:ascii="Verdana" w:hAnsi="Verdana" w:cs="Arial"/>
          <w:sz w:val="24"/>
        </w:rPr>
        <w:t xml:space="preserve">ide an update on </w:t>
      </w:r>
      <w:r w:rsidR="00A07B96">
        <w:rPr>
          <w:rFonts w:ascii="Verdana" w:hAnsi="Verdana" w:cs="Arial"/>
          <w:sz w:val="24"/>
        </w:rPr>
        <w:t xml:space="preserve">the Emergency Ambulance Services Committee </w:t>
      </w:r>
      <w:r w:rsidR="005B1A7C">
        <w:rPr>
          <w:rFonts w:ascii="Verdana" w:hAnsi="Verdana" w:cs="Arial"/>
          <w:sz w:val="24"/>
        </w:rPr>
        <w:t xml:space="preserve">(EASC) on </w:t>
      </w:r>
      <w:r w:rsidR="00E86188">
        <w:rPr>
          <w:rFonts w:ascii="Verdana" w:hAnsi="Verdana" w:cs="Arial"/>
          <w:sz w:val="24"/>
        </w:rPr>
        <w:t xml:space="preserve">governance </w:t>
      </w:r>
      <w:r w:rsidR="00FD3628">
        <w:rPr>
          <w:rFonts w:ascii="Verdana" w:hAnsi="Verdana" w:cs="Arial"/>
          <w:sz w:val="24"/>
        </w:rPr>
        <w:t xml:space="preserve">matters </w:t>
      </w:r>
      <w:r w:rsidR="00E86188">
        <w:rPr>
          <w:rFonts w:ascii="Verdana" w:hAnsi="Verdana" w:cs="Arial"/>
          <w:sz w:val="24"/>
        </w:rPr>
        <w:t xml:space="preserve">including the </w:t>
      </w:r>
      <w:r w:rsidR="00A07B96">
        <w:rPr>
          <w:rFonts w:ascii="Verdana" w:hAnsi="Verdana" w:cs="Arial"/>
          <w:sz w:val="24"/>
        </w:rPr>
        <w:t>risk register</w:t>
      </w:r>
      <w:r w:rsidR="00AE477D">
        <w:rPr>
          <w:rFonts w:ascii="Verdana" w:hAnsi="Verdana" w:cs="Arial"/>
          <w:sz w:val="24"/>
        </w:rPr>
        <w:t>, EASC Assurance Framework, key organisational contacts, Standing Orders and Standing Financial Instructions and the ongoing investigation by the Welsh Language Commissioner</w:t>
      </w:r>
      <w:r w:rsidR="00E37D85">
        <w:rPr>
          <w:rFonts w:ascii="Verdana" w:hAnsi="Verdana" w:cs="Arial"/>
          <w:sz w:val="24"/>
        </w:rPr>
        <w:t>.</w:t>
      </w:r>
    </w:p>
    <w:p w14:paraId="4655BD71" w14:textId="77777777" w:rsidR="00E37D85" w:rsidRPr="00F13F28" w:rsidRDefault="00E37D85" w:rsidP="00E37D85">
      <w:pPr>
        <w:pStyle w:val="ListParagraph"/>
        <w:spacing w:after="0" w:line="240" w:lineRule="auto"/>
        <w:jc w:val="both"/>
        <w:rPr>
          <w:rFonts w:ascii="Verdana" w:hAnsi="Verdana" w:cs="Arial"/>
          <w:sz w:val="20"/>
          <w:szCs w:val="20"/>
        </w:rPr>
      </w:pPr>
    </w:p>
    <w:p w14:paraId="62517868"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A851E3F" w14:textId="77777777" w:rsidR="008B23BA" w:rsidRPr="00F13F28" w:rsidRDefault="008B23BA" w:rsidP="008B23BA">
      <w:pPr>
        <w:pStyle w:val="ListParagraph"/>
        <w:spacing w:after="0" w:line="240" w:lineRule="auto"/>
        <w:ind w:left="709"/>
        <w:jc w:val="both"/>
        <w:rPr>
          <w:rFonts w:ascii="Verdana" w:hAnsi="Verdana" w:cs="Arial"/>
          <w:b/>
          <w:sz w:val="20"/>
          <w:szCs w:val="20"/>
        </w:rPr>
      </w:pPr>
    </w:p>
    <w:p w14:paraId="1A0C5D1C" w14:textId="6DF98A96" w:rsidR="005B1A7C" w:rsidRDefault="005B1A7C" w:rsidP="005B1A7C">
      <w:pPr>
        <w:spacing w:after="0" w:line="240" w:lineRule="auto"/>
        <w:jc w:val="both"/>
        <w:rPr>
          <w:rFonts w:ascii="Verdana" w:hAnsi="Verdana" w:cs="Arial"/>
          <w:b/>
          <w:bCs/>
          <w:sz w:val="24"/>
          <w:szCs w:val="24"/>
        </w:rPr>
      </w:pPr>
      <w:r w:rsidRPr="005B1A7C">
        <w:rPr>
          <w:rFonts w:ascii="Verdana" w:hAnsi="Verdana" w:cs="Arial"/>
          <w:b/>
          <w:bCs/>
          <w:sz w:val="24"/>
          <w:szCs w:val="24"/>
        </w:rPr>
        <w:t>Risk Register</w:t>
      </w:r>
    </w:p>
    <w:p w14:paraId="201B0BDC" w14:textId="0E3FBA81" w:rsidR="00321DD4" w:rsidRDefault="0089167D" w:rsidP="0089167D">
      <w:pPr>
        <w:pStyle w:val="ListParagraph"/>
        <w:numPr>
          <w:ilvl w:val="1"/>
          <w:numId w:val="1"/>
        </w:numPr>
        <w:spacing w:after="0" w:line="240" w:lineRule="auto"/>
        <w:jc w:val="both"/>
        <w:rPr>
          <w:rFonts w:ascii="Verdana" w:hAnsi="Verdana" w:cs="Arial"/>
          <w:sz w:val="24"/>
          <w:szCs w:val="24"/>
        </w:rPr>
      </w:pPr>
      <w:r w:rsidRPr="000E4ED0">
        <w:rPr>
          <w:rFonts w:ascii="Verdana" w:hAnsi="Verdana" w:cs="Arial"/>
          <w:sz w:val="24"/>
          <w:szCs w:val="24"/>
        </w:rPr>
        <w:t xml:space="preserve">The Risk Register has been </w:t>
      </w:r>
      <w:r w:rsidR="009A5214">
        <w:rPr>
          <w:rFonts w:ascii="Verdana" w:hAnsi="Verdana" w:cs="Arial"/>
          <w:sz w:val="24"/>
          <w:szCs w:val="24"/>
        </w:rPr>
        <w:t xml:space="preserve">reviewed and </w:t>
      </w:r>
      <w:r w:rsidRPr="000E4ED0">
        <w:rPr>
          <w:rFonts w:ascii="Verdana" w:hAnsi="Verdana" w:cs="Arial"/>
          <w:sz w:val="24"/>
          <w:szCs w:val="24"/>
        </w:rPr>
        <w:t xml:space="preserve">updated by the EASC Team during </w:t>
      </w:r>
      <w:r w:rsidR="00321DD4">
        <w:rPr>
          <w:rFonts w:ascii="Verdana" w:hAnsi="Verdana" w:cs="Arial"/>
          <w:sz w:val="24"/>
          <w:szCs w:val="24"/>
        </w:rPr>
        <w:t>January</w:t>
      </w:r>
      <w:r w:rsidRPr="000E4ED0">
        <w:rPr>
          <w:rFonts w:ascii="Verdana" w:hAnsi="Verdana" w:cs="Arial"/>
          <w:sz w:val="24"/>
          <w:szCs w:val="24"/>
        </w:rPr>
        <w:t xml:space="preserve"> 202</w:t>
      </w:r>
      <w:r w:rsidR="00321DD4">
        <w:rPr>
          <w:rFonts w:ascii="Verdana" w:hAnsi="Verdana" w:cs="Arial"/>
          <w:sz w:val="24"/>
          <w:szCs w:val="24"/>
        </w:rPr>
        <w:t>3</w:t>
      </w:r>
      <w:r w:rsidR="007911CA" w:rsidRPr="000E4ED0">
        <w:rPr>
          <w:rFonts w:ascii="Verdana" w:hAnsi="Verdana" w:cs="Arial"/>
          <w:sz w:val="24"/>
          <w:szCs w:val="24"/>
        </w:rPr>
        <w:t xml:space="preserve"> </w:t>
      </w:r>
      <w:r w:rsidR="00321DD4">
        <w:rPr>
          <w:rFonts w:ascii="Verdana" w:hAnsi="Verdana" w:cs="Arial"/>
          <w:sz w:val="24"/>
          <w:szCs w:val="24"/>
        </w:rPr>
        <w:t>in response to issues raised at the Cwm Taf Morgannwg University Health Board Audit and Risk Committee meeting on 12 December (as the host body).</w:t>
      </w:r>
    </w:p>
    <w:p w14:paraId="3DE28EA7" w14:textId="77777777" w:rsidR="00F4533D" w:rsidRPr="00F13F28" w:rsidRDefault="00F4533D" w:rsidP="00F4533D">
      <w:pPr>
        <w:pStyle w:val="ListParagraph"/>
        <w:spacing w:after="0" w:line="240" w:lineRule="auto"/>
        <w:jc w:val="both"/>
        <w:rPr>
          <w:rFonts w:ascii="Verdana" w:hAnsi="Verdana" w:cs="Arial"/>
        </w:rPr>
      </w:pPr>
    </w:p>
    <w:p w14:paraId="5EC8358A" w14:textId="77777777" w:rsidR="00F4533D" w:rsidRDefault="00321DD4" w:rsidP="00F4533D">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Additional information has been included related to the ongoing system pressures and the impact on patients and the</w:t>
      </w:r>
      <w:r w:rsidR="006F2AC9">
        <w:rPr>
          <w:rFonts w:ascii="Verdana" w:hAnsi="Verdana" w:cs="Arial"/>
          <w:sz w:val="24"/>
          <w:szCs w:val="24"/>
        </w:rPr>
        <w:t xml:space="preserve"> increasing</w:t>
      </w:r>
      <w:r>
        <w:rPr>
          <w:rFonts w:ascii="Verdana" w:hAnsi="Verdana" w:cs="Arial"/>
          <w:sz w:val="24"/>
          <w:szCs w:val="24"/>
        </w:rPr>
        <w:t xml:space="preserve"> risk of harm.</w:t>
      </w:r>
      <w:r w:rsidR="001B41F0">
        <w:rPr>
          <w:rFonts w:ascii="Verdana" w:hAnsi="Verdana" w:cs="Arial"/>
          <w:sz w:val="24"/>
          <w:szCs w:val="24"/>
        </w:rPr>
        <w:t xml:space="preserve"> </w:t>
      </w:r>
    </w:p>
    <w:p w14:paraId="41BAD184" w14:textId="77777777" w:rsidR="00F4533D" w:rsidRPr="00F13F28" w:rsidRDefault="00F4533D" w:rsidP="00F4533D">
      <w:pPr>
        <w:pStyle w:val="ListParagraph"/>
        <w:rPr>
          <w:rFonts w:ascii="Verdana" w:hAnsi="Verdana" w:cs="Arial"/>
        </w:rPr>
      </w:pPr>
    </w:p>
    <w:p w14:paraId="40DC830A" w14:textId="28083AE5" w:rsidR="009A5214" w:rsidRPr="00F4533D" w:rsidRDefault="00E959E9" w:rsidP="00F4533D">
      <w:pPr>
        <w:pStyle w:val="ListParagraph"/>
        <w:numPr>
          <w:ilvl w:val="1"/>
          <w:numId w:val="1"/>
        </w:numPr>
        <w:spacing w:after="0" w:line="240" w:lineRule="auto"/>
        <w:jc w:val="both"/>
        <w:rPr>
          <w:rFonts w:ascii="Verdana" w:hAnsi="Verdana" w:cs="Arial"/>
          <w:sz w:val="24"/>
          <w:szCs w:val="24"/>
        </w:rPr>
      </w:pPr>
      <w:r w:rsidRPr="00F4533D">
        <w:rPr>
          <w:rFonts w:ascii="Verdana" w:hAnsi="Verdana" w:cs="Arial"/>
          <w:sz w:val="24"/>
          <w:szCs w:val="24"/>
        </w:rPr>
        <w:t xml:space="preserve">The </w:t>
      </w:r>
      <w:r w:rsidR="007911CA" w:rsidRPr="00F4533D">
        <w:rPr>
          <w:rFonts w:ascii="Verdana" w:hAnsi="Verdana" w:cs="Arial"/>
          <w:sz w:val="24"/>
          <w:szCs w:val="24"/>
        </w:rPr>
        <w:t xml:space="preserve">updated </w:t>
      </w:r>
      <w:r w:rsidRPr="00F4533D">
        <w:rPr>
          <w:rFonts w:ascii="Verdana" w:hAnsi="Verdana" w:cs="Arial"/>
          <w:sz w:val="24"/>
          <w:szCs w:val="24"/>
        </w:rPr>
        <w:t xml:space="preserve">Risk Register is attached at </w:t>
      </w:r>
      <w:r w:rsidRPr="00F4533D">
        <w:rPr>
          <w:rFonts w:ascii="Verdana" w:hAnsi="Verdana" w:cs="Arial"/>
          <w:b/>
          <w:sz w:val="24"/>
          <w:szCs w:val="24"/>
        </w:rPr>
        <w:t xml:space="preserve">Appendix </w:t>
      </w:r>
      <w:r w:rsidR="00241B90" w:rsidRPr="00F4533D">
        <w:rPr>
          <w:rFonts w:ascii="Verdana" w:hAnsi="Verdana" w:cs="Arial"/>
          <w:b/>
          <w:sz w:val="24"/>
          <w:szCs w:val="24"/>
        </w:rPr>
        <w:t>1</w:t>
      </w:r>
      <w:r w:rsidR="00FD3628" w:rsidRPr="00F4533D">
        <w:rPr>
          <w:rFonts w:ascii="Verdana" w:hAnsi="Verdana" w:cs="Arial"/>
          <w:sz w:val="24"/>
          <w:szCs w:val="24"/>
        </w:rPr>
        <w:t>.</w:t>
      </w:r>
    </w:p>
    <w:p w14:paraId="2CC28224" w14:textId="77777777" w:rsidR="00F4533D" w:rsidRPr="00F13F28" w:rsidRDefault="00F4533D" w:rsidP="00F4533D">
      <w:pPr>
        <w:pStyle w:val="ListParagraph"/>
        <w:spacing w:after="0" w:line="240" w:lineRule="auto"/>
        <w:jc w:val="both"/>
        <w:rPr>
          <w:rFonts w:ascii="Verdana" w:hAnsi="Verdana" w:cs="Arial"/>
        </w:rPr>
      </w:pPr>
    </w:p>
    <w:p w14:paraId="7F7FD680" w14:textId="7EF58A2B" w:rsidR="00F4533D" w:rsidRDefault="009A5214" w:rsidP="009A5214">
      <w:pPr>
        <w:pStyle w:val="ListParagraph"/>
        <w:numPr>
          <w:ilvl w:val="1"/>
          <w:numId w:val="1"/>
        </w:numPr>
        <w:spacing w:after="0" w:line="240" w:lineRule="auto"/>
        <w:jc w:val="both"/>
        <w:rPr>
          <w:rFonts w:ascii="Verdana" w:hAnsi="Verdana" w:cs="Arial"/>
          <w:sz w:val="24"/>
          <w:szCs w:val="24"/>
        </w:rPr>
      </w:pPr>
      <w:r w:rsidRPr="009A5214">
        <w:rPr>
          <w:rFonts w:ascii="Verdana" w:hAnsi="Verdana" w:cs="Arial"/>
          <w:sz w:val="24"/>
          <w:szCs w:val="24"/>
        </w:rPr>
        <w:t xml:space="preserve">A new risk has been added namely </w:t>
      </w:r>
    </w:p>
    <w:p w14:paraId="24506BAE" w14:textId="77777777" w:rsidR="00F4533D" w:rsidRPr="00F4533D" w:rsidRDefault="009A5214" w:rsidP="00F4533D">
      <w:pPr>
        <w:pStyle w:val="ListParagraph"/>
        <w:spacing w:after="0" w:line="240" w:lineRule="auto"/>
        <w:jc w:val="both"/>
        <w:rPr>
          <w:rFonts w:ascii="Verdana" w:eastAsia="Times New Roman" w:hAnsi="Verdana" w:cs="Calibri"/>
          <w:b/>
          <w:bCs/>
          <w:color w:val="000000"/>
          <w:sz w:val="24"/>
          <w:szCs w:val="24"/>
          <w:lang w:val="en-GB" w:eastAsia="en-GB"/>
        </w:rPr>
      </w:pPr>
      <w:r w:rsidRPr="00F4533D">
        <w:rPr>
          <w:rFonts w:ascii="Verdana" w:eastAsia="Times New Roman" w:hAnsi="Verdana" w:cs="Calibri"/>
          <w:b/>
          <w:bCs/>
          <w:color w:val="000000"/>
          <w:sz w:val="24"/>
          <w:szCs w:val="24"/>
          <w:lang w:val="en-GB" w:eastAsia="en-GB"/>
        </w:rPr>
        <w:t>Failure to secure sufficient ambulance capacity to meet the needs of the population</w:t>
      </w:r>
    </w:p>
    <w:p w14:paraId="40505E6C" w14:textId="2470836D" w:rsidR="00F4533D" w:rsidRPr="00F4533D" w:rsidRDefault="00F4533D" w:rsidP="00F4533D">
      <w:pPr>
        <w:pStyle w:val="ListParagraph"/>
        <w:spacing w:after="0" w:line="240" w:lineRule="auto"/>
        <w:jc w:val="both"/>
        <w:rPr>
          <w:rFonts w:ascii="Verdana" w:eastAsia="Times New Roman" w:hAnsi="Verdana" w:cs="Calibri"/>
          <w:sz w:val="24"/>
          <w:szCs w:val="24"/>
          <w:lang w:val="en-GB" w:eastAsia="en-GB"/>
        </w:rPr>
      </w:pPr>
      <w:r w:rsidRPr="00F4533D">
        <w:rPr>
          <w:rFonts w:ascii="Verdana" w:eastAsia="Times New Roman" w:hAnsi="Verdana" w:cs="Calibri"/>
          <w:sz w:val="24"/>
          <w:szCs w:val="24"/>
          <w:lang w:val="en-GB" w:eastAsia="en-GB"/>
        </w:rPr>
        <w:t>I</w:t>
      </w:r>
      <w:r w:rsidRPr="00F4533D">
        <w:rPr>
          <w:rFonts w:ascii="Verdana" w:eastAsia="Times New Roman" w:hAnsi="Verdana" w:cs="Calibri"/>
          <w:sz w:val="24"/>
          <w:szCs w:val="24"/>
          <w:lang w:val="en-GB" w:eastAsia="en-GB"/>
        </w:rPr>
        <w:t>f</w:t>
      </w:r>
      <w:r w:rsidRPr="00F4533D">
        <w:rPr>
          <w:rFonts w:ascii="Verdana" w:eastAsia="Times New Roman" w:hAnsi="Verdana" w:cs="Calibri"/>
          <w:sz w:val="24"/>
          <w:szCs w:val="24"/>
          <w:lang w:val="en-GB" w:eastAsia="en-GB"/>
        </w:rPr>
        <w:t xml:space="preserve">: sufficient ambulance capacity is not available </w:t>
      </w:r>
    </w:p>
    <w:p w14:paraId="1BB7974E" w14:textId="77777777" w:rsidR="00F4533D" w:rsidRPr="00F4533D" w:rsidRDefault="00F4533D" w:rsidP="00F4533D">
      <w:pPr>
        <w:pStyle w:val="ListParagraph"/>
        <w:spacing w:after="0" w:line="240" w:lineRule="auto"/>
        <w:jc w:val="both"/>
        <w:rPr>
          <w:rFonts w:ascii="Verdana" w:eastAsia="Times New Roman" w:hAnsi="Verdana" w:cs="Calibri"/>
          <w:sz w:val="24"/>
          <w:szCs w:val="24"/>
          <w:lang w:val="en-GB" w:eastAsia="en-GB"/>
        </w:rPr>
      </w:pPr>
      <w:r w:rsidRPr="00F4533D">
        <w:rPr>
          <w:rFonts w:ascii="Verdana" w:eastAsia="Times New Roman" w:hAnsi="Verdana" w:cs="Calibri"/>
          <w:sz w:val="24"/>
          <w:szCs w:val="24"/>
          <w:lang w:val="en-GB" w:eastAsia="en-GB"/>
        </w:rPr>
        <w:t xml:space="preserve">Then: organisational and clinical safety levels level of escalation will be higher and for longer durations within the clinical safety plan and patients will not receive a response </w:t>
      </w:r>
    </w:p>
    <w:p w14:paraId="30A9ED0A" w14:textId="2D777DFF" w:rsidR="00F4533D" w:rsidRPr="00F4533D" w:rsidRDefault="00F4533D" w:rsidP="00F4533D">
      <w:pPr>
        <w:pStyle w:val="ListParagraph"/>
        <w:spacing w:after="0" w:line="240" w:lineRule="auto"/>
        <w:jc w:val="both"/>
        <w:rPr>
          <w:rFonts w:ascii="Verdana" w:eastAsia="Times New Roman" w:hAnsi="Verdana" w:cs="Calibri"/>
          <w:sz w:val="24"/>
          <w:szCs w:val="24"/>
          <w:lang w:val="en-GB" w:eastAsia="en-GB"/>
        </w:rPr>
      </w:pPr>
      <w:r w:rsidRPr="00F4533D">
        <w:rPr>
          <w:rFonts w:ascii="Verdana" w:eastAsia="Times New Roman" w:hAnsi="Verdana" w:cs="Calibri"/>
          <w:sz w:val="24"/>
          <w:szCs w:val="24"/>
          <w:lang w:val="en-GB" w:eastAsia="en-GB"/>
        </w:rPr>
        <w:t xml:space="preserve">Resulting </w:t>
      </w:r>
      <w:proofErr w:type="gramStart"/>
      <w:r w:rsidRPr="00F4533D">
        <w:rPr>
          <w:rFonts w:ascii="Verdana" w:eastAsia="Times New Roman" w:hAnsi="Verdana" w:cs="Calibri"/>
          <w:sz w:val="24"/>
          <w:szCs w:val="24"/>
          <w:lang w:val="en-GB" w:eastAsia="en-GB"/>
        </w:rPr>
        <w:t>in:</w:t>
      </w:r>
      <w:proofErr w:type="gramEnd"/>
      <w:r w:rsidRPr="00F4533D">
        <w:rPr>
          <w:rFonts w:ascii="Verdana" w:eastAsia="Times New Roman" w:hAnsi="Verdana" w:cs="Calibri"/>
          <w:sz w:val="24"/>
          <w:szCs w:val="24"/>
          <w:lang w:val="en-GB" w:eastAsia="en-GB"/>
        </w:rPr>
        <w:t xml:space="preserve">  increasing number of patients not receiving an ambulance response which is an unsatisfactory service for the people of Wales (or within specific health board areas) with increased likelihood of harm, disability and death. Lack of compliance with statutory requirements for EASC. </w:t>
      </w:r>
      <w:r>
        <w:rPr>
          <w:rFonts w:ascii="Verdana" w:eastAsia="Times New Roman" w:hAnsi="Verdana" w:cs="Calibri"/>
          <w:b/>
          <w:bCs/>
          <w:sz w:val="24"/>
          <w:szCs w:val="24"/>
          <w:lang w:val="en-GB" w:eastAsia="en-GB"/>
        </w:rPr>
        <w:t>Risk Rating 5x5=25, Red.</w:t>
      </w:r>
    </w:p>
    <w:p w14:paraId="048B54D7" w14:textId="77777777" w:rsidR="00F4533D" w:rsidRDefault="00F4533D" w:rsidP="00F4533D">
      <w:pPr>
        <w:pStyle w:val="ListParagraph"/>
        <w:spacing w:after="0" w:line="240" w:lineRule="auto"/>
        <w:jc w:val="both"/>
        <w:rPr>
          <w:rFonts w:ascii="Verdana" w:eastAsia="Times New Roman" w:hAnsi="Verdana" w:cs="Calibri"/>
          <w:sz w:val="24"/>
          <w:szCs w:val="24"/>
          <w:lang w:val="en-GB" w:eastAsia="en-GB"/>
        </w:rPr>
      </w:pPr>
    </w:p>
    <w:p w14:paraId="58F69930" w14:textId="087A1E58" w:rsidR="00F4533D" w:rsidRPr="00F4533D" w:rsidRDefault="00F4533D" w:rsidP="00F4533D">
      <w:pPr>
        <w:pStyle w:val="ListParagraph"/>
        <w:numPr>
          <w:ilvl w:val="1"/>
          <w:numId w:val="1"/>
        </w:numPr>
        <w:spacing w:after="0" w:line="240" w:lineRule="auto"/>
        <w:jc w:val="both"/>
        <w:rPr>
          <w:rFonts w:ascii="Verdana" w:hAnsi="Verdana" w:cs="Arial"/>
          <w:sz w:val="24"/>
          <w:szCs w:val="24"/>
        </w:rPr>
      </w:pPr>
      <w:r w:rsidRPr="00F4533D">
        <w:rPr>
          <w:rFonts w:ascii="Verdana" w:hAnsi="Verdana" w:cs="Arial"/>
          <w:sz w:val="24"/>
          <w:szCs w:val="24"/>
        </w:rPr>
        <w:t xml:space="preserve">Risk 4503, </w:t>
      </w:r>
      <w:r w:rsidRPr="00F4533D">
        <w:rPr>
          <w:rFonts w:ascii="Verdana" w:eastAsia="Times New Roman" w:hAnsi="Verdana" w:cs="Calibri"/>
          <w:color w:val="000000"/>
          <w:sz w:val="24"/>
          <w:szCs w:val="24"/>
          <w:lang w:val="en-GB" w:eastAsia="en-GB"/>
        </w:rPr>
        <w:t>Failure to deliver the Ministerial direction that EASC effectively plans, commissions and secures services within its remit; and failure to maintain collaborative relationship with providers</w:t>
      </w:r>
      <w:r>
        <w:rPr>
          <w:rFonts w:ascii="Verdana" w:eastAsia="Times New Roman" w:hAnsi="Verdana" w:cs="Calibri"/>
          <w:color w:val="000000"/>
          <w:sz w:val="24"/>
          <w:szCs w:val="24"/>
          <w:lang w:val="en-GB" w:eastAsia="en-GB"/>
        </w:rPr>
        <w:t xml:space="preserve"> rating has been increased to 4x3=12 (from 4x2) and remains rated amber</w:t>
      </w:r>
    </w:p>
    <w:p w14:paraId="604F3023" w14:textId="77777777" w:rsidR="00F4533D" w:rsidRDefault="00F4533D" w:rsidP="00F4533D">
      <w:pPr>
        <w:pStyle w:val="ListParagraph"/>
        <w:spacing w:after="0" w:line="240" w:lineRule="auto"/>
        <w:jc w:val="both"/>
        <w:rPr>
          <w:rFonts w:ascii="Verdana" w:hAnsi="Verdana" w:cs="Arial"/>
          <w:sz w:val="24"/>
          <w:szCs w:val="24"/>
        </w:rPr>
      </w:pPr>
    </w:p>
    <w:p w14:paraId="22AA34FD" w14:textId="52633ABF" w:rsidR="00497040" w:rsidRDefault="00F4533D" w:rsidP="00535F7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Other </w:t>
      </w:r>
      <w:r w:rsidR="005B6919">
        <w:rPr>
          <w:rFonts w:ascii="Verdana" w:hAnsi="Verdana" w:cs="Arial"/>
          <w:sz w:val="24"/>
          <w:szCs w:val="24"/>
        </w:rPr>
        <w:t xml:space="preserve">ongoing </w:t>
      </w:r>
      <w:r w:rsidR="00497040">
        <w:rPr>
          <w:rFonts w:ascii="Verdana" w:hAnsi="Verdana" w:cs="Arial"/>
          <w:sz w:val="24"/>
          <w:szCs w:val="24"/>
        </w:rPr>
        <w:t xml:space="preserve">red risks </w:t>
      </w:r>
      <w:r>
        <w:rPr>
          <w:rFonts w:ascii="Verdana" w:hAnsi="Verdana" w:cs="Arial"/>
          <w:sz w:val="24"/>
          <w:szCs w:val="24"/>
        </w:rPr>
        <w:t>include</w:t>
      </w:r>
      <w:r w:rsidR="00497040">
        <w:rPr>
          <w:rFonts w:ascii="Verdana" w:hAnsi="Verdana" w:cs="Arial"/>
          <w:sz w:val="24"/>
          <w:szCs w:val="24"/>
        </w:rPr>
        <w:t>:</w:t>
      </w:r>
    </w:p>
    <w:p w14:paraId="0EC26361" w14:textId="77777777" w:rsidR="00497040" w:rsidRPr="00E959E9" w:rsidRDefault="00497040" w:rsidP="00497040">
      <w:pPr>
        <w:pStyle w:val="ListParagraph"/>
        <w:numPr>
          <w:ilvl w:val="0"/>
          <w:numId w:val="28"/>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category red calls</w:t>
      </w:r>
    </w:p>
    <w:p w14:paraId="35BF57A3" w14:textId="77777777" w:rsidR="005B1A7C" w:rsidRDefault="00497040" w:rsidP="005B1A7C">
      <w:pPr>
        <w:pStyle w:val="ListParagraph"/>
        <w:numPr>
          <w:ilvl w:val="0"/>
          <w:numId w:val="39"/>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amber category calls</w:t>
      </w:r>
      <w:r>
        <w:rPr>
          <w:rFonts w:ascii="Verdana" w:hAnsi="Verdana" w:cs="Arial"/>
          <w:sz w:val="24"/>
          <w:szCs w:val="24"/>
        </w:rPr>
        <w:t>.</w:t>
      </w:r>
      <w:r w:rsidR="005B1A7C" w:rsidRPr="005B1A7C">
        <w:rPr>
          <w:rFonts w:ascii="Verdana" w:hAnsi="Verdana" w:cs="Arial"/>
          <w:sz w:val="24"/>
          <w:szCs w:val="24"/>
        </w:rPr>
        <w:t xml:space="preserve"> </w:t>
      </w:r>
    </w:p>
    <w:p w14:paraId="526B39B5" w14:textId="43D19305" w:rsidR="00497040" w:rsidRDefault="005B1A7C" w:rsidP="005B1A7C">
      <w:pPr>
        <w:pStyle w:val="ListParagraph"/>
        <w:numPr>
          <w:ilvl w:val="0"/>
          <w:numId w:val="39"/>
        </w:numPr>
        <w:spacing w:after="0" w:line="240" w:lineRule="auto"/>
        <w:jc w:val="both"/>
        <w:rPr>
          <w:rFonts w:ascii="Verdana" w:hAnsi="Verdana" w:cs="Arial"/>
          <w:sz w:val="24"/>
          <w:szCs w:val="24"/>
        </w:rPr>
      </w:pPr>
      <w:r w:rsidRPr="00E372F5">
        <w:rPr>
          <w:rFonts w:ascii="Verdana" w:hAnsi="Verdana" w:cs="Arial"/>
          <w:sz w:val="24"/>
          <w:szCs w:val="24"/>
        </w:rPr>
        <w:lastRenderedPageBreak/>
        <w:t>Failure to take appropriate commissioning actions to support the provider in their management of patient safety and to minimise clinical risk during times of escalation</w:t>
      </w:r>
      <w:r>
        <w:rPr>
          <w:rFonts w:ascii="Verdana" w:hAnsi="Verdana" w:cs="Arial"/>
          <w:sz w:val="24"/>
          <w:szCs w:val="24"/>
        </w:rPr>
        <w:t xml:space="preserve"> </w:t>
      </w:r>
    </w:p>
    <w:p w14:paraId="5A01F44A" w14:textId="77777777" w:rsidR="00F4533D" w:rsidRPr="00F4533D" w:rsidRDefault="00F4533D" w:rsidP="00F4533D">
      <w:pPr>
        <w:spacing w:after="0" w:line="240" w:lineRule="auto"/>
        <w:ind w:left="720"/>
        <w:jc w:val="both"/>
        <w:rPr>
          <w:rFonts w:ascii="Verdana" w:hAnsi="Verdana" w:cs="Arial"/>
          <w:sz w:val="24"/>
          <w:szCs w:val="24"/>
        </w:rPr>
      </w:pPr>
    </w:p>
    <w:p w14:paraId="06EEDE08" w14:textId="61271CF0" w:rsidR="005B6919" w:rsidRDefault="005B6919" w:rsidP="009C68A3">
      <w:pPr>
        <w:pStyle w:val="ListParagraph"/>
        <w:numPr>
          <w:ilvl w:val="1"/>
          <w:numId w:val="1"/>
        </w:numPr>
        <w:spacing w:after="0" w:line="240" w:lineRule="auto"/>
        <w:jc w:val="both"/>
        <w:rPr>
          <w:rFonts w:ascii="Verdana" w:hAnsi="Verdana" w:cs="Arial"/>
          <w:sz w:val="24"/>
          <w:szCs w:val="24"/>
        </w:rPr>
      </w:pPr>
      <w:r w:rsidRPr="005B6919">
        <w:rPr>
          <w:rFonts w:ascii="Verdana" w:hAnsi="Verdana" w:cs="Arial"/>
          <w:sz w:val="24"/>
          <w:szCs w:val="24"/>
        </w:rPr>
        <w:t xml:space="preserve">All of the </w:t>
      </w:r>
      <w:r w:rsidR="00F4533D">
        <w:rPr>
          <w:rFonts w:ascii="Verdana" w:hAnsi="Verdana" w:cs="Arial"/>
          <w:sz w:val="24"/>
          <w:szCs w:val="24"/>
        </w:rPr>
        <w:t xml:space="preserve">existing </w:t>
      </w:r>
      <w:r w:rsidRPr="005B6919">
        <w:rPr>
          <w:rFonts w:ascii="Verdana" w:hAnsi="Verdana" w:cs="Arial"/>
          <w:sz w:val="24"/>
          <w:szCs w:val="24"/>
        </w:rPr>
        <w:t>risks are included</w:t>
      </w:r>
      <w:r w:rsidR="00DD2B82">
        <w:rPr>
          <w:rFonts w:ascii="Verdana" w:hAnsi="Verdana" w:cs="Arial"/>
          <w:sz w:val="24"/>
          <w:szCs w:val="24"/>
        </w:rPr>
        <w:t xml:space="preserve"> </w:t>
      </w:r>
      <w:r w:rsidRPr="005B6919">
        <w:rPr>
          <w:rFonts w:ascii="Verdana" w:hAnsi="Verdana" w:cs="Arial"/>
          <w:sz w:val="24"/>
          <w:szCs w:val="24"/>
        </w:rPr>
        <w:t>on the Datix Risk Management System in line with the requirements of the host body Cwm Taf Morgannwg UHB</w:t>
      </w:r>
      <w:r w:rsidR="00F4533D">
        <w:rPr>
          <w:rFonts w:ascii="Verdana" w:hAnsi="Verdana" w:cs="Arial"/>
          <w:sz w:val="24"/>
          <w:szCs w:val="24"/>
        </w:rPr>
        <w:t>. New risks will be added once approved by EASC</w:t>
      </w:r>
      <w:r w:rsidRPr="005B6919">
        <w:rPr>
          <w:rFonts w:ascii="Verdana" w:hAnsi="Verdana" w:cs="Arial"/>
          <w:sz w:val="24"/>
          <w:szCs w:val="24"/>
        </w:rPr>
        <w:t>.</w:t>
      </w:r>
    </w:p>
    <w:p w14:paraId="7A31E261" w14:textId="0C9EB82F" w:rsidR="003F02E2" w:rsidRDefault="003F02E2" w:rsidP="003F02E2">
      <w:pPr>
        <w:spacing w:after="0" w:line="240" w:lineRule="auto"/>
        <w:jc w:val="both"/>
        <w:rPr>
          <w:rFonts w:ascii="Verdana" w:hAnsi="Verdana" w:cs="Arial"/>
          <w:sz w:val="24"/>
          <w:szCs w:val="24"/>
        </w:rPr>
      </w:pPr>
    </w:p>
    <w:p w14:paraId="400C95F3" w14:textId="0DC7FEEA" w:rsidR="002C7963" w:rsidRPr="002C7963" w:rsidRDefault="002C7963" w:rsidP="003F02E2">
      <w:pPr>
        <w:spacing w:after="0" w:line="240" w:lineRule="auto"/>
        <w:jc w:val="both"/>
        <w:rPr>
          <w:rFonts w:ascii="Verdana" w:hAnsi="Verdana" w:cs="Arial"/>
          <w:b/>
          <w:bCs/>
          <w:sz w:val="24"/>
          <w:szCs w:val="24"/>
        </w:rPr>
      </w:pPr>
      <w:r w:rsidRPr="002C7963">
        <w:rPr>
          <w:rFonts w:ascii="Verdana" w:hAnsi="Verdana" w:cs="Arial"/>
          <w:b/>
          <w:bCs/>
          <w:sz w:val="24"/>
          <w:szCs w:val="24"/>
        </w:rPr>
        <w:t>EASC Assurance Framework</w:t>
      </w:r>
    </w:p>
    <w:p w14:paraId="7D899ECE" w14:textId="711FC0AF" w:rsidR="00F704F2" w:rsidRDefault="00F704F2" w:rsidP="00321D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EASC Assurance </w:t>
      </w:r>
      <w:r w:rsidR="00321DD4">
        <w:rPr>
          <w:rFonts w:ascii="Verdana" w:hAnsi="Verdana" w:cs="Arial"/>
          <w:sz w:val="24"/>
          <w:szCs w:val="24"/>
        </w:rPr>
        <w:t xml:space="preserve">Framework will be updated for the next meeting in line with the changes </w:t>
      </w:r>
      <w:r w:rsidR="00F4533D">
        <w:rPr>
          <w:rFonts w:ascii="Verdana" w:hAnsi="Verdana" w:cs="Arial"/>
          <w:sz w:val="24"/>
          <w:szCs w:val="24"/>
        </w:rPr>
        <w:t>above approved for</w:t>
      </w:r>
      <w:r w:rsidR="00321DD4">
        <w:rPr>
          <w:rFonts w:ascii="Verdana" w:hAnsi="Verdana" w:cs="Arial"/>
          <w:sz w:val="24"/>
          <w:szCs w:val="24"/>
        </w:rPr>
        <w:t xml:space="preserve"> the Risk Register.</w:t>
      </w:r>
    </w:p>
    <w:p w14:paraId="75618E88" w14:textId="77777777" w:rsidR="00321DD4" w:rsidRDefault="00321DD4" w:rsidP="00321DD4">
      <w:pPr>
        <w:pStyle w:val="ListParagraph"/>
        <w:spacing w:after="0" w:line="240" w:lineRule="auto"/>
        <w:jc w:val="both"/>
        <w:rPr>
          <w:rFonts w:ascii="Verdana" w:hAnsi="Verdana" w:cs="Arial"/>
          <w:sz w:val="24"/>
          <w:szCs w:val="24"/>
        </w:rPr>
      </w:pPr>
    </w:p>
    <w:p w14:paraId="4796187C" w14:textId="6701E07E" w:rsidR="002C7963" w:rsidRPr="002C7963" w:rsidRDefault="002C7963" w:rsidP="00E21D49">
      <w:pPr>
        <w:spacing w:after="0" w:line="240" w:lineRule="auto"/>
        <w:jc w:val="both"/>
        <w:rPr>
          <w:rFonts w:ascii="Verdana" w:hAnsi="Verdana" w:cs="Arial"/>
          <w:b/>
          <w:bCs/>
          <w:sz w:val="24"/>
          <w:szCs w:val="24"/>
        </w:rPr>
      </w:pPr>
      <w:r w:rsidRPr="002C7963">
        <w:rPr>
          <w:rFonts w:ascii="Verdana" w:hAnsi="Verdana" w:cs="Arial"/>
          <w:b/>
          <w:bCs/>
          <w:sz w:val="24"/>
          <w:szCs w:val="24"/>
        </w:rPr>
        <w:t>Key organisational contacts</w:t>
      </w:r>
    </w:p>
    <w:p w14:paraId="07C3D781" w14:textId="5D7FE55A" w:rsidR="001B41F0" w:rsidRDefault="00164597" w:rsidP="001B41F0">
      <w:pPr>
        <w:pStyle w:val="ListParagraph"/>
        <w:numPr>
          <w:ilvl w:val="1"/>
          <w:numId w:val="1"/>
        </w:numPr>
        <w:spacing w:after="0" w:line="240" w:lineRule="auto"/>
        <w:jc w:val="both"/>
        <w:rPr>
          <w:rFonts w:ascii="Verdana" w:hAnsi="Verdana" w:cs="Arial"/>
          <w:sz w:val="24"/>
          <w:szCs w:val="24"/>
        </w:rPr>
      </w:pPr>
      <w:r w:rsidRPr="00A75525">
        <w:rPr>
          <w:rFonts w:ascii="Verdana" w:hAnsi="Verdana" w:cs="Arial"/>
          <w:b/>
          <w:bCs/>
          <w:sz w:val="24"/>
          <w:szCs w:val="24"/>
        </w:rPr>
        <w:t xml:space="preserve">Appendix </w:t>
      </w:r>
      <w:r w:rsidR="00321DD4">
        <w:rPr>
          <w:rFonts w:ascii="Verdana" w:hAnsi="Verdana" w:cs="Arial"/>
          <w:b/>
          <w:bCs/>
          <w:sz w:val="24"/>
          <w:szCs w:val="24"/>
        </w:rPr>
        <w:t>2</w:t>
      </w:r>
      <w:r>
        <w:rPr>
          <w:rFonts w:ascii="Verdana" w:hAnsi="Verdana" w:cs="Arial"/>
          <w:sz w:val="24"/>
          <w:szCs w:val="24"/>
        </w:rPr>
        <w:t xml:space="preserve"> provides the EASC Key Organisational Contacts </w:t>
      </w:r>
      <w:r w:rsidR="00E21D49">
        <w:rPr>
          <w:rFonts w:ascii="Verdana" w:hAnsi="Verdana" w:cs="Arial"/>
          <w:sz w:val="24"/>
          <w:szCs w:val="24"/>
        </w:rPr>
        <w:t xml:space="preserve">which was received at the last EASC Management Group meeting in </w:t>
      </w:r>
      <w:r w:rsidR="001B41F0">
        <w:rPr>
          <w:rFonts w:ascii="Verdana" w:hAnsi="Verdana" w:cs="Arial"/>
          <w:sz w:val="24"/>
          <w:szCs w:val="24"/>
        </w:rPr>
        <w:t>October</w:t>
      </w:r>
      <w:r w:rsidR="00E21D49">
        <w:rPr>
          <w:rFonts w:ascii="Verdana" w:hAnsi="Verdana" w:cs="Arial"/>
          <w:sz w:val="24"/>
          <w:szCs w:val="24"/>
        </w:rPr>
        <w:t xml:space="preserve"> 2022</w:t>
      </w:r>
      <w:r w:rsidR="001B41F0">
        <w:rPr>
          <w:rFonts w:ascii="Verdana" w:hAnsi="Verdana" w:cs="Arial"/>
          <w:sz w:val="24"/>
          <w:szCs w:val="24"/>
        </w:rPr>
        <w:t xml:space="preserve"> however, the meeting was not quorate with only 2 members available throughout the meeting</w:t>
      </w:r>
      <w:r w:rsidR="00E21D49">
        <w:rPr>
          <w:rFonts w:ascii="Verdana" w:hAnsi="Verdana" w:cs="Arial"/>
          <w:sz w:val="24"/>
          <w:szCs w:val="24"/>
        </w:rPr>
        <w:t xml:space="preserve">; </w:t>
      </w:r>
      <w:r w:rsidR="00321DD4">
        <w:rPr>
          <w:rFonts w:ascii="Verdana" w:hAnsi="Verdana" w:cs="Arial"/>
          <w:sz w:val="24"/>
          <w:szCs w:val="24"/>
        </w:rPr>
        <w:t xml:space="preserve">the December meeting of the EASC Management Group was postponed due to system pressures, </w:t>
      </w:r>
      <w:r w:rsidR="000E4ED0">
        <w:rPr>
          <w:rFonts w:ascii="Verdana" w:hAnsi="Verdana" w:cs="Arial"/>
          <w:sz w:val="24"/>
          <w:szCs w:val="24"/>
        </w:rPr>
        <w:t>M</w:t>
      </w:r>
      <w:r w:rsidR="00E21D49">
        <w:rPr>
          <w:rFonts w:ascii="Verdana" w:hAnsi="Verdana" w:cs="Arial"/>
          <w:sz w:val="24"/>
          <w:szCs w:val="24"/>
        </w:rPr>
        <w:t>embers are asked to note</w:t>
      </w:r>
      <w:r w:rsidR="00F13F28">
        <w:rPr>
          <w:rFonts w:ascii="Verdana" w:hAnsi="Verdana" w:cs="Arial"/>
          <w:sz w:val="24"/>
          <w:szCs w:val="24"/>
        </w:rPr>
        <w:t xml:space="preserve"> the contacts</w:t>
      </w:r>
      <w:r w:rsidR="00E21D49">
        <w:rPr>
          <w:rFonts w:ascii="Verdana" w:hAnsi="Verdana" w:cs="Arial"/>
          <w:sz w:val="24"/>
          <w:szCs w:val="24"/>
        </w:rPr>
        <w:t>.</w:t>
      </w:r>
    </w:p>
    <w:p w14:paraId="74F865D7" w14:textId="77777777" w:rsidR="00321DD4" w:rsidRDefault="00321DD4" w:rsidP="001B41F0">
      <w:pPr>
        <w:spacing w:after="0" w:line="240" w:lineRule="auto"/>
        <w:jc w:val="both"/>
        <w:rPr>
          <w:rFonts w:ascii="Verdana" w:hAnsi="Verdana" w:cs="Arial"/>
          <w:b/>
          <w:bCs/>
          <w:sz w:val="24"/>
          <w:szCs w:val="24"/>
        </w:rPr>
      </w:pPr>
    </w:p>
    <w:p w14:paraId="7207F9A2" w14:textId="58654498" w:rsidR="001B41F0" w:rsidRPr="001B41F0" w:rsidRDefault="001B41F0" w:rsidP="001B41F0">
      <w:pPr>
        <w:spacing w:after="0" w:line="240" w:lineRule="auto"/>
        <w:jc w:val="both"/>
        <w:rPr>
          <w:rFonts w:ascii="Verdana" w:hAnsi="Verdana" w:cs="Arial"/>
          <w:b/>
          <w:bCs/>
          <w:sz w:val="24"/>
          <w:szCs w:val="24"/>
        </w:rPr>
      </w:pPr>
      <w:r w:rsidRPr="001B41F0">
        <w:rPr>
          <w:rFonts w:ascii="Verdana" w:hAnsi="Verdana" w:cs="Arial"/>
          <w:b/>
          <w:bCs/>
          <w:sz w:val="24"/>
          <w:szCs w:val="24"/>
        </w:rPr>
        <w:t>EASC Standing Orders</w:t>
      </w:r>
      <w:r w:rsidR="00AE477D">
        <w:rPr>
          <w:rFonts w:ascii="Verdana" w:hAnsi="Verdana" w:cs="Arial"/>
          <w:b/>
          <w:bCs/>
          <w:sz w:val="24"/>
          <w:szCs w:val="24"/>
        </w:rPr>
        <w:t xml:space="preserve"> and Standing Financial Instructions</w:t>
      </w:r>
    </w:p>
    <w:p w14:paraId="3298F962" w14:textId="0E8EA150" w:rsidR="001B41F0" w:rsidRDefault="00C847EE" w:rsidP="001B41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will be aware that the</w:t>
      </w:r>
      <w:r w:rsidR="001B41F0">
        <w:rPr>
          <w:rFonts w:ascii="Verdana" w:hAnsi="Verdana" w:cs="Arial"/>
          <w:sz w:val="24"/>
          <w:szCs w:val="24"/>
        </w:rPr>
        <w:t xml:space="preserve"> EASC Standing Orders </w:t>
      </w:r>
      <w:r>
        <w:rPr>
          <w:rFonts w:ascii="Verdana" w:hAnsi="Verdana" w:cs="Arial"/>
          <w:sz w:val="24"/>
          <w:szCs w:val="24"/>
        </w:rPr>
        <w:t>we</w:t>
      </w:r>
      <w:r w:rsidR="001B41F0">
        <w:rPr>
          <w:rFonts w:ascii="Verdana" w:hAnsi="Verdana" w:cs="Arial"/>
          <w:sz w:val="24"/>
          <w:szCs w:val="24"/>
        </w:rPr>
        <w:t>re due for review at the November 2022 meeting. However, there is ongoing work with the Standing Financial Instructions related to the Welsh Health Specialised Services Committee</w:t>
      </w:r>
      <w:r w:rsidR="00AD57CF">
        <w:rPr>
          <w:rFonts w:ascii="Verdana" w:hAnsi="Verdana" w:cs="Arial"/>
          <w:sz w:val="24"/>
          <w:szCs w:val="24"/>
        </w:rPr>
        <w:t xml:space="preserve"> (WHSSC)</w:t>
      </w:r>
      <w:r w:rsidR="001B41F0">
        <w:rPr>
          <w:rFonts w:ascii="Verdana" w:hAnsi="Verdana" w:cs="Arial"/>
          <w:sz w:val="24"/>
          <w:szCs w:val="24"/>
        </w:rPr>
        <w:t xml:space="preserve"> /EASC and it was felt would be helpful to receive both sets of Standing Orders and Standing Financial Instructions at the same meeting. </w:t>
      </w:r>
      <w:r w:rsidR="00AD57CF">
        <w:rPr>
          <w:rFonts w:ascii="Verdana" w:hAnsi="Verdana" w:cs="Arial"/>
          <w:sz w:val="24"/>
          <w:szCs w:val="24"/>
        </w:rPr>
        <w:t>The Standing Financial Instructions for WHSSC were presented for approval at the meeting on 10 January 2023 and the EASC version will be presented alongside the Standing Orders at the</w:t>
      </w:r>
      <w:r w:rsidR="00AE477D">
        <w:rPr>
          <w:rFonts w:ascii="Verdana" w:hAnsi="Verdana" w:cs="Arial"/>
          <w:sz w:val="24"/>
          <w:szCs w:val="24"/>
        </w:rPr>
        <w:t xml:space="preserve"> next</w:t>
      </w:r>
      <w:r w:rsidR="00AD57CF">
        <w:rPr>
          <w:rFonts w:ascii="Verdana" w:hAnsi="Verdana" w:cs="Arial"/>
          <w:sz w:val="24"/>
          <w:szCs w:val="24"/>
        </w:rPr>
        <w:t xml:space="preserve"> meeting in March 2023.</w:t>
      </w:r>
    </w:p>
    <w:p w14:paraId="10CF37F5" w14:textId="77777777" w:rsidR="00F13F28" w:rsidRDefault="00F13F28" w:rsidP="00F13F28">
      <w:pPr>
        <w:pStyle w:val="ListParagraph"/>
        <w:spacing w:after="0" w:line="240" w:lineRule="auto"/>
        <w:jc w:val="both"/>
        <w:rPr>
          <w:rFonts w:ascii="Verdana" w:hAnsi="Verdana" w:cs="Arial"/>
          <w:sz w:val="24"/>
          <w:szCs w:val="24"/>
        </w:rPr>
      </w:pPr>
    </w:p>
    <w:p w14:paraId="5E0A7594" w14:textId="4A12587B" w:rsidR="00AD57CF" w:rsidRDefault="00AD57CF" w:rsidP="001B41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are reminded that the term of the Vice Chair will be completed in February 2023 and a new Vice Chair will need to be agreed at the meeting in March.</w:t>
      </w:r>
    </w:p>
    <w:p w14:paraId="79593107" w14:textId="45820515" w:rsidR="00AD57CF" w:rsidRDefault="00AD57CF" w:rsidP="00AD57CF">
      <w:pPr>
        <w:spacing w:after="0" w:line="240" w:lineRule="auto"/>
        <w:jc w:val="both"/>
        <w:rPr>
          <w:rFonts w:ascii="Verdana" w:hAnsi="Verdana" w:cs="Arial"/>
          <w:sz w:val="24"/>
          <w:szCs w:val="24"/>
        </w:rPr>
      </w:pPr>
    </w:p>
    <w:p w14:paraId="2809DB69" w14:textId="300F7173" w:rsidR="00AD57CF" w:rsidRPr="00AD57CF" w:rsidRDefault="00AD57CF" w:rsidP="00AD57CF">
      <w:pPr>
        <w:spacing w:after="0" w:line="240" w:lineRule="auto"/>
        <w:jc w:val="both"/>
        <w:rPr>
          <w:rFonts w:ascii="Verdana" w:hAnsi="Verdana" w:cs="Arial"/>
          <w:b/>
          <w:bCs/>
          <w:sz w:val="24"/>
          <w:szCs w:val="24"/>
        </w:rPr>
      </w:pPr>
      <w:r w:rsidRPr="00AD57CF">
        <w:rPr>
          <w:rFonts w:ascii="Verdana" w:hAnsi="Verdana" w:cs="Arial"/>
          <w:b/>
          <w:bCs/>
          <w:sz w:val="24"/>
          <w:szCs w:val="24"/>
        </w:rPr>
        <w:t>Investigation by the Welsh Language Commissioner</w:t>
      </w:r>
    </w:p>
    <w:p w14:paraId="556BAC4D" w14:textId="4379D32F" w:rsidR="00AD57CF" w:rsidRPr="00F13F28" w:rsidRDefault="00AD57CF" w:rsidP="00090544">
      <w:pPr>
        <w:pStyle w:val="ListParagraph"/>
        <w:numPr>
          <w:ilvl w:val="1"/>
          <w:numId w:val="1"/>
        </w:numPr>
        <w:spacing w:after="0" w:line="240" w:lineRule="auto"/>
        <w:jc w:val="both"/>
        <w:rPr>
          <w:rFonts w:ascii="Verdana" w:hAnsi="Verdana" w:cs="Arial"/>
          <w:sz w:val="24"/>
          <w:szCs w:val="24"/>
        </w:rPr>
      </w:pPr>
      <w:r w:rsidRPr="00F13F28">
        <w:rPr>
          <w:rFonts w:ascii="Verdana" w:hAnsi="Verdana" w:cs="Arial"/>
          <w:sz w:val="24"/>
          <w:szCs w:val="24"/>
        </w:rPr>
        <w:t>A letter was received on 22 November 2022 from the Welsh Language Commissioner (WLC) which explained that a member of the public had concerns regarding documentation on the EASC website and related to the EMRTS Service Development Proposal. The member of the public had visited the website on 11 November 2022 and had been unable to find a Welsh language version of the EMRTS Service Development Proposal on the website.</w:t>
      </w:r>
    </w:p>
    <w:p w14:paraId="345FF2A7" w14:textId="77777777" w:rsidR="00F13F28" w:rsidRDefault="00F13F28" w:rsidP="00F13F28">
      <w:pPr>
        <w:pStyle w:val="ListParagraph"/>
        <w:spacing w:after="0" w:line="240" w:lineRule="auto"/>
        <w:jc w:val="both"/>
        <w:rPr>
          <w:rFonts w:ascii="Verdana" w:hAnsi="Verdana" w:cs="Arial"/>
          <w:sz w:val="24"/>
          <w:szCs w:val="24"/>
        </w:rPr>
      </w:pPr>
    </w:p>
    <w:p w14:paraId="15CBC2BE" w14:textId="5FECC9C2" w:rsidR="0046500C" w:rsidRDefault="0046500C" w:rsidP="001B41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 xml:space="preserve">A reply to the WLC was sent on 28 November which confirmed that a Welsh language version of the EMRTS Service development proposal was not available on 11 November on the EASC Website and it was not added </w:t>
      </w:r>
      <w:r w:rsidR="004B4B39">
        <w:rPr>
          <w:rFonts w:ascii="Verdana" w:hAnsi="Verdana" w:cs="Arial"/>
          <w:sz w:val="24"/>
          <w:szCs w:val="24"/>
        </w:rPr>
        <w:t xml:space="preserve">(in English only) </w:t>
      </w:r>
      <w:r>
        <w:rPr>
          <w:rFonts w:ascii="Verdana" w:hAnsi="Verdana" w:cs="Arial"/>
          <w:sz w:val="24"/>
          <w:szCs w:val="24"/>
        </w:rPr>
        <w:t>until 15 November 2022. This occurred due to annual leave of a member of the EASC Team with responsibility for the website. Further arrangements have been made to avoid this happening again.</w:t>
      </w:r>
    </w:p>
    <w:p w14:paraId="1A04F032" w14:textId="77777777" w:rsidR="00F13F28" w:rsidRDefault="00F13F28" w:rsidP="00F13F28">
      <w:pPr>
        <w:pStyle w:val="ListParagraph"/>
        <w:spacing w:after="0" w:line="240" w:lineRule="auto"/>
        <w:jc w:val="both"/>
        <w:rPr>
          <w:rFonts w:ascii="Verdana" w:hAnsi="Verdana" w:cs="Arial"/>
          <w:sz w:val="24"/>
          <w:szCs w:val="24"/>
        </w:rPr>
      </w:pPr>
    </w:p>
    <w:p w14:paraId="34FF120E" w14:textId="649E1CE4" w:rsidR="0046500C" w:rsidRDefault="0046500C" w:rsidP="001B41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As a result, the WLC has written </w:t>
      </w:r>
      <w:r w:rsidR="004B4B39">
        <w:rPr>
          <w:rFonts w:ascii="Verdana" w:hAnsi="Verdana" w:cs="Arial"/>
          <w:sz w:val="24"/>
          <w:szCs w:val="24"/>
        </w:rPr>
        <w:t xml:space="preserve">on 16 December 2022 </w:t>
      </w:r>
      <w:r>
        <w:rPr>
          <w:rFonts w:ascii="Verdana" w:hAnsi="Verdana" w:cs="Arial"/>
          <w:sz w:val="24"/>
          <w:szCs w:val="24"/>
        </w:rPr>
        <w:t>and confirmed that the complaint is valid and meets the requirements of Section 93 of the Welsh Language (Wales) Measure 2011 and they have decided to conduct a statutory investigation into the issues identified:</w:t>
      </w:r>
    </w:p>
    <w:p w14:paraId="71D2067F" w14:textId="05FE8766" w:rsidR="0046500C" w:rsidRDefault="0046500C" w:rsidP="0046500C">
      <w:pPr>
        <w:pStyle w:val="ListParagraph"/>
        <w:numPr>
          <w:ilvl w:val="0"/>
          <w:numId w:val="41"/>
        </w:numPr>
        <w:spacing w:after="0" w:line="240" w:lineRule="auto"/>
        <w:jc w:val="both"/>
        <w:rPr>
          <w:rFonts w:ascii="Verdana" w:hAnsi="Verdana" w:cs="Arial"/>
          <w:sz w:val="24"/>
          <w:szCs w:val="24"/>
        </w:rPr>
      </w:pPr>
      <w:r>
        <w:rPr>
          <w:rFonts w:ascii="Verdana" w:hAnsi="Verdana" w:cs="Arial"/>
          <w:sz w:val="24"/>
          <w:szCs w:val="24"/>
        </w:rPr>
        <w:t>Allegation (</w:t>
      </w:r>
      <w:proofErr w:type="spellStart"/>
      <w:r>
        <w:rPr>
          <w:rFonts w:ascii="Verdana" w:hAnsi="Verdana" w:cs="Arial"/>
          <w:sz w:val="24"/>
          <w:szCs w:val="24"/>
        </w:rPr>
        <w:t>i</w:t>
      </w:r>
      <w:proofErr w:type="spellEnd"/>
      <w:r>
        <w:rPr>
          <w:rFonts w:ascii="Verdana" w:hAnsi="Verdana" w:cs="Arial"/>
          <w:sz w:val="24"/>
          <w:szCs w:val="24"/>
        </w:rPr>
        <w:t xml:space="preserve">) no Welsh version of the document published on the website – they have decided not to </w:t>
      </w:r>
      <w:r w:rsidR="004B4B39">
        <w:rPr>
          <w:rFonts w:ascii="Verdana" w:hAnsi="Verdana" w:cs="Arial"/>
          <w:sz w:val="24"/>
          <w:szCs w:val="24"/>
        </w:rPr>
        <w:t>investigate</w:t>
      </w:r>
      <w:r>
        <w:rPr>
          <w:rFonts w:ascii="Verdana" w:hAnsi="Verdana" w:cs="Arial"/>
          <w:sz w:val="24"/>
          <w:szCs w:val="24"/>
        </w:rPr>
        <w:t xml:space="preserve"> this matter</w:t>
      </w:r>
      <w:r w:rsidR="00AE477D">
        <w:rPr>
          <w:rFonts w:ascii="Verdana" w:hAnsi="Verdana" w:cs="Arial"/>
          <w:sz w:val="24"/>
          <w:szCs w:val="24"/>
        </w:rPr>
        <w:t xml:space="preserve"> further</w:t>
      </w:r>
    </w:p>
    <w:p w14:paraId="30E796A2" w14:textId="4A7F640A" w:rsidR="004B4B39" w:rsidRDefault="0046500C" w:rsidP="004B4B39">
      <w:pPr>
        <w:pStyle w:val="ListParagraph"/>
        <w:numPr>
          <w:ilvl w:val="0"/>
          <w:numId w:val="41"/>
        </w:numPr>
        <w:spacing w:after="0" w:line="240" w:lineRule="auto"/>
        <w:jc w:val="both"/>
        <w:rPr>
          <w:rFonts w:ascii="Verdana" w:hAnsi="Verdana" w:cs="Arial"/>
          <w:sz w:val="24"/>
          <w:szCs w:val="24"/>
        </w:rPr>
      </w:pPr>
      <w:r>
        <w:rPr>
          <w:rFonts w:ascii="Verdana" w:hAnsi="Verdana" w:cs="Arial"/>
          <w:sz w:val="24"/>
          <w:szCs w:val="24"/>
        </w:rPr>
        <w:t>Allegation (ii) the document was published on the English language website not published at all on the Welsh language website</w:t>
      </w:r>
      <w:r w:rsidR="004B4B39">
        <w:rPr>
          <w:rFonts w:ascii="Verdana" w:hAnsi="Verdana" w:cs="Arial"/>
          <w:sz w:val="24"/>
          <w:szCs w:val="24"/>
        </w:rPr>
        <w:t xml:space="preserve"> – they will investigate further</w:t>
      </w:r>
      <w:r w:rsidR="00AE477D">
        <w:rPr>
          <w:rFonts w:ascii="Verdana" w:hAnsi="Verdana" w:cs="Arial"/>
          <w:sz w:val="24"/>
          <w:szCs w:val="24"/>
        </w:rPr>
        <w:t>.</w:t>
      </w:r>
    </w:p>
    <w:p w14:paraId="142D9E1D" w14:textId="77777777" w:rsidR="00F13F28" w:rsidRDefault="00F13F28" w:rsidP="00F13F28">
      <w:pPr>
        <w:pStyle w:val="ListParagraph"/>
        <w:spacing w:after="0" w:line="240" w:lineRule="auto"/>
        <w:ind w:left="1080"/>
        <w:jc w:val="both"/>
        <w:rPr>
          <w:rFonts w:ascii="Verdana" w:hAnsi="Verdana" w:cs="Arial"/>
          <w:sz w:val="24"/>
          <w:szCs w:val="24"/>
        </w:rPr>
      </w:pPr>
    </w:p>
    <w:p w14:paraId="5491F6B1" w14:textId="22B23DC2" w:rsidR="004B4B39" w:rsidRPr="00F13F28" w:rsidRDefault="004B4B39" w:rsidP="00F13F28">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relation to Allegation (ii), t</w:t>
      </w:r>
      <w:r w:rsidRPr="004B4B39">
        <w:rPr>
          <w:rFonts w:ascii="Verdana" w:hAnsi="Verdana" w:cs="Arial"/>
          <w:sz w:val="24"/>
          <w:szCs w:val="24"/>
        </w:rPr>
        <w:t xml:space="preserve">he health board </w:t>
      </w:r>
      <w:r>
        <w:rPr>
          <w:rFonts w:ascii="Verdana" w:hAnsi="Verdana" w:cs="Arial"/>
          <w:sz w:val="24"/>
          <w:szCs w:val="24"/>
        </w:rPr>
        <w:t xml:space="preserve">(EASC) </w:t>
      </w:r>
      <w:r w:rsidRPr="004B4B39">
        <w:rPr>
          <w:rFonts w:ascii="Verdana" w:hAnsi="Verdana" w:cs="Arial"/>
          <w:sz w:val="24"/>
          <w:szCs w:val="24"/>
        </w:rPr>
        <w:t xml:space="preserve">must comply with </w:t>
      </w:r>
      <w:r w:rsidRPr="00E52A42">
        <w:rPr>
          <w:rFonts w:ascii="Verdana" w:hAnsi="Verdana" w:cs="Arial"/>
          <w:b/>
          <w:bCs/>
          <w:sz w:val="24"/>
          <w:szCs w:val="24"/>
        </w:rPr>
        <w:t>standard 39</w:t>
      </w:r>
      <w:r w:rsidRPr="004B4B39">
        <w:rPr>
          <w:rFonts w:ascii="Verdana" w:hAnsi="Verdana" w:cs="Arial"/>
          <w:sz w:val="24"/>
          <w:szCs w:val="24"/>
        </w:rPr>
        <w:t xml:space="preserve">, which requires it (amongst other matters) to ensure that Welsh is not treated less </w:t>
      </w:r>
      <w:proofErr w:type="spellStart"/>
      <w:r w:rsidRPr="004B4B39">
        <w:rPr>
          <w:rFonts w:ascii="Verdana" w:hAnsi="Verdana" w:cs="Arial"/>
          <w:sz w:val="24"/>
          <w:szCs w:val="24"/>
        </w:rPr>
        <w:t>favourably</w:t>
      </w:r>
      <w:proofErr w:type="spellEnd"/>
      <w:r w:rsidRPr="004B4B39">
        <w:rPr>
          <w:rFonts w:ascii="Verdana" w:hAnsi="Verdana" w:cs="Arial"/>
          <w:sz w:val="24"/>
          <w:szCs w:val="24"/>
        </w:rPr>
        <w:t xml:space="preserve"> than English on its websites. This includes ensuring that Welsh is not treated less </w:t>
      </w:r>
      <w:proofErr w:type="spellStart"/>
      <w:r w:rsidRPr="004B4B39">
        <w:rPr>
          <w:rFonts w:ascii="Verdana" w:hAnsi="Verdana" w:cs="Arial"/>
          <w:sz w:val="24"/>
          <w:szCs w:val="24"/>
        </w:rPr>
        <w:t>favourably</w:t>
      </w:r>
      <w:proofErr w:type="spellEnd"/>
      <w:r w:rsidRPr="004B4B39">
        <w:rPr>
          <w:rFonts w:ascii="Verdana" w:hAnsi="Verdana" w:cs="Arial"/>
          <w:sz w:val="24"/>
          <w:szCs w:val="24"/>
        </w:rPr>
        <w:t xml:space="preserve"> in terms of the content of the information included on the Welsh pages of its websites (compared to the corresponding English pages). </w:t>
      </w:r>
      <w:r w:rsidRPr="00F13F28">
        <w:rPr>
          <w:rFonts w:ascii="Verdana" w:hAnsi="Verdana" w:cs="Arial"/>
          <w:color w:val="000000"/>
          <w:sz w:val="24"/>
          <w:szCs w:val="24"/>
          <w:lang w:val="en-GB"/>
        </w:rPr>
        <w:t xml:space="preserve">The health board </w:t>
      </w:r>
      <w:r w:rsidR="00321DD4" w:rsidRPr="00F13F28">
        <w:rPr>
          <w:rFonts w:ascii="Verdana" w:hAnsi="Verdana" w:cs="Arial"/>
          <w:color w:val="000000"/>
          <w:sz w:val="24"/>
          <w:szCs w:val="24"/>
          <w:lang w:val="en-GB"/>
        </w:rPr>
        <w:t xml:space="preserve">(EASC) </w:t>
      </w:r>
      <w:r w:rsidRPr="00F13F28">
        <w:rPr>
          <w:rFonts w:ascii="Verdana" w:hAnsi="Verdana" w:cs="Arial"/>
          <w:color w:val="000000"/>
          <w:sz w:val="24"/>
          <w:szCs w:val="24"/>
          <w:lang w:val="en-GB"/>
        </w:rPr>
        <w:t xml:space="preserve">must also comply with </w:t>
      </w:r>
      <w:r w:rsidRPr="00F13F28">
        <w:rPr>
          <w:rFonts w:ascii="Verdana" w:hAnsi="Verdana" w:cs="Arial"/>
          <w:b/>
          <w:bCs/>
          <w:color w:val="000000"/>
          <w:sz w:val="24"/>
          <w:szCs w:val="24"/>
          <w:lang w:val="en-GB"/>
        </w:rPr>
        <w:t>standard 60</w:t>
      </w:r>
      <w:r w:rsidRPr="00F13F28">
        <w:rPr>
          <w:rFonts w:ascii="Verdana" w:hAnsi="Verdana" w:cs="Arial"/>
          <w:color w:val="000000"/>
          <w:sz w:val="24"/>
          <w:szCs w:val="24"/>
          <w:lang w:val="en-GB"/>
        </w:rPr>
        <w:t xml:space="preserve">, which requires it (amongst other matters) to promote the Welsh language services it provides. This includes promoting users' use of the Welsh language version of the health board's websites (by ensuring, for example, that the Welsh-language website is of the same standard as the English-language website in terms of its content). </w:t>
      </w:r>
    </w:p>
    <w:p w14:paraId="62A84A4A" w14:textId="77777777" w:rsidR="00F13F28" w:rsidRPr="004B4B39" w:rsidRDefault="00F13F28" w:rsidP="004B4B39">
      <w:pPr>
        <w:pStyle w:val="ListParagraph"/>
        <w:spacing w:after="0" w:line="240" w:lineRule="auto"/>
        <w:jc w:val="both"/>
        <w:rPr>
          <w:rFonts w:ascii="Verdana" w:hAnsi="Verdana" w:cs="Arial"/>
          <w:sz w:val="24"/>
          <w:szCs w:val="24"/>
        </w:rPr>
      </w:pPr>
    </w:p>
    <w:p w14:paraId="2016AD48" w14:textId="3E64D65B" w:rsidR="004B4B39" w:rsidRPr="00F13F28" w:rsidRDefault="004B4B39" w:rsidP="004B4B39">
      <w:pPr>
        <w:pStyle w:val="ListParagraph"/>
        <w:numPr>
          <w:ilvl w:val="1"/>
          <w:numId w:val="1"/>
        </w:numPr>
        <w:spacing w:after="0" w:line="240" w:lineRule="auto"/>
        <w:jc w:val="both"/>
        <w:rPr>
          <w:rFonts w:ascii="Verdana" w:hAnsi="Verdana" w:cs="Arial"/>
          <w:sz w:val="24"/>
          <w:szCs w:val="24"/>
        </w:rPr>
      </w:pPr>
      <w:r>
        <w:rPr>
          <w:rFonts w:ascii="Verdana" w:hAnsi="Verdana" w:cs="Arial"/>
          <w:color w:val="000000"/>
          <w:sz w:val="24"/>
          <w:szCs w:val="24"/>
          <w:lang w:val="en-GB"/>
        </w:rPr>
        <w:t>A draft Terms of Reference for the investigation has been received and acknowledged</w:t>
      </w:r>
      <w:r w:rsidRPr="004B4B39">
        <w:rPr>
          <w:rFonts w:ascii="Verdana" w:hAnsi="Verdana" w:cs="Arial"/>
          <w:color w:val="000000"/>
          <w:sz w:val="24"/>
          <w:szCs w:val="24"/>
          <w:lang w:val="en-GB"/>
        </w:rPr>
        <w:t xml:space="preserve"> </w:t>
      </w:r>
      <w:r>
        <w:rPr>
          <w:rFonts w:ascii="Verdana" w:hAnsi="Verdana" w:cs="Arial"/>
          <w:color w:val="000000"/>
          <w:sz w:val="24"/>
          <w:szCs w:val="24"/>
          <w:lang w:val="en-GB"/>
        </w:rPr>
        <w:t xml:space="preserve">on 22 December 2022 and a final version received with a requirement to respond with evidence </w:t>
      </w:r>
      <w:r w:rsidR="00AE477D">
        <w:rPr>
          <w:rFonts w:ascii="Verdana" w:hAnsi="Verdana" w:cs="Arial"/>
          <w:color w:val="000000"/>
          <w:sz w:val="24"/>
          <w:szCs w:val="24"/>
          <w:lang w:val="en-GB"/>
        </w:rPr>
        <w:t xml:space="preserve">for final consideration </w:t>
      </w:r>
      <w:r>
        <w:rPr>
          <w:rFonts w:ascii="Verdana" w:hAnsi="Verdana" w:cs="Arial"/>
          <w:color w:val="000000"/>
          <w:sz w:val="24"/>
          <w:szCs w:val="24"/>
          <w:lang w:val="en-GB"/>
        </w:rPr>
        <w:t>by 2 February 2023.</w:t>
      </w:r>
    </w:p>
    <w:p w14:paraId="3D802937" w14:textId="77777777" w:rsidR="00F13F28" w:rsidRPr="004B4B39" w:rsidRDefault="00F13F28" w:rsidP="00F13F28">
      <w:pPr>
        <w:pStyle w:val="ListParagraph"/>
        <w:spacing w:after="0" w:line="240" w:lineRule="auto"/>
        <w:jc w:val="both"/>
        <w:rPr>
          <w:rFonts w:ascii="Verdana" w:hAnsi="Verdana" w:cs="Arial"/>
          <w:sz w:val="24"/>
          <w:szCs w:val="24"/>
        </w:rPr>
      </w:pPr>
    </w:p>
    <w:p w14:paraId="65001E3C" w14:textId="33A78373" w:rsidR="004B4B39" w:rsidRPr="00F13F28" w:rsidRDefault="004B4B39" w:rsidP="004B4B39">
      <w:pPr>
        <w:pStyle w:val="ListParagraph"/>
        <w:numPr>
          <w:ilvl w:val="1"/>
          <w:numId w:val="1"/>
        </w:numPr>
        <w:spacing w:after="0" w:line="240" w:lineRule="auto"/>
        <w:jc w:val="both"/>
        <w:rPr>
          <w:rFonts w:ascii="Verdana" w:hAnsi="Verdana" w:cs="Arial"/>
          <w:sz w:val="24"/>
          <w:szCs w:val="24"/>
        </w:rPr>
      </w:pPr>
      <w:r>
        <w:rPr>
          <w:rFonts w:ascii="Verdana" w:hAnsi="Verdana" w:cs="Arial"/>
          <w:color w:val="000000"/>
          <w:sz w:val="24"/>
          <w:szCs w:val="24"/>
          <w:lang w:val="en-GB"/>
        </w:rPr>
        <w:t>To date, the EASC website has been reviewed to ensure compliance with the Welsh Language standards including ensuring that Welsh is not treated less favourably than English and also that the Welsh website is of the same standard as the English website in terms of content.</w:t>
      </w:r>
    </w:p>
    <w:p w14:paraId="3C6A904B" w14:textId="77777777" w:rsidR="00F13F28" w:rsidRPr="00F13F28" w:rsidRDefault="00F13F28" w:rsidP="00F13F28">
      <w:pPr>
        <w:spacing w:after="0" w:line="240" w:lineRule="auto"/>
        <w:jc w:val="both"/>
        <w:rPr>
          <w:rFonts w:ascii="Verdana" w:hAnsi="Verdana" w:cs="Arial"/>
          <w:sz w:val="24"/>
          <w:szCs w:val="24"/>
        </w:rPr>
      </w:pPr>
    </w:p>
    <w:p w14:paraId="5E4EBDEA" w14:textId="1E621359" w:rsidR="00164597" w:rsidRPr="00321DD4" w:rsidRDefault="00321DD4" w:rsidP="000769B6">
      <w:pPr>
        <w:pStyle w:val="ListParagraph"/>
        <w:numPr>
          <w:ilvl w:val="1"/>
          <w:numId w:val="1"/>
        </w:numPr>
        <w:spacing w:after="0" w:line="240" w:lineRule="auto"/>
        <w:jc w:val="both"/>
        <w:rPr>
          <w:rFonts w:ascii="Verdana" w:hAnsi="Verdana" w:cs="Arial"/>
          <w:sz w:val="24"/>
          <w:szCs w:val="24"/>
        </w:rPr>
      </w:pPr>
      <w:r w:rsidRPr="00321DD4">
        <w:rPr>
          <w:rFonts w:ascii="Verdana" w:hAnsi="Verdana" w:cs="Arial"/>
          <w:color w:val="000000"/>
          <w:sz w:val="24"/>
          <w:szCs w:val="24"/>
          <w:lang w:val="en-GB"/>
        </w:rPr>
        <w:t>A further update will be provided as the investigation continues.</w:t>
      </w:r>
    </w:p>
    <w:p w14:paraId="7093D600" w14:textId="1063DDAA" w:rsidR="00AD57CF" w:rsidRDefault="00AD57CF" w:rsidP="001746F0">
      <w:pPr>
        <w:spacing w:after="0" w:line="240" w:lineRule="auto"/>
        <w:jc w:val="both"/>
        <w:rPr>
          <w:rFonts w:ascii="Verdana" w:hAnsi="Verdana" w:cs="Arial"/>
          <w:sz w:val="24"/>
          <w:szCs w:val="24"/>
        </w:rPr>
      </w:pPr>
    </w:p>
    <w:p w14:paraId="623B81B2" w14:textId="77777777" w:rsidR="00F13F28" w:rsidRDefault="00F13F28" w:rsidP="001746F0">
      <w:pPr>
        <w:spacing w:after="0" w:line="240" w:lineRule="auto"/>
        <w:jc w:val="both"/>
        <w:rPr>
          <w:rFonts w:ascii="Verdana" w:hAnsi="Verdana" w:cs="Arial"/>
          <w:sz w:val="24"/>
          <w:szCs w:val="24"/>
        </w:rPr>
      </w:pPr>
    </w:p>
    <w:p w14:paraId="739A8441" w14:textId="3E8C2D1F" w:rsidR="002F3A0D" w:rsidRDefault="002F3A0D" w:rsidP="00E35663">
      <w:pPr>
        <w:pStyle w:val="ListParagraph"/>
        <w:numPr>
          <w:ilvl w:val="0"/>
          <w:numId w:val="1"/>
        </w:numPr>
        <w:spacing w:after="0" w:line="240" w:lineRule="auto"/>
        <w:ind w:left="709" w:hanging="709"/>
        <w:rPr>
          <w:rFonts w:ascii="Verdana" w:hAnsi="Verdana" w:cs="Arial"/>
          <w:b/>
          <w:sz w:val="24"/>
          <w:szCs w:val="24"/>
        </w:rPr>
      </w:pPr>
      <w:r w:rsidRPr="00E35663">
        <w:rPr>
          <w:rFonts w:ascii="Verdana" w:hAnsi="Verdana" w:cs="Arial"/>
          <w:b/>
          <w:sz w:val="24"/>
          <w:szCs w:val="24"/>
        </w:rPr>
        <w:lastRenderedPageBreak/>
        <w:t>KEY RISKS/MATTERS</w:t>
      </w:r>
      <w:r w:rsidR="003862EC">
        <w:rPr>
          <w:rFonts w:ascii="Verdana" w:hAnsi="Verdana" w:cs="Arial"/>
          <w:b/>
          <w:sz w:val="24"/>
          <w:szCs w:val="24"/>
        </w:rPr>
        <w:t xml:space="preserve"> FOR ESCALATION</w:t>
      </w:r>
    </w:p>
    <w:p w14:paraId="22ABC85E" w14:textId="77777777" w:rsidR="0089167D" w:rsidRPr="00E23B12" w:rsidRDefault="0089167D" w:rsidP="0089167D">
      <w:pPr>
        <w:pStyle w:val="ListParagraph"/>
        <w:spacing w:after="0" w:line="240" w:lineRule="auto"/>
        <w:ind w:left="709"/>
        <w:rPr>
          <w:rFonts w:ascii="Verdana" w:hAnsi="Verdana" w:cs="Arial"/>
          <w:b/>
          <w:sz w:val="24"/>
          <w:szCs w:val="24"/>
        </w:rPr>
      </w:pPr>
    </w:p>
    <w:p w14:paraId="5543C3B2" w14:textId="1FEB79AF" w:rsidR="00F13F28" w:rsidRPr="00F13F28" w:rsidRDefault="001B41F0" w:rsidP="00ED4C67">
      <w:pPr>
        <w:pStyle w:val="ListParagraph"/>
        <w:numPr>
          <w:ilvl w:val="1"/>
          <w:numId w:val="1"/>
        </w:numPr>
        <w:spacing w:after="0" w:line="240" w:lineRule="auto"/>
        <w:jc w:val="both"/>
        <w:rPr>
          <w:rFonts w:ascii="Verdana" w:hAnsi="Verdana" w:cs="Arial"/>
          <w:sz w:val="24"/>
          <w:szCs w:val="24"/>
        </w:rPr>
      </w:pPr>
      <w:r w:rsidRPr="00F13F28">
        <w:rPr>
          <w:rFonts w:ascii="Verdana" w:hAnsi="Verdana" w:cs="Arial"/>
          <w:color w:val="000000" w:themeColor="text1"/>
          <w:sz w:val="24"/>
          <w:szCs w:val="24"/>
        </w:rPr>
        <w:t xml:space="preserve">The EASC risk register </w:t>
      </w:r>
      <w:r w:rsidR="00321DD4" w:rsidRPr="00F13F28">
        <w:rPr>
          <w:rFonts w:ascii="Verdana" w:hAnsi="Verdana" w:cs="Arial"/>
          <w:color w:val="000000" w:themeColor="text1"/>
          <w:sz w:val="24"/>
          <w:szCs w:val="24"/>
        </w:rPr>
        <w:t xml:space="preserve">has been updated to </w:t>
      </w:r>
      <w:r w:rsidRPr="00F13F28">
        <w:rPr>
          <w:rFonts w:ascii="Verdana" w:hAnsi="Verdana" w:cs="Arial"/>
          <w:color w:val="000000" w:themeColor="text1"/>
          <w:sz w:val="24"/>
          <w:szCs w:val="24"/>
        </w:rPr>
        <w:t xml:space="preserve">capture the key actions being taken to mitigate and control the risks relating to red performance.  </w:t>
      </w:r>
      <w:r w:rsidR="00F13F28" w:rsidRPr="00F13F28">
        <w:rPr>
          <w:rFonts w:ascii="Verdana" w:hAnsi="Verdana" w:cs="Arial"/>
          <w:color w:val="000000" w:themeColor="text1"/>
          <w:sz w:val="24"/>
          <w:szCs w:val="24"/>
        </w:rPr>
        <w:t>The recent review has included</w:t>
      </w:r>
      <w:r w:rsidR="00F13F28">
        <w:rPr>
          <w:rFonts w:ascii="Verdana" w:hAnsi="Verdana" w:cs="Arial"/>
          <w:color w:val="000000" w:themeColor="text1"/>
          <w:sz w:val="24"/>
          <w:szCs w:val="24"/>
        </w:rPr>
        <w:t xml:space="preserve"> a</w:t>
      </w:r>
      <w:r w:rsidR="00F13F28" w:rsidRPr="00F13F28">
        <w:rPr>
          <w:rFonts w:ascii="Verdana" w:hAnsi="Verdana" w:cs="Arial"/>
          <w:sz w:val="24"/>
          <w:szCs w:val="24"/>
        </w:rPr>
        <w:t xml:space="preserve">dditional information related to the ongoing system pressures and the impact on patients </w:t>
      </w:r>
      <w:r w:rsidR="00F13F28" w:rsidRPr="00F4533D">
        <w:rPr>
          <w:rFonts w:ascii="Verdana" w:eastAsia="Times New Roman" w:hAnsi="Verdana" w:cs="Calibri"/>
          <w:sz w:val="24"/>
          <w:szCs w:val="24"/>
          <w:lang w:val="en-GB" w:eastAsia="en-GB"/>
        </w:rPr>
        <w:t>with increased likelihood of harm, disability and death.</w:t>
      </w:r>
    </w:p>
    <w:p w14:paraId="27A7F742" w14:textId="77777777" w:rsidR="00F13F28" w:rsidRPr="00F13F28" w:rsidRDefault="00F13F28" w:rsidP="00F13F28">
      <w:pPr>
        <w:pStyle w:val="ListParagraph"/>
        <w:spacing w:after="0" w:line="240" w:lineRule="auto"/>
        <w:jc w:val="both"/>
        <w:rPr>
          <w:rFonts w:ascii="Verdana" w:hAnsi="Verdana" w:cs="Arial"/>
          <w:sz w:val="24"/>
          <w:szCs w:val="24"/>
        </w:rPr>
      </w:pPr>
    </w:p>
    <w:p w14:paraId="724D066C" w14:textId="5E213F48" w:rsidR="001B41F0" w:rsidRPr="00C0559D" w:rsidRDefault="001B41F0" w:rsidP="001B41F0">
      <w:pPr>
        <w:pStyle w:val="ListParagraph"/>
        <w:numPr>
          <w:ilvl w:val="1"/>
          <w:numId w:val="1"/>
        </w:numPr>
        <w:spacing w:after="0" w:line="240" w:lineRule="auto"/>
        <w:jc w:val="both"/>
        <w:rPr>
          <w:rFonts w:ascii="Verdana" w:hAnsi="Verdana" w:cs="Arial"/>
          <w:sz w:val="24"/>
          <w:szCs w:val="24"/>
        </w:rPr>
      </w:pPr>
      <w:r w:rsidRPr="00C0559D">
        <w:rPr>
          <w:rFonts w:ascii="Verdana" w:hAnsi="Verdana" w:cs="Arial"/>
          <w:color w:val="000000" w:themeColor="text1"/>
          <w:sz w:val="24"/>
          <w:szCs w:val="24"/>
        </w:rPr>
        <w:t>The controls that are in place are included in the WAST Performance Improvement Plan (PIP) and the EASC Action Plan</w:t>
      </w:r>
      <w:r>
        <w:rPr>
          <w:rFonts w:ascii="Verdana" w:hAnsi="Verdana" w:cs="Arial"/>
          <w:color w:val="000000" w:themeColor="text1"/>
          <w:sz w:val="24"/>
          <w:szCs w:val="24"/>
        </w:rPr>
        <w:t xml:space="preserve"> </w:t>
      </w:r>
      <w:r w:rsidRPr="00C0559D">
        <w:rPr>
          <w:rFonts w:ascii="Verdana" w:hAnsi="Verdana" w:cs="Arial"/>
          <w:color w:val="000000" w:themeColor="text1"/>
          <w:sz w:val="24"/>
          <w:szCs w:val="24"/>
        </w:rPr>
        <w:t>coordinated by the Chief Ambulance Services Commissioner (CASC) (submitted to the Minister on a monthly basis), these are monitored at:</w:t>
      </w:r>
    </w:p>
    <w:p w14:paraId="0FFC4C35" w14:textId="3FC7E20C" w:rsidR="001B41F0" w:rsidRDefault="001B41F0" w:rsidP="001B41F0">
      <w:pPr>
        <w:pStyle w:val="ListParagraph"/>
        <w:numPr>
          <w:ilvl w:val="0"/>
          <w:numId w:val="32"/>
        </w:numPr>
        <w:spacing w:after="0" w:line="240" w:lineRule="auto"/>
        <w:jc w:val="both"/>
        <w:rPr>
          <w:rFonts w:ascii="Verdana" w:hAnsi="Verdana" w:cs="Arial"/>
          <w:color w:val="000000" w:themeColor="text1"/>
          <w:sz w:val="24"/>
          <w:szCs w:val="24"/>
        </w:rPr>
      </w:pPr>
      <w:r w:rsidRPr="008608C1">
        <w:rPr>
          <w:rFonts w:ascii="Verdana" w:hAnsi="Verdana" w:cs="Arial"/>
          <w:color w:val="000000" w:themeColor="text1"/>
          <w:sz w:val="24"/>
          <w:szCs w:val="24"/>
        </w:rPr>
        <w:t>bi-monthly Quality and Delivery meetings between the EASC Team and WAST.  The PIP focuses on the actions being taken by WAST to mitigate risks and to increase capacity and emergency ambulance performance including red performance. </w:t>
      </w:r>
      <w:r w:rsidR="00F13F28">
        <w:rPr>
          <w:rFonts w:ascii="Verdana" w:hAnsi="Verdana" w:cs="Arial"/>
          <w:color w:val="000000" w:themeColor="text1"/>
          <w:sz w:val="24"/>
          <w:szCs w:val="24"/>
        </w:rPr>
        <w:t>The Integrated Local Commissioning Action Plans meetings will also be used to agree actions and monitor progress</w:t>
      </w:r>
    </w:p>
    <w:p w14:paraId="5D04412E" w14:textId="77777777" w:rsidR="001B41F0" w:rsidRPr="008608C1" w:rsidRDefault="001B41F0" w:rsidP="001B41F0">
      <w:pPr>
        <w:pStyle w:val="ListParagraph"/>
        <w:numPr>
          <w:ilvl w:val="0"/>
          <w:numId w:val="32"/>
        </w:numPr>
        <w:spacing w:after="0" w:line="240" w:lineRule="auto"/>
        <w:jc w:val="both"/>
        <w:rPr>
          <w:rFonts w:ascii="Verdana" w:hAnsi="Verdana" w:cs="Arial"/>
          <w:color w:val="000000" w:themeColor="text1"/>
          <w:sz w:val="24"/>
          <w:szCs w:val="24"/>
        </w:rPr>
      </w:pPr>
      <w:r w:rsidRPr="008608C1">
        <w:rPr>
          <w:rFonts w:ascii="Verdana" w:hAnsi="Verdana" w:cs="Arial"/>
          <w:color w:val="000000" w:themeColor="text1"/>
          <w:sz w:val="24"/>
          <w:szCs w:val="24"/>
        </w:rPr>
        <w:t>monthly meetings with Welsh Government officials with a focus on the actions being taken across the urgent and emergency care system (including the commissioning of additional emergency ambulance clinician capacity, system escalation and demand management).</w:t>
      </w:r>
    </w:p>
    <w:p w14:paraId="3B12B124" w14:textId="77777777" w:rsidR="00F13F28" w:rsidRDefault="00F13F28" w:rsidP="00F13F28">
      <w:pPr>
        <w:pStyle w:val="ListParagraph"/>
        <w:spacing w:after="0" w:line="240" w:lineRule="auto"/>
        <w:jc w:val="both"/>
        <w:rPr>
          <w:rFonts w:ascii="Verdana" w:hAnsi="Verdana" w:cs="Arial"/>
          <w:sz w:val="24"/>
          <w:szCs w:val="24"/>
        </w:rPr>
      </w:pPr>
    </w:p>
    <w:p w14:paraId="074556D5" w14:textId="71C559CB" w:rsidR="001B41F0" w:rsidRPr="00504755" w:rsidRDefault="001B41F0" w:rsidP="001B41F0">
      <w:pPr>
        <w:pStyle w:val="ListParagraph"/>
        <w:numPr>
          <w:ilvl w:val="1"/>
          <w:numId w:val="1"/>
        </w:numPr>
        <w:spacing w:after="0" w:line="240" w:lineRule="auto"/>
        <w:jc w:val="both"/>
        <w:rPr>
          <w:rFonts w:ascii="Verdana" w:hAnsi="Verdana" w:cs="Arial"/>
          <w:sz w:val="24"/>
          <w:szCs w:val="24"/>
        </w:rPr>
      </w:pPr>
      <w:r w:rsidRPr="008608C1">
        <w:rPr>
          <w:rFonts w:ascii="Verdana" w:hAnsi="Verdana" w:cs="Arial"/>
          <w:sz w:val="24"/>
          <w:szCs w:val="24"/>
        </w:rPr>
        <w:t xml:space="preserve">As reported above the work to mitigate and control the risks relating to red performance is </w:t>
      </w:r>
      <w:r w:rsidRPr="00504755">
        <w:rPr>
          <w:rFonts w:ascii="Verdana" w:hAnsi="Verdana" w:cs="Arial"/>
          <w:sz w:val="24"/>
          <w:szCs w:val="24"/>
        </w:rPr>
        <w:t xml:space="preserve">ongoing with progress monitored on a commissioner-provider level, via the EASC governance arrangements and also with oversight by Welsh Government. </w:t>
      </w:r>
    </w:p>
    <w:p w14:paraId="60452BBC" w14:textId="77777777" w:rsidR="00F13F28" w:rsidRDefault="00F13F28" w:rsidP="00F13F28">
      <w:pPr>
        <w:pStyle w:val="ListParagraph"/>
        <w:spacing w:after="0" w:line="240" w:lineRule="auto"/>
        <w:jc w:val="both"/>
        <w:rPr>
          <w:rFonts w:ascii="Verdana" w:hAnsi="Verdana" w:cs="Arial"/>
          <w:sz w:val="24"/>
          <w:szCs w:val="24"/>
        </w:rPr>
      </w:pPr>
    </w:p>
    <w:p w14:paraId="0F9BAB27" w14:textId="5722773C" w:rsidR="00504755" w:rsidRPr="00504755" w:rsidRDefault="001B41F0" w:rsidP="001B41F0">
      <w:pPr>
        <w:pStyle w:val="ListParagraph"/>
        <w:numPr>
          <w:ilvl w:val="1"/>
          <w:numId w:val="1"/>
        </w:numPr>
        <w:spacing w:after="0" w:line="240" w:lineRule="auto"/>
        <w:jc w:val="both"/>
        <w:rPr>
          <w:rFonts w:ascii="Verdana" w:hAnsi="Verdana" w:cs="Arial"/>
          <w:sz w:val="24"/>
          <w:szCs w:val="24"/>
        </w:rPr>
      </w:pPr>
      <w:r w:rsidRPr="00504755">
        <w:rPr>
          <w:rFonts w:ascii="Verdana" w:hAnsi="Verdana" w:cs="Arial"/>
          <w:sz w:val="24"/>
          <w:szCs w:val="24"/>
        </w:rPr>
        <w:t xml:space="preserve">Members should note that meetings </w:t>
      </w:r>
      <w:r w:rsidR="00504755" w:rsidRPr="00504755">
        <w:rPr>
          <w:rFonts w:ascii="Verdana" w:hAnsi="Verdana" w:cs="Arial"/>
          <w:sz w:val="24"/>
          <w:szCs w:val="24"/>
        </w:rPr>
        <w:t>have taken place over recent months to develop the local Integrated Commissioning Action Plans (ICAPs) as agreed.</w:t>
      </w:r>
    </w:p>
    <w:p w14:paraId="4F94173A" w14:textId="77777777" w:rsidR="00F13F28" w:rsidRDefault="00F13F28" w:rsidP="00F13F28">
      <w:pPr>
        <w:pStyle w:val="ListParagraph"/>
        <w:spacing w:after="0" w:line="240" w:lineRule="auto"/>
        <w:jc w:val="both"/>
        <w:rPr>
          <w:rFonts w:ascii="Verdana" w:hAnsi="Verdana" w:cs="Arial"/>
          <w:sz w:val="24"/>
          <w:szCs w:val="24"/>
        </w:rPr>
      </w:pPr>
    </w:p>
    <w:p w14:paraId="0A20EA0C" w14:textId="58ABBD90" w:rsidR="001B41F0" w:rsidRPr="00504755" w:rsidRDefault="00504755" w:rsidP="001B41F0">
      <w:pPr>
        <w:pStyle w:val="ListParagraph"/>
        <w:numPr>
          <w:ilvl w:val="1"/>
          <w:numId w:val="1"/>
        </w:numPr>
        <w:spacing w:after="0" w:line="240" w:lineRule="auto"/>
        <w:jc w:val="both"/>
        <w:rPr>
          <w:rFonts w:ascii="Verdana" w:hAnsi="Verdana" w:cs="Arial"/>
          <w:sz w:val="24"/>
          <w:szCs w:val="24"/>
        </w:rPr>
      </w:pPr>
      <w:r w:rsidRPr="00504755">
        <w:rPr>
          <w:rFonts w:ascii="Verdana" w:hAnsi="Verdana" w:cs="Arial"/>
          <w:sz w:val="24"/>
          <w:szCs w:val="24"/>
        </w:rPr>
        <w:t xml:space="preserve">Meetings will now </w:t>
      </w:r>
      <w:r w:rsidR="001B41F0" w:rsidRPr="00504755">
        <w:rPr>
          <w:rFonts w:ascii="Verdana" w:hAnsi="Verdana" w:cs="Arial"/>
          <w:sz w:val="24"/>
          <w:szCs w:val="24"/>
        </w:rPr>
        <w:t xml:space="preserve">continue </w:t>
      </w:r>
      <w:r w:rsidRPr="00504755">
        <w:rPr>
          <w:rFonts w:ascii="Verdana" w:hAnsi="Verdana" w:cs="Arial"/>
          <w:sz w:val="24"/>
          <w:szCs w:val="24"/>
        </w:rPr>
        <w:t>with a focus on performance data relating to ambulance handover delays, the delivery of actions set out within each ICAP and opportunities for shared learning to enhance existing ICAPs.</w:t>
      </w:r>
    </w:p>
    <w:p w14:paraId="1D91EF63" w14:textId="77777777" w:rsidR="00F13F28" w:rsidRPr="00F13F28" w:rsidRDefault="00F13F28" w:rsidP="00F13F28">
      <w:pPr>
        <w:pStyle w:val="ListParagraph"/>
        <w:spacing w:after="0" w:line="240" w:lineRule="auto"/>
        <w:jc w:val="both"/>
        <w:rPr>
          <w:rFonts w:ascii="Verdana" w:hAnsi="Verdana" w:cs="Arial"/>
          <w:sz w:val="24"/>
          <w:szCs w:val="24"/>
        </w:rPr>
      </w:pPr>
    </w:p>
    <w:p w14:paraId="2BBF7878" w14:textId="7F4BE4B5" w:rsidR="001B41F0" w:rsidRPr="00F13F28" w:rsidRDefault="001B41F0" w:rsidP="001B41F0">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There remain significant concerns regarding the safety of patients currently due to the increasing number of handover delays and lost hours.</w:t>
      </w:r>
    </w:p>
    <w:p w14:paraId="5F091F61" w14:textId="7C05BDC0" w:rsidR="00F13F28" w:rsidRDefault="00F13F28" w:rsidP="00F13F28">
      <w:pPr>
        <w:pStyle w:val="ListParagraph"/>
        <w:spacing w:after="0" w:line="240" w:lineRule="auto"/>
        <w:jc w:val="both"/>
        <w:rPr>
          <w:rFonts w:ascii="Verdana" w:hAnsi="Verdana"/>
          <w:sz w:val="24"/>
          <w:szCs w:val="24"/>
        </w:rPr>
      </w:pPr>
    </w:p>
    <w:p w14:paraId="034D7613" w14:textId="4DB76C2D" w:rsidR="00F13F28" w:rsidRDefault="00F13F28" w:rsidP="00F13F28">
      <w:pPr>
        <w:pStyle w:val="ListParagraph"/>
        <w:spacing w:after="0" w:line="240" w:lineRule="auto"/>
        <w:jc w:val="both"/>
        <w:rPr>
          <w:rFonts w:ascii="Verdana" w:hAnsi="Verdana"/>
          <w:sz w:val="24"/>
          <w:szCs w:val="24"/>
        </w:rPr>
      </w:pPr>
    </w:p>
    <w:p w14:paraId="10BDD9D0" w14:textId="5E59B469" w:rsidR="00F13F28" w:rsidRDefault="00F13F28" w:rsidP="00F13F28">
      <w:pPr>
        <w:pStyle w:val="ListParagraph"/>
        <w:spacing w:after="0" w:line="240" w:lineRule="auto"/>
        <w:jc w:val="both"/>
        <w:rPr>
          <w:rFonts w:ascii="Verdana" w:hAnsi="Verdana"/>
          <w:sz w:val="24"/>
          <w:szCs w:val="24"/>
        </w:rPr>
      </w:pPr>
    </w:p>
    <w:p w14:paraId="326B14A9" w14:textId="51045C2E" w:rsidR="00F13F28" w:rsidRDefault="00F13F28" w:rsidP="00F13F28">
      <w:pPr>
        <w:pStyle w:val="ListParagraph"/>
        <w:spacing w:after="0" w:line="240" w:lineRule="auto"/>
        <w:jc w:val="both"/>
        <w:rPr>
          <w:rFonts w:ascii="Verdana" w:hAnsi="Verdana"/>
          <w:sz w:val="24"/>
          <w:szCs w:val="24"/>
        </w:rPr>
      </w:pPr>
    </w:p>
    <w:p w14:paraId="78EACE6E"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2FE4B0B" w14:textId="77777777" w:rsidR="00344184" w:rsidRPr="00AE477D" w:rsidRDefault="00344184" w:rsidP="00344184">
      <w:pPr>
        <w:pStyle w:val="ListParagraph"/>
        <w:spacing w:after="0" w:line="240" w:lineRule="auto"/>
        <w:ind w:left="709"/>
        <w:rPr>
          <w:rFonts w:ascii="Verdana" w:hAnsi="Verdana" w:cs="Arial"/>
          <w:b/>
          <w:sz w:val="10"/>
          <w:szCs w:val="10"/>
        </w:rPr>
      </w:pPr>
    </w:p>
    <w:tbl>
      <w:tblPr>
        <w:tblStyle w:val="TableGrid"/>
        <w:tblW w:w="9923" w:type="dxa"/>
        <w:tblInd w:w="-5" w:type="dxa"/>
        <w:tblLayout w:type="fixed"/>
        <w:tblLook w:val="04A0" w:firstRow="1" w:lastRow="0" w:firstColumn="1" w:lastColumn="0" w:noHBand="0" w:noVBand="1"/>
      </w:tblPr>
      <w:tblGrid>
        <w:gridCol w:w="4111"/>
        <w:gridCol w:w="5812"/>
      </w:tblGrid>
      <w:tr w:rsidR="002C7963" w:rsidRPr="00E23B12" w14:paraId="6CA1E328" w14:textId="77777777" w:rsidTr="00AE477D">
        <w:trPr>
          <w:trHeight w:val="213"/>
        </w:trPr>
        <w:tc>
          <w:tcPr>
            <w:tcW w:w="4111" w:type="dxa"/>
            <w:vMerge w:val="restart"/>
            <w:shd w:val="clear" w:color="auto" w:fill="F2F2F2" w:themeFill="background1" w:themeFillShade="F2"/>
            <w:vAlign w:val="center"/>
          </w:tcPr>
          <w:p w14:paraId="5091D337" w14:textId="77777777" w:rsidR="002C7963" w:rsidRPr="00E23B12" w:rsidRDefault="002C7963"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DEE60CAAA5F46E0A8A0C7A1C9F2E7FB"/>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0560C63E" w14:textId="00A8A156" w:rsidR="002C7963" w:rsidRPr="00E23B12" w:rsidRDefault="002C7963" w:rsidP="00344184">
                <w:pPr>
                  <w:jc w:val="both"/>
                  <w:rPr>
                    <w:rFonts w:ascii="Verdana" w:hAnsi="Verdana" w:cs="Arial"/>
                    <w:sz w:val="24"/>
                    <w:szCs w:val="24"/>
                  </w:rPr>
                </w:pPr>
                <w:r>
                  <w:rPr>
                    <w:rFonts w:ascii="Verdana" w:hAnsi="Verdana" w:cs="Arial"/>
                    <w:sz w:val="24"/>
                    <w:szCs w:val="24"/>
                  </w:rPr>
                  <w:t>Yes (Please see detail below)</w:t>
                </w:r>
              </w:p>
            </w:tc>
          </w:sdtContent>
        </w:sdt>
      </w:tr>
      <w:tr w:rsidR="002C7963" w:rsidRPr="00E23B12" w14:paraId="55BAD51C" w14:textId="77777777" w:rsidTr="0089167D">
        <w:trPr>
          <w:trHeight w:val="714"/>
        </w:trPr>
        <w:tc>
          <w:tcPr>
            <w:tcW w:w="4111" w:type="dxa"/>
            <w:vMerge/>
            <w:shd w:val="clear" w:color="auto" w:fill="F2F2F2" w:themeFill="background1" w:themeFillShade="F2"/>
            <w:vAlign w:val="center"/>
          </w:tcPr>
          <w:p w14:paraId="35F7E859" w14:textId="77777777" w:rsidR="002C7963" w:rsidRDefault="002C7963" w:rsidP="00E55D6E">
            <w:pPr>
              <w:rPr>
                <w:rFonts w:ascii="Verdana" w:hAnsi="Verdana" w:cs="Arial"/>
                <w:b/>
                <w:sz w:val="24"/>
                <w:szCs w:val="24"/>
              </w:rPr>
            </w:pPr>
          </w:p>
        </w:tc>
        <w:tc>
          <w:tcPr>
            <w:tcW w:w="5812" w:type="dxa"/>
            <w:vAlign w:val="center"/>
          </w:tcPr>
          <w:p w14:paraId="02997F71" w14:textId="6B3065CF" w:rsidR="002C7963" w:rsidRDefault="002C7963" w:rsidP="00344184">
            <w:pPr>
              <w:jc w:val="both"/>
              <w:rPr>
                <w:rStyle w:val="Style31"/>
                <w:rFonts w:ascii="Verdana" w:hAnsi="Verdana"/>
                <w:sz w:val="24"/>
                <w:szCs w:val="24"/>
              </w:rPr>
            </w:pPr>
            <w:r>
              <w:rPr>
                <w:rStyle w:val="Style31"/>
                <w:rFonts w:ascii="Verdana" w:hAnsi="Verdana"/>
                <w:sz w:val="24"/>
                <w:szCs w:val="24"/>
              </w:rPr>
              <w:t xml:space="preserve">The impact of red and amber performance and the </w:t>
            </w:r>
            <w:r w:rsidR="00321DD4">
              <w:rPr>
                <w:rStyle w:val="Style31"/>
                <w:rFonts w:ascii="Verdana" w:hAnsi="Verdana"/>
                <w:sz w:val="24"/>
                <w:szCs w:val="24"/>
              </w:rPr>
              <w:t xml:space="preserve">extremely </w:t>
            </w:r>
            <w:r>
              <w:rPr>
                <w:rStyle w:val="Style31"/>
                <w:rFonts w:ascii="Verdana" w:hAnsi="Verdana"/>
                <w:sz w:val="24"/>
                <w:szCs w:val="24"/>
              </w:rPr>
              <w:t xml:space="preserve">high levels of handover delays will inevitably affect the patient experience </w:t>
            </w:r>
            <w:r w:rsidR="00F13F28">
              <w:rPr>
                <w:rStyle w:val="Style31"/>
                <w:rFonts w:ascii="Verdana" w:hAnsi="Verdana"/>
                <w:sz w:val="24"/>
                <w:szCs w:val="24"/>
              </w:rPr>
              <w:t xml:space="preserve">with </w:t>
            </w:r>
            <w:r w:rsidR="00F13F28" w:rsidRPr="00F4533D">
              <w:rPr>
                <w:rFonts w:ascii="Verdana" w:eastAsia="Times New Roman" w:hAnsi="Verdana" w:cs="Calibri"/>
                <w:sz w:val="24"/>
                <w:szCs w:val="24"/>
                <w:lang w:val="en-GB" w:eastAsia="en-GB"/>
              </w:rPr>
              <w:t>increased likelihood of harm, disability and death</w:t>
            </w:r>
          </w:p>
        </w:tc>
      </w:tr>
      <w:tr w:rsidR="00C52F2D" w:rsidRPr="00E23B12" w14:paraId="7489DFAC" w14:textId="77777777" w:rsidTr="00AE477D">
        <w:trPr>
          <w:trHeight w:val="295"/>
        </w:trPr>
        <w:tc>
          <w:tcPr>
            <w:tcW w:w="4111" w:type="dxa"/>
            <w:shd w:val="clear" w:color="auto" w:fill="F2F2F2" w:themeFill="background1" w:themeFillShade="F2"/>
            <w:vAlign w:val="center"/>
          </w:tcPr>
          <w:p w14:paraId="19945CEF"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6BBE09C6" w14:textId="77777777" w:rsidR="00C52F2D" w:rsidRPr="00E23B12" w:rsidRDefault="00726EA5"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146235AD" w14:textId="77777777" w:rsidTr="00AE477D">
        <w:trPr>
          <w:trHeight w:val="261"/>
        </w:trPr>
        <w:tc>
          <w:tcPr>
            <w:tcW w:w="4111" w:type="dxa"/>
            <w:shd w:val="clear" w:color="auto" w:fill="F2F2F2" w:themeFill="background1" w:themeFillShade="F2"/>
            <w:vAlign w:val="center"/>
          </w:tcPr>
          <w:p w14:paraId="6856B5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14:paraId="617659DC" w14:textId="77777777" w:rsidR="007F0937" w:rsidRPr="00E23B12" w:rsidRDefault="00F13F28"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26EA5">
                  <w:rPr>
                    <w:rStyle w:val="Style32"/>
                    <w:rFonts w:ascii="Verdana" w:hAnsi="Verdana"/>
                    <w:sz w:val="24"/>
                    <w:szCs w:val="24"/>
                  </w:rPr>
                  <w:t>Not required</w:t>
                </w:r>
              </w:sdtContent>
            </w:sdt>
          </w:p>
        </w:tc>
      </w:tr>
      <w:tr w:rsidR="007F0937" w:rsidRPr="00E23B12" w14:paraId="116BADC3" w14:textId="77777777" w:rsidTr="0089167D">
        <w:trPr>
          <w:trHeight w:val="692"/>
        </w:trPr>
        <w:tc>
          <w:tcPr>
            <w:tcW w:w="4111" w:type="dxa"/>
            <w:shd w:val="clear" w:color="auto" w:fill="F2F2F2" w:themeFill="background1" w:themeFillShade="F2"/>
            <w:vAlign w:val="center"/>
          </w:tcPr>
          <w:p w14:paraId="16B1DEC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40BC4339"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45A5D40C" w14:textId="77777777" w:rsidTr="00AE477D">
        <w:trPr>
          <w:trHeight w:val="535"/>
        </w:trPr>
        <w:tc>
          <w:tcPr>
            <w:tcW w:w="4111" w:type="dxa"/>
            <w:shd w:val="clear" w:color="auto" w:fill="F2F2F2" w:themeFill="background1" w:themeFillShade="F2"/>
            <w:vAlign w:val="center"/>
          </w:tcPr>
          <w:p w14:paraId="6AF5D353"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3B90DE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1D57A01A"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3CF7C6F2" w14:textId="77777777" w:rsidTr="00AE477D">
        <w:trPr>
          <w:trHeight w:val="1766"/>
        </w:trPr>
        <w:tc>
          <w:tcPr>
            <w:tcW w:w="4111" w:type="dxa"/>
            <w:shd w:val="clear" w:color="auto" w:fill="F2F2F2" w:themeFill="background1" w:themeFillShade="F2"/>
            <w:vAlign w:val="center"/>
          </w:tcPr>
          <w:p w14:paraId="05C49898"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621EB697" w14:textId="77777777" w:rsidR="005C0676" w:rsidRDefault="005C0676" w:rsidP="006D7D02">
            <w:pPr>
              <w:rPr>
                <w:rFonts w:ascii="Verdana" w:hAnsi="Verdana" w:cs="Arial"/>
                <w:b/>
                <w:sz w:val="24"/>
                <w:szCs w:val="24"/>
              </w:rPr>
            </w:pPr>
          </w:p>
        </w:tc>
        <w:tc>
          <w:tcPr>
            <w:tcW w:w="5812" w:type="dxa"/>
            <w:vAlign w:val="center"/>
          </w:tcPr>
          <w:p w14:paraId="4F4FA19C"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0B423A9" w14:textId="77777777" w:rsidTr="0089167D">
        <w:trPr>
          <w:trHeight w:val="1693"/>
        </w:trPr>
        <w:tc>
          <w:tcPr>
            <w:tcW w:w="4111" w:type="dxa"/>
            <w:shd w:val="clear" w:color="auto" w:fill="F2F2F2" w:themeFill="background1" w:themeFillShade="F2"/>
            <w:vAlign w:val="center"/>
          </w:tcPr>
          <w:p w14:paraId="089813A0"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D358F35"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1AC3B2EE" w14:textId="77777777" w:rsidR="008E5494" w:rsidRDefault="00726EA5"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71C88623" w14:textId="34CEDB4F" w:rsidR="0089167D" w:rsidRPr="00AE477D" w:rsidRDefault="0089167D" w:rsidP="00344184">
      <w:pPr>
        <w:pStyle w:val="NoSpacing"/>
        <w:rPr>
          <w:rFonts w:ascii="Verdana" w:hAnsi="Verdana"/>
          <w:sz w:val="18"/>
          <w:szCs w:val="18"/>
        </w:rPr>
      </w:pPr>
    </w:p>
    <w:p w14:paraId="2AE003DC" w14:textId="3ABEB61A" w:rsidR="003E43AD"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RECOMMENDATION</w:t>
      </w:r>
      <w:r w:rsidR="00DF4F54">
        <w:rPr>
          <w:rFonts w:ascii="Verdana" w:hAnsi="Verdana" w:cs="Arial"/>
          <w:b/>
          <w:sz w:val="24"/>
          <w:szCs w:val="24"/>
        </w:rPr>
        <w:t>S</w:t>
      </w:r>
      <w:r w:rsidRPr="00E23B12">
        <w:rPr>
          <w:rFonts w:ascii="Verdana" w:hAnsi="Verdana" w:cs="Arial"/>
          <w:b/>
          <w:sz w:val="24"/>
          <w:szCs w:val="24"/>
        </w:rPr>
        <w:t xml:space="preserve"> </w:t>
      </w:r>
    </w:p>
    <w:p w14:paraId="415CDFAF" w14:textId="77777777" w:rsidR="00F13F28" w:rsidRPr="00E23B12" w:rsidRDefault="00F13F28" w:rsidP="00F13F28">
      <w:pPr>
        <w:pStyle w:val="ListParagraph"/>
        <w:spacing w:after="0" w:line="240" w:lineRule="auto"/>
        <w:ind w:left="360"/>
        <w:rPr>
          <w:rFonts w:ascii="Verdana" w:hAnsi="Verdana" w:cs="Arial"/>
          <w:b/>
          <w:sz w:val="24"/>
          <w:szCs w:val="24"/>
        </w:rPr>
      </w:pPr>
      <w:bookmarkStart w:id="0" w:name="_GoBack"/>
      <w:bookmarkEnd w:id="0"/>
    </w:p>
    <w:p w14:paraId="0CFA800A" w14:textId="315B634B"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 xml:space="preserve">The </w:t>
      </w:r>
      <w:r w:rsidR="002D36EF">
        <w:rPr>
          <w:rFonts w:ascii="Verdana" w:hAnsi="Verdana" w:cs="Arial"/>
          <w:sz w:val="24"/>
          <w:szCs w:val="24"/>
        </w:rPr>
        <w:t>E</w:t>
      </w:r>
      <w:r w:rsidR="00D640FC">
        <w:rPr>
          <w:rFonts w:ascii="Verdana" w:hAnsi="Verdana" w:cs="Arial"/>
          <w:sz w:val="24"/>
          <w:szCs w:val="24"/>
        </w:rPr>
        <w:t xml:space="preserve">mergency Ambulance Services Committee </w:t>
      </w:r>
      <w:r w:rsidRPr="001750A0">
        <w:rPr>
          <w:rFonts w:ascii="Verdana" w:hAnsi="Verdana" w:cs="Arial"/>
          <w:sz w:val="24"/>
          <w:szCs w:val="24"/>
        </w:rPr>
        <w:t>is asked to:</w:t>
      </w:r>
    </w:p>
    <w:p w14:paraId="05FFEF31" w14:textId="39E9C9BB" w:rsidR="00DF4F54" w:rsidRDefault="00D640FC"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APPROVE</w:t>
      </w:r>
      <w:r w:rsidR="00DF4F54">
        <w:rPr>
          <w:rFonts w:ascii="Verdana" w:hAnsi="Verdana" w:cs="Arial"/>
          <w:b/>
          <w:sz w:val="24"/>
          <w:szCs w:val="24"/>
        </w:rPr>
        <w:t xml:space="preserve"> </w:t>
      </w:r>
      <w:r w:rsidR="00DF4F54">
        <w:rPr>
          <w:rFonts w:ascii="Verdana" w:hAnsi="Verdana" w:cs="Arial"/>
          <w:sz w:val="24"/>
          <w:szCs w:val="24"/>
        </w:rPr>
        <w:t xml:space="preserve">the </w:t>
      </w:r>
      <w:r w:rsidR="006F2AC9">
        <w:rPr>
          <w:rFonts w:ascii="Verdana" w:hAnsi="Verdana" w:cs="Arial"/>
          <w:sz w:val="24"/>
          <w:szCs w:val="24"/>
        </w:rPr>
        <w:t xml:space="preserve">updated </w:t>
      </w:r>
      <w:r w:rsidR="00DF4F54">
        <w:rPr>
          <w:rFonts w:ascii="Verdana" w:hAnsi="Verdana" w:cs="Arial"/>
          <w:sz w:val="24"/>
          <w:szCs w:val="24"/>
        </w:rPr>
        <w:t>risk register</w:t>
      </w:r>
      <w:r w:rsidR="00A75525">
        <w:rPr>
          <w:rFonts w:ascii="Verdana" w:hAnsi="Verdana" w:cs="Arial"/>
          <w:sz w:val="24"/>
          <w:szCs w:val="24"/>
        </w:rPr>
        <w:t xml:space="preserve"> </w:t>
      </w:r>
    </w:p>
    <w:p w14:paraId="241AA5FF" w14:textId="2F0428AD" w:rsidR="0089167D" w:rsidRPr="001B41F0" w:rsidRDefault="00602359"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NOTE</w:t>
      </w:r>
      <w:r w:rsidR="00A75525">
        <w:rPr>
          <w:rFonts w:ascii="Verdana" w:hAnsi="Verdana" w:cs="Arial"/>
          <w:bCs/>
          <w:sz w:val="24"/>
          <w:szCs w:val="24"/>
        </w:rPr>
        <w:t xml:space="preserve"> the information within the EASC Key Organisational Contacts </w:t>
      </w:r>
    </w:p>
    <w:p w14:paraId="1059C223" w14:textId="6EF580A8" w:rsidR="001B41F0" w:rsidRPr="00321DD4" w:rsidRDefault="001B41F0"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 xml:space="preserve">NOTE </w:t>
      </w:r>
      <w:r>
        <w:rPr>
          <w:rFonts w:ascii="Verdana" w:hAnsi="Verdana" w:cs="Arial"/>
          <w:bCs/>
          <w:sz w:val="24"/>
          <w:szCs w:val="24"/>
        </w:rPr>
        <w:t>the approach to reviewing the EASC Standing Orders</w:t>
      </w:r>
      <w:r w:rsidR="00AE477D">
        <w:rPr>
          <w:rFonts w:ascii="Verdana" w:hAnsi="Verdana" w:cs="Arial"/>
          <w:bCs/>
          <w:sz w:val="24"/>
          <w:szCs w:val="24"/>
        </w:rPr>
        <w:t xml:space="preserve"> / Standing Financial Instructions</w:t>
      </w:r>
    </w:p>
    <w:p w14:paraId="74BF2701" w14:textId="34E25D1C" w:rsidR="00321DD4" w:rsidRPr="00321DD4" w:rsidRDefault="00321DD4" w:rsidP="006E54F2">
      <w:pPr>
        <w:pStyle w:val="ListParagraph"/>
        <w:numPr>
          <w:ilvl w:val="0"/>
          <w:numId w:val="23"/>
        </w:numPr>
        <w:spacing w:after="0" w:line="240" w:lineRule="auto"/>
        <w:jc w:val="both"/>
        <w:rPr>
          <w:rFonts w:ascii="Verdana" w:hAnsi="Verdana" w:cs="Arial"/>
          <w:sz w:val="24"/>
          <w:szCs w:val="24"/>
        </w:rPr>
      </w:pPr>
      <w:r w:rsidRPr="00321DD4">
        <w:rPr>
          <w:rFonts w:ascii="Verdana" w:hAnsi="Verdana" w:cs="Arial"/>
          <w:b/>
          <w:bCs/>
          <w:sz w:val="24"/>
          <w:szCs w:val="24"/>
        </w:rPr>
        <w:t xml:space="preserve">NOTE </w:t>
      </w:r>
      <w:r w:rsidRPr="00321DD4">
        <w:rPr>
          <w:rFonts w:ascii="Verdana" w:hAnsi="Verdana" w:cs="Arial"/>
          <w:sz w:val="24"/>
          <w:szCs w:val="24"/>
        </w:rPr>
        <w:t>the investigation by the Welsh Language Commissioner.</w:t>
      </w:r>
    </w:p>
    <w:sectPr w:rsidR="00321DD4" w:rsidRPr="00321DD4" w:rsidSect="00BA1AF1">
      <w:headerReference w:type="default" r:id="rId11"/>
      <w:footerReference w:type="default" r:id="rId12"/>
      <w:headerReference w:type="first" r:id="rId13"/>
      <w:foot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1AF06A" w14:textId="77777777" w:rsidR="009C68A3" w:rsidRDefault="009C68A3" w:rsidP="003E43AD">
      <w:pPr>
        <w:spacing w:after="0" w:line="240" w:lineRule="auto"/>
      </w:pPr>
      <w:r>
        <w:separator/>
      </w:r>
    </w:p>
  </w:endnote>
  <w:endnote w:type="continuationSeparator" w:id="0">
    <w:p w14:paraId="5BE49DB9" w14:textId="77777777" w:rsidR="009C68A3" w:rsidRDefault="009C68A3"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20B0704020202020204"/>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0827F" w14:textId="77777777" w:rsidR="005802A6" w:rsidRPr="00344184" w:rsidRDefault="005802A6" w:rsidP="00E65705">
    <w:pPr>
      <w:pStyle w:val="Footer"/>
      <w:rPr>
        <w:sz w:val="2"/>
      </w:rPr>
    </w:pPr>
  </w:p>
  <w:tbl>
    <w:tblPr>
      <w:tblW w:w="10888" w:type="dxa"/>
      <w:tblInd w:w="-743" w:type="dxa"/>
      <w:tblBorders>
        <w:top w:val="single" w:sz="4" w:space="0" w:color="auto"/>
      </w:tblBorders>
      <w:tblLook w:val="00A0" w:firstRow="1" w:lastRow="0" w:firstColumn="1" w:lastColumn="0" w:noHBand="0" w:noVBand="0"/>
    </w:tblPr>
    <w:tblGrid>
      <w:gridCol w:w="4624"/>
      <w:gridCol w:w="1789"/>
      <w:gridCol w:w="4475"/>
    </w:tblGrid>
    <w:tr w:rsidR="002E64EB" w:rsidRPr="00CB5BFA" w14:paraId="05333671" w14:textId="77777777" w:rsidTr="00AD57CF">
      <w:trPr>
        <w:trHeight w:val="284"/>
      </w:trPr>
      <w:tc>
        <w:tcPr>
          <w:tcW w:w="4624" w:type="dxa"/>
          <w:tcBorders>
            <w:top w:val="single" w:sz="4" w:space="0" w:color="auto"/>
          </w:tcBorders>
        </w:tcPr>
        <w:p w14:paraId="5DB3A684" w14:textId="77777777" w:rsidR="002E64EB" w:rsidRPr="000618D4" w:rsidRDefault="002E64EB" w:rsidP="002E64EB">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Pr>
              <w:rStyle w:val="PageNumber"/>
              <w:rFonts w:ascii="Verdana" w:hAnsi="Verdana"/>
              <w:b/>
              <w:sz w:val="18"/>
              <w:szCs w:val="18"/>
            </w:rPr>
            <w:t>G</w:t>
          </w:r>
          <w:r w:rsidRPr="00E86188">
            <w:rPr>
              <w:rStyle w:val="PageNumber"/>
              <w:rFonts w:ascii="Verdana" w:hAnsi="Verdana"/>
              <w:b/>
              <w:sz w:val="18"/>
              <w:szCs w:val="18"/>
            </w:rPr>
            <w:t xml:space="preserve">overnance including the </w:t>
          </w:r>
          <w:r w:rsidRPr="00111C30">
            <w:rPr>
              <w:rStyle w:val="PageNumber"/>
              <w:rFonts w:ascii="Verdana" w:hAnsi="Verdana"/>
              <w:b/>
              <w:sz w:val="18"/>
              <w:szCs w:val="18"/>
            </w:rPr>
            <w:t>Risk Register</w:t>
          </w:r>
        </w:p>
      </w:tc>
      <w:tc>
        <w:tcPr>
          <w:tcW w:w="1789" w:type="dxa"/>
          <w:tcBorders>
            <w:top w:val="single" w:sz="4" w:space="0" w:color="auto"/>
          </w:tcBorders>
        </w:tcPr>
        <w:p w14:paraId="5007F722" w14:textId="77777777" w:rsidR="002E64EB" w:rsidRPr="000618D4" w:rsidRDefault="002E64EB" w:rsidP="002E64EB">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Pr>
              <w:rFonts w:ascii="Verdana" w:hAnsi="Verdana" w:cs="Arial"/>
              <w:b/>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Pr>
              <w:rFonts w:ascii="Verdana" w:hAnsi="Verdana" w:cs="Arial"/>
              <w:b/>
              <w:sz w:val="18"/>
              <w:szCs w:val="18"/>
            </w:rPr>
            <w:t>6</w:t>
          </w:r>
          <w:r w:rsidRPr="000618D4">
            <w:rPr>
              <w:rFonts w:ascii="Verdana" w:hAnsi="Verdana" w:cs="Arial"/>
              <w:b/>
              <w:sz w:val="18"/>
              <w:szCs w:val="18"/>
            </w:rPr>
            <w:fldChar w:fldCharType="end"/>
          </w:r>
        </w:p>
      </w:tc>
      <w:tc>
        <w:tcPr>
          <w:tcW w:w="4475" w:type="dxa"/>
          <w:tcBorders>
            <w:top w:val="single" w:sz="4" w:space="0" w:color="auto"/>
          </w:tcBorders>
        </w:tcPr>
        <w:p w14:paraId="63834439" w14:textId="77777777" w:rsidR="00AD57CF" w:rsidRPr="000618D4" w:rsidRDefault="00AD57CF" w:rsidP="00AD57CF">
          <w:pPr>
            <w:pStyle w:val="Footer"/>
            <w:tabs>
              <w:tab w:val="left" w:pos="7200"/>
            </w:tabs>
            <w:ind w:right="70"/>
            <w:jc w:val="right"/>
            <w:rPr>
              <w:rFonts w:ascii="Verdana" w:hAnsi="Verdana"/>
              <w:b/>
              <w:sz w:val="18"/>
              <w:szCs w:val="18"/>
            </w:rPr>
          </w:pPr>
          <w:r>
            <w:rPr>
              <w:rFonts w:ascii="Verdana" w:hAnsi="Verdana"/>
              <w:b/>
              <w:sz w:val="18"/>
              <w:szCs w:val="18"/>
            </w:rPr>
            <w:t>Emergency Ambulance Services Committee Meeting</w:t>
          </w:r>
        </w:p>
        <w:p w14:paraId="1E823B8C" w14:textId="3DDD1A7F" w:rsidR="002E64EB" w:rsidRPr="000618D4" w:rsidRDefault="00AD57CF" w:rsidP="00AD57CF">
          <w:pPr>
            <w:pStyle w:val="Footer"/>
            <w:ind w:right="112"/>
            <w:jc w:val="right"/>
            <w:rPr>
              <w:rFonts w:ascii="Verdana" w:hAnsi="Verdana"/>
              <w:b/>
              <w:sz w:val="18"/>
              <w:szCs w:val="18"/>
            </w:rPr>
          </w:pPr>
          <w:r>
            <w:rPr>
              <w:rFonts w:ascii="Verdana" w:hAnsi="Verdana"/>
              <w:b/>
              <w:sz w:val="18"/>
              <w:szCs w:val="18"/>
            </w:rPr>
            <w:t>1</w:t>
          </w:r>
          <w:r w:rsidRPr="00AD57CF">
            <w:rPr>
              <w:rFonts w:ascii="Verdana" w:hAnsi="Verdana"/>
              <w:b/>
              <w:sz w:val="18"/>
              <w:szCs w:val="18"/>
            </w:rPr>
            <w:t>7 January 2023</w:t>
          </w:r>
        </w:p>
      </w:tc>
    </w:tr>
  </w:tbl>
  <w:p w14:paraId="18BC3298" w14:textId="77777777" w:rsidR="002E64EB" w:rsidRPr="00535F77" w:rsidRDefault="002E64EB" w:rsidP="002E64EB">
    <w:pPr>
      <w:pStyle w:val="Footer"/>
      <w:rPr>
        <w:sz w:val="2"/>
      </w:rPr>
    </w:pPr>
  </w:p>
  <w:p w14:paraId="48DFA948" w14:textId="77777777" w:rsidR="005802A6" w:rsidRPr="00344184" w:rsidRDefault="005802A6" w:rsidP="002E64EB">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AD57CF" w14:paraId="312DBB77" w14:textId="77777777" w:rsidTr="009C68A3">
      <w:trPr>
        <w:trHeight w:val="272"/>
      </w:trPr>
      <w:tc>
        <w:tcPr>
          <w:tcW w:w="4395" w:type="dxa"/>
          <w:tcBorders>
            <w:top w:val="single" w:sz="4" w:space="0" w:color="auto"/>
          </w:tcBorders>
        </w:tcPr>
        <w:p w14:paraId="00E174FA" w14:textId="349EE262" w:rsidR="00535F77" w:rsidRPr="000618D4" w:rsidRDefault="00535F77" w:rsidP="00535F77">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sidR="00E86188">
            <w:rPr>
              <w:rStyle w:val="PageNumber"/>
              <w:rFonts w:ascii="Verdana" w:hAnsi="Verdana"/>
              <w:b/>
              <w:sz w:val="18"/>
              <w:szCs w:val="18"/>
            </w:rPr>
            <w:t>G</w:t>
          </w:r>
          <w:r w:rsidR="00E86188" w:rsidRPr="00E86188">
            <w:rPr>
              <w:rStyle w:val="PageNumber"/>
              <w:rFonts w:ascii="Verdana" w:hAnsi="Verdana"/>
              <w:b/>
              <w:sz w:val="18"/>
              <w:szCs w:val="18"/>
            </w:rPr>
            <w:t xml:space="preserve">overnance including the </w:t>
          </w:r>
          <w:r w:rsidR="00111C30" w:rsidRPr="00111C30">
            <w:rPr>
              <w:rStyle w:val="PageNumber"/>
              <w:rFonts w:ascii="Verdana" w:hAnsi="Verdana"/>
              <w:b/>
              <w:sz w:val="18"/>
              <w:szCs w:val="18"/>
            </w:rPr>
            <w:t>Risk Register</w:t>
          </w:r>
        </w:p>
      </w:tc>
      <w:tc>
        <w:tcPr>
          <w:tcW w:w="1701" w:type="dxa"/>
          <w:tcBorders>
            <w:top w:val="single" w:sz="4" w:space="0" w:color="auto"/>
          </w:tcBorders>
        </w:tcPr>
        <w:p w14:paraId="645152CA" w14:textId="77777777" w:rsidR="00535F77" w:rsidRPr="000618D4" w:rsidRDefault="00535F77" w:rsidP="00535F77">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547CDB" w:rsidRPr="000618D4">
            <w:rPr>
              <w:rFonts w:ascii="Verdana" w:hAnsi="Verdana" w:cs="Arial"/>
              <w:b/>
              <w:noProof/>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547CDB" w:rsidRPr="000618D4">
            <w:rPr>
              <w:rFonts w:ascii="Verdana" w:hAnsi="Verdana" w:cs="Arial"/>
              <w:b/>
              <w:noProof/>
              <w:sz w:val="18"/>
              <w:szCs w:val="18"/>
            </w:rPr>
            <w:t>3</w:t>
          </w:r>
          <w:r w:rsidRPr="000618D4">
            <w:rPr>
              <w:rFonts w:ascii="Verdana" w:hAnsi="Verdana" w:cs="Arial"/>
              <w:b/>
              <w:sz w:val="18"/>
              <w:szCs w:val="18"/>
            </w:rPr>
            <w:fldChar w:fldCharType="end"/>
          </w:r>
        </w:p>
      </w:tc>
      <w:tc>
        <w:tcPr>
          <w:tcW w:w="4253" w:type="dxa"/>
          <w:tcBorders>
            <w:top w:val="single" w:sz="4" w:space="0" w:color="auto"/>
          </w:tcBorders>
        </w:tcPr>
        <w:p w14:paraId="1EE20386" w14:textId="323CD23D" w:rsidR="00535F77" w:rsidRPr="000618D4" w:rsidRDefault="00E86188" w:rsidP="00535F77">
          <w:pPr>
            <w:pStyle w:val="Footer"/>
            <w:tabs>
              <w:tab w:val="left" w:pos="7200"/>
            </w:tabs>
            <w:ind w:right="70"/>
            <w:jc w:val="right"/>
            <w:rPr>
              <w:rFonts w:ascii="Verdana" w:hAnsi="Verdana"/>
              <w:b/>
              <w:sz w:val="18"/>
              <w:szCs w:val="18"/>
            </w:rPr>
          </w:pPr>
          <w:r>
            <w:rPr>
              <w:rFonts w:ascii="Verdana" w:hAnsi="Verdana"/>
              <w:b/>
              <w:sz w:val="18"/>
              <w:szCs w:val="18"/>
            </w:rPr>
            <w:t>E</w:t>
          </w:r>
          <w:r w:rsidR="00FD3628">
            <w:rPr>
              <w:rFonts w:ascii="Verdana" w:hAnsi="Verdana"/>
              <w:b/>
              <w:sz w:val="18"/>
              <w:szCs w:val="18"/>
            </w:rPr>
            <w:t>mergency Ambulance Services Committee Meeting</w:t>
          </w:r>
        </w:p>
        <w:p w14:paraId="5FADFF73" w14:textId="544267E1" w:rsidR="00535F77" w:rsidRPr="000618D4" w:rsidRDefault="00AD57CF" w:rsidP="00535F77">
          <w:pPr>
            <w:pStyle w:val="Footer"/>
            <w:tabs>
              <w:tab w:val="left" w:pos="7200"/>
            </w:tabs>
            <w:ind w:right="70"/>
            <w:jc w:val="right"/>
            <w:rPr>
              <w:rFonts w:ascii="Verdana" w:hAnsi="Verdana"/>
              <w:b/>
              <w:sz w:val="18"/>
              <w:szCs w:val="18"/>
            </w:rPr>
          </w:pPr>
          <w:r>
            <w:rPr>
              <w:rFonts w:ascii="Verdana" w:hAnsi="Verdana"/>
              <w:b/>
              <w:sz w:val="18"/>
              <w:szCs w:val="18"/>
            </w:rPr>
            <w:t>1</w:t>
          </w:r>
          <w:r w:rsidRPr="00AD57CF">
            <w:rPr>
              <w:rFonts w:ascii="Verdana" w:hAnsi="Verdana"/>
              <w:b/>
              <w:sz w:val="18"/>
              <w:szCs w:val="18"/>
            </w:rPr>
            <w:t>7 January 2023</w:t>
          </w:r>
        </w:p>
      </w:tc>
    </w:tr>
  </w:tbl>
  <w:p w14:paraId="427D9228" w14:textId="77777777" w:rsidR="00535F77" w:rsidRPr="00535F77" w:rsidRDefault="00535F7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E286AC" w14:textId="77777777" w:rsidR="009C68A3" w:rsidRDefault="009C68A3" w:rsidP="003E43AD">
      <w:pPr>
        <w:spacing w:after="0" w:line="240" w:lineRule="auto"/>
      </w:pPr>
      <w:r>
        <w:separator/>
      </w:r>
    </w:p>
  </w:footnote>
  <w:footnote w:type="continuationSeparator" w:id="0">
    <w:p w14:paraId="5DDF8611" w14:textId="77777777" w:rsidR="009C68A3" w:rsidRDefault="009C68A3"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BF24C2" w14:textId="7F7C44FD" w:rsidR="006C53DA" w:rsidRDefault="00DF4F54" w:rsidP="00345EE2">
    <w:pPr>
      <w:pStyle w:val="Header"/>
      <w:jc w:val="center"/>
    </w:pPr>
    <w:r w:rsidRPr="00B63039">
      <w:rPr>
        <w:noProof/>
        <w:lang w:eastAsia="en-GB"/>
      </w:rPr>
      <w:drawing>
        <wp:inline distT="0" distB="0" distL="0" distR="0" wp14:anchorId="5D6F8CBA" wp14:editId="1B76AE4A">
          <wp:extent cx="2152650" cy="629224"/>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11F230DF"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1F6783" w14:textId="6A34131D" w:rsidR="006C53DA" w:rsidRDefault="006C53DA" w:rsidP="00345EE2">
    <w:pPr>
      <w:pStyle w:val="Header"/>
      <w:jc w:val="center"/>
    </w:pPr>
  </w:p>
  <w:p w14:paraId="23D300A8" w14:textId="14FC1B72" w:rsidR="00906D9A" w:rsidRDefault="005B1A7C" w:rsidP="005B1A7C">
    <w:pPr>
      <w:pStyle w:val="NoSpacing"/>
      <w:jc w:val="center"/>
    </w:pPr>
    <w:r w:rsidRPr="00B63039">
      <w:rPr>
        <w:noProof/>
        <w:lang w:eastAsia="en-GB"/>
      </w:rPr>
      <w:drawing>
        <wp:inline distT="0" distB="0" distL="0" distR="0" wp14:anchorId="26B5AC46" wp14:editId="229EB453">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6075E"/>
    <w:multiLevelType w:val="hybridMultilevel"/>
    <w:tmpl w:val="85B4F148"/>
    <w:lvl w:ilvl="0" w:tplc="69E85808">
      <w:start w:val="17"/>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A7C7A3C"/>
    <w:multiLevelType w:val="hybridMultilevel"/>
    <w:tmpl w:val="44189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E131A85"/>
    <w:multiLevelType w:val="hybridMultilevel"/>
    <w:tmpl w:val="4D16CF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8"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9" w15:restartNumberingAfterBreak="0">
    <w:nsid w:val="18F7680D"/>
    <w:multiLevelType w:val="hybridMultilevel"/>
    <w:tmpl w:val="25D0E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2" w15:restartNumberingAfterBreak="0">
    <w:nsid w:val="2A344890"/>
    <w:multiLevelType w:val="hybridMultilevel"/>
    <w:tmpl w:val="25D0177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3"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3D829B2"/>
    <w:multiLevelType w:val="hybridMultilevel"/>
    <w:tmpl w:val="B4F6F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8"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1" w15:restartNumberingAfterBreak="0">
    <w:nsid w:val="40FE1A8B"/>
    <w:multiLevelType w:val="hybridMultilevel"/>
    <w:tmpl w:val="D88CF96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3"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0" w15:restartNumberingAfterBreak="0">
    <w:nsid w:val="5E2A2D75"/>
    <w:multiLevelType w:val="hybridMultilevel"/>
    <w:tmpl w:val="434E6F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1DA3B89"/>
    <w:multiLevelType w:val="hybridMultilevel"/>
    <w:tmpl w:val="6534DB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3"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4" w15:restartNumberingAfterBreak="0">
    <w:nsid w:val="6BBB2AB8"/>
    <w:multiLevelType w:val="hybridMultilevel"/>
    <w:tmpl w:val="31A87D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6" w15:restartNumberingAfterBreak="0">
    <w:nsid w:val="6E632237"/>
    <w:multiLevelType w:val="hybridMultilevel"/>
    <w:tmpl w:val="A4E68D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9"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3"/>
  </w:num>
  <w:num w:numId="2">
    <w:abstractNumId w:val="40"/>
  </w:num>
  <w:num w:numId="3">
    <w:abstractNumId w:val="37"/>
  </w:num>
  <w:num w:numId="4">
    <w:abstractNumId w:val="35"/>
  </w:num>
  <w:num w:numId="5">
    <w:abstractNumId w:val="14"/>
  </w:num>
  <w:num w:numId="6">
    <w:abstractNumId w:val="8"/>
  </w:num>
  <w:num w:numId="7">
    <w:abstractNumId w:val="17"/>
  </w:num>
  <w:num w:numId="8">
    <w:abstractNumId w:val="11"/>
  </w:num>
  <w:num w:numId="9">
    <w:abstractNumId w:val="3"/>
  </w:num>
  <w:num w:numId="10">
    <w:abstractNumId w:val="28"/>
  </w:num>
  <w:num w:numId="11">
    <w:abstractNumId w:val="5"/>
  </w:num>
  <w:num w:numId="12">
    <w:abstractNumId w:val="33"/>
  </w:num>
  <w:num w:numId="13">
    <w:abstractNumId w:val="19"/>
  </w:num>
  <w:num w:numId="14">
    <w:abstractNumId w:val="24"/>
  </w:num>
  <w:num w:numId="15">
    <w:abstractNumId w:val="1"/>
  </w:num>
  <w:num w:numId="16">
    <w:abstractNumId w:val="7"/>
  </w:num>
  <w:num w:numId="17">
    <w:abstractNumId w:val="32"/>
  </w:num>
  <w:num w:numId="18">
    <w:abstractNumId w:val="20"/>
  </w:num>
  <w:num w:numId="19">
    <w:abstractNumId w:val="39"/>
  </w:num>
  <w:num w:numId="20">
    <w:abstractNumId w:val="22"/>
  </w:num>
  <w:num w:numId="21">
    <w:abstractNumId w:val="26"/>
  </w:num>
  <w:num w:numId="22">
    <w:abstractNumId w:val="38"/>
  </w:num>
  <w:num w:numId="23">
    <w:abstractNumId w:val="41"/>
  </w:num>
  <w:num w:numId="24">
    <w:abstractNumId w:val="27"/>
  </w:num>
  <w:num w:numId="25">
    <w:abstractNumId w:val="15"/>
  </w:num>
  <w:num w:numId="26">
    <w:abstractNumId w:val="29"/>
  </w:num>
  <w:num w:numId="27">
    <w:abstractNumId w:val="18"/>
  </w:num>
  <w:num w:numId="28">
    <w:abstractNumId w:val="6"/>
  </w:num>
  <w:num w:numId="29">
    <w:abstractNumId w:val="34"/>
  </w:num>
  <w:num w:numId="30">
    <w:abstractNumId w:val="21"/>
  </w:num>
  <w:num w:numId="31">
    <w:abstractNumId w:val="16"/>
  </w:num>
  <w:num w:numId="32">
    <w:abstractNumId w:val="25"/>
  </w:num>
  <w:num w:numId="33">
    <w:abstractNumId w:val="36"/>
  </w:num>
  <w:num w:numId="34">
    <w:abstractNumId w:val="12"/>
  </w:num>
  <w:num w:numId="35">
    <w:abstractNumId w:val="2"/>
  </w:num>
  <w:num w:numId="36">
    <w:abstractNumId w:val="10"/>
  </w:num>
  <w:num w:numId="37">
    <w:abstractNumId w:val="9"/>
  </w:num>
  <w:num w:numId="38">
    <w:abstractNumId w:val="31"/>
  </w:num>
  <w:num w:numId="39">
    <w:abstractNumId w:val="23"/>
  </w:num>
  <w:num w:numId="40">
    <w:abstractNumId w:val="4"/>
  </w:num>
  <w:num w:numId="41">
    <w:abstractNumId w:val="0"/>
  </w:num>
  <w:num w:numId="4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337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3001C"/>
    <w:rsid w:val="00034B97"/>
    <w:rsid w:val="000618D4"/>
    <w:rsid w:val="00063FCF"/>
    <w:rsid w:val="00071554"/>
    <w:rsid w:val="000804F4"/>
    <w:rsid w:val="00081198"/>
    <w:rsid w:val="00082004"/>
    <w:rsid w:val="00097B17"/>
    <w:rsid w:val="000A14EC"/>
    <w:rsid w:val="000B4302"/>
    <w:rsid w:val="000C1B75"/>
    <w:rsid w:val="000C6EAC"/>
    <w:rsid w:val="000D248E"/>
    <w:rsid w:val="000E4ED0"/>
    <w:rsid w:val="000F58D4"/>
    <w:rsid w:val="001041A8"/>
    <w:rsid w:val="00111C30"/>
    <w:rsid w:val="001468E1"/>
    <w:rsid w:val="001507F6"/>
    <w:rsid w:val="00164597"/>
    <w:rsid w:val="00167AE2"/>
    <w:rsid w:val="001746F0"/>
    <w:rsid w:val="001750A0"/>
    <w:rsid w:val="0019519C"/>
    <w:rsid w:val="001A1248"/>
    <w:rsid w:val="001B41F0"/>
    <w:rsid w:val="001B439D"/>
    <w:rsid w:val="001D08F5"/>
    <w:rsid w:val="001E4F67"/>
    <w:rsid w:val="00200370"/>
    <w:rsid w:val="00223C86"/>
    <w:rsid w:val="002338B8"/>
    <w:rsid w:val="00241B90"/>
    <w:rsid w:val="0025429D"/>
    <w:rsid w:val="00261366"/>
    <w:rsid w:val="00267975"/>
    <w:rsid w:val="00272B25"/>
    <w:rsid w:val="00281D69"/>
    <w:rsid w:val="002839C3"/>
    <w:rsid w:val="002B5D2A"/>
    <w:rsid w:val="002C7963"/>
    <w:rsid w:val="002D02D2"/>
    <w:rsid w:val="002D36EF"/>
    <w:rsid w:val="002E64EB"/>
    <w:rsid w:val="002F3A0D"/>
    <w:rsid w:val="00304120"/>
    <w:rsid w:val="00321DD4"/>
    <w:rsid w:val="003253AD"/>
    <w:rsid w:val="00325A46"/>
    <w:rsid w:val="00344184"/>
    <w:rsid w:val="00345653"/>
    <w:rsid w:val="00345EE2"/>
    <w:rsid w:val="003655D9"/>
    <w:rsid w:val="003718C6"/>
    <w:rsid w:val="00380B51"/>
    <w:rsid w:val="003862EC"/>
    <w:rsid w:val="003C4CCD"/>
    <w:rsid w:val="003C5D58"/>
    <w:rsid w:val="003E2FB0"/>
    <w:rsid w:val="003E43AD"/>
    <w:rsid w:val="003F02E2"/>
    <w:rsid w:val="003F0DCC"/>
    <w:rsid w:val="003F40A1"/>
    <w:rsid w:val="00400E1E"/>
    <w:rsid w:val="00401B44"/>
    <w:rsid w:val="004126FC"/>
    <w:rsid w:val="0041542C"/>
    <w:rsid w:val="00456C1E"/>
    <w:rsid w:val="0046035B"/>
    <w:rsid w:val="00463B6C"/>
    <w:rsid w:val="0046500C"/>
    <w:rsid w:val="00493CD8"/>
    <w:rsid w:val="00497040"/>
    <w:rsid w:val="004A1B43"/>
    <w:rsid w:val="004B1B0B"/>
    <w:rsid w:val="004B4B39"/>
    <w:rsid w:val="004C7B5E"/>
    <w:rsid w:val="004D4D0B"/>
    <w:rsid w:val="004F02D4"/>
    <w:rsid w:val="004F3890"/>
    <w:rsid w:val="0050158E"/>
    <w:rsid w:val="00504755"/>
    <w:rsid w:val="005069A7"/>
    <w:rsid w:val="00510740"/>
    <w:rsid w:val="00525AC0"/>
    <w:rsid w:val="00535F77"/>
    <w:rsid w:val="00546F15"/>
    <w:rsid w:val="00547CDB"/>
    <w:rsid w:val="00547FA5"/>
    <w:rsid w:val="00577535"/>
    <w:rsid w:val="005802A6"/>
    <w:rsid w:val="005848A6"/>
    <w:rsid w:val="00594A95"/>
    <w:rsid w:val="005A0836"/>
    <w:rsid w:val="005A0E27"/>
    <w:rsid w:val="005B1A7C"/>
    <w:rsid w:val="005B6919"/>
    <w:rsid w:val="005C0676"/>
    <w:rsid w:val="005E14D3"/>
    <w:rsid w:val="005F08E9"/>
    <w:rsid w:val="005F7CB1"/>
    <w:rsid w:val="00602359"/>
    <w:rsid w:val="00612035"/>
    <w:rsid w:val="0061253B"/>
    <w:rsid w:val="006147EB"/>
    <w:rsid w:val="00634623"/>
    <w:rsid w:val="00652117"/>
    <w:rsid w:val="00653C04"/>
    <w:rsid w:val="006617E2"/>
    <w:rsid w:val="006733AE"/>
    <w:rsid w:val="006802A0"/>
    <w:rsid w:val="006918F3"/>
    <w:rsid w:val="0069470A"/>
    <w:rsid w:val="006964F1"/>
    <w:rsid w:val="006A3CE4"/>
    <w:rsid w:val="006A7DA6"/>
    <w:rsid w:val="006B1F5F"/>
    <w:rsid w:val="006B4298"/>
    <w:rsid w:val="006C3C79"/>
    <w:rsid w:val="006C53DA"/>
    <w:rsid w:val="006D7D02"/>
    <w:rsid w:val="006F2AC9"/>
    <w:rsid w:val="00723BF8"/>
    <w:rsid w:val="00726EA5"/>
    <w:rsid w:val="0073656F"/>
    <w:rsid w:val="00737E25"/>
    <w:rsid w:val="00747CDC"/>
    <w:rsid w:val="007562FB"/>
    <w:rsid w:val="007563F7"/>
    <w:rsid w:val="00757E24"/>
    <w:rsid w:val="007724F5"/>
    <w:rsid w:val="00787C18"/>
    <w:rsid w:val="007911CA"/>
    <w:rsid w:val="0079542C"/>
    <w:rsid w:val="007B1360"/>
    <w:rsid w:val="007B2F89"/>
    <w:rsid w:val="007B6A8A"/>
    <w:rsid w:val="007C0506"/>
    <w:rsid w:val="007C2422"/>
    <w:rsid w:val="007C50BE"/>
    <w:rsid w:val="007D0B6E"/>
    <w:rsid w:val="007D3C6E"/>
    <w:rsid w:val="007F0937"/>
    <w:rsid w:val="00816502"/>
    <w:rsid w:val="00822A00"/>
    <w:rsid w:val="0083034D"/>
    <w:rsid w:val="00835124"/>
    <w:rsid w:val="008441BC"/>
    <w:rsid w:val="008508A8"/>
    <w:rsid w:val="008608C1"/>
    <w:rsid w:val="00861CE5"/>
    <w:rsid w:val="008641AF"/>
    <w:rsid w:val="008713AB"/>
    <w:rsid w:val="00875943"/>
    <w:rsid w:val="0089167D"/>
    <w:rsid w:val="008B23BA"/>
    <w:rsid w:val="008B2A58"/>
    <w:rsid w:val="008C3F1D"/>
    <w:rsid w:val="008E5494"/>
    <w:rsid w:val="008F13FD"/>
    <w:rsid w:val="008F1E88"/>
    <w:rsid w:val="009035AC"/>
    <w:rsid w:val="00906D9A"/>
    <w:rsid w:val="00925EEC"/>
    <w:rsid w:val="00927D8A"/>
    <w:rsid w:val="009338CC"/>
    <w:rsid w:val="00933C80"/>
    <w:rsid w:val="00937F07"/>
    <w:rsid w:val="0096300D"/>
    <w:rsid w:val="0097572A"/>
    <w:rsid w:val="00981263"/>
    <w:rsid w:val="00994D8D"/>
    <w:rsid w:val="0099687F"/>
    <w:rsid w:val="00996C76"/>
    <w:rsid w:val="009A3FDB"/>
    <w:rsid w:val="009A5214"/>
    <w:rsid w:val="009B3C12"/>
    <w:rsid w:val="009B6215"/>
    <w:rsid w:val="009C68A3"/>
    <w:rsid w:val="00A07B96"/>
    <w:rsid w:val="00A16D15"/>
    <w:rsid w:val="00A309A2"/>
    <w:rsid w:val="00A3172B"/>
    <w:rsid w:val="00A47A53"/>
    <w:rsid w:val="00A51464"/>
    <w:rsid w:val="00A72602"/>
    <w:rsid w:val="00A75525"/>
    <w:rsid w:val="00A839D2"/>
    <w:rsid w:val="00A8686B"/>
    <w:rsid w:val="00AA708E"/>
    <w:rsid w:val="00AD2610"/>
    <w:rsid w:val="00AD57CF"/>
    <w:rsid w:val="00AE477D"/>
    <w:rsid w:val="00B03E75"/>
    <w:rsid w:val="00B05FE3"/>
    <w:rsid w:val="00B13916"/>
    <w:rsid w:val="00B13942"/>
    <w:rsid w:val="00B276ED"/>
    <w:rsid w:val="00B33FC6"/>
    <w:rsid w:val="00B40682"/>
    <w:rsid w:val="00B445FA"/>
    <w:rsid w:val="00B516F8"/>
    <w:rsid w:val="00B57869"/>
    <w:rsid w:val="00B6264F"/>
    <w:rsid w:val="00B62DCA"/>
    <w:rsid w:val="00B848F0"/>
    <w:rsid w:val="00B914C4"/>
    <w:rsid w:val="00BA0224"/>
    <w:rsid w:val="00BA1AF1"/>
    <w:rsid w:val="00BE0F8C"/>
    <w:rsid w:val="00BF121C"/>
    <w:rsid w:val="00C22898"/>
    <w:rsid w:val="00C41AFC"/>
    <w:rsid w:val="00C45E2D"/>
    <w:rsid w:val="00C52F2D"/>
    <w:rsid w:val="00C77952"/>
    <w:rsid w:val="00C847EE"/>
    <w:rsid w:val="00CA374F"/>
    <w:rsid w:val="00CB714B"/>
    <w:rsid w:val="00CB7D49"/>
    <w:rsid w:val="00CC1A2E"/>
    <w:rsid w:val="00CC592B"/>
    <w:rsid w:val="00CC6203"/>
    <w:rsid w:val="00CE2C60"/>
    <w:rsid w:val="00D03A9E"/>
    <w:rsid w:val="00D149FF"/>
    <w:rsid w:val="00D221CF"/>
    <w:rsid w:val="00D227B8"/>
    <w:rsid w:val="00D2329B"/>
    <w:rsid w:val="00D50D29"/>
    <w:rsid w:val="00D531C1"/>
    <w:rsid w:val="00D640FC"/>
    <w:rsid w:val="00D81EAE"/>
    <w:rsid w:val="00D90235"/>
    <w:rsid w:val="00DA40E6"/>
    <w:rsid w:val="00DA7EF2"/>
    <w:rsid w:val="00DB7FCB"/>
    <w:rsid w:val="00DC0AB8"/>
    <w:rsid w:val="00DC3B4C"/>
    <w:rsid w:val="00DD2B82"/>
    <w:rsid w:val="00DE0BA2"/>
    <w:rsid w:val="00DF4F54"/>
    <w:rsid w:val="00E21D49"/>
    <w:rsid w:val="00E23B12"/>
    <w:rsid w:val="00E3037D"/>
    <w:rsid w:val="00E355DB"/>
    <w:rsid w:val="00E35663"/>
    <w:rsid w:val="00E372F5"/>
    <w:rsid w:val="00E37D85"/>
    <w:rsid w:val="00E52A42"/>
    <w:rsid w:val="00E55D6E"/>
    <w:rsid w:val="00E63380"/>
    <w:rsid w:val="00E65705"/>
    <w:rsid w:val="00E86188"/>
    <w:rsid w:val="00E90D9F"/>
    <w:rsid w:val="00E933F8"/>
    <w:rsid w:val="00E959E9"/>
    <w:rsid w:val="00E961C0"/>
    <w:rsid w:val="00EA5DB5"/>
    <w:rsid w:val="00EA7C24"/>
    <w:rsid w:val="00EC35CA"/>
    <w:rsid w:val="00EC6275"/>
    <w:rsid w:val="00EE3AC4"/>
    <w:rsid w:val="00EE4BD0"/>
    <w:rsid w:val="00F0299C"/>
    <w:rsid w:val="00F13F28"/>
    <w:rsid w:val="00F16CE6"/>
    <w:rsid w:val="00F36769"/>
    <w:rsid w:val="00F4533D"/>
    <w:rsid w:val="00F704F2"/>
    <w:rsid w:val="00F83D60"/>
    <w:rsid w:val="00F9202B"/>
    <w:rsid w:val="00FC6829"/>
    <w:rsid w:val="00FD119F"/>
    <w:rsid w:val="00FD3628"/>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3793"/>
    <o:shapelayout v:ext="edit">
      <o:idmap v:ext="edit" data="1"/>
    </o:shapelayout>
  </w:shapeDefaults>
  <w:decimalSymbol w:val="."/>
  <w:listSeparator w:val=","/>
  <w14:docId w14:val="3CF9A3E4"/>
  <w15:docId w15:val="{3F32DFE1-6694-4394-9B07-861F1AFA0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497040"/>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character" w:customStyle="1" w:styleId="Heading1Char">
    <w:name w:val="Heading 1 Char"/>
    <w:basedOn w:val="DefaultParagraphFont"/>
    <w:link w:val="Heading1"/>
    <w:rsid w:val="00497040"/>
    <w:rPr>
      <w:rFonts w:ascii="Cambria" w:eastAsia="Times New Roman" w:hAnsi="Cambria" w:cs="Times New Roman"/>
      <w:b/>
      <w:bCs/>
      <w:color w:val="365F91"/>
      <w:sz w:val="28"/>
      <w:szCs w:val="28"/>
      <w:lang w:val="en-GB" w:eastAsia="en-GB"/>
    </w:rPr>
  </w:style>
  <w:style w:type="paragraph" w:customStyle="1" w:styleId="StyleOutlinenumberedArialOutlinenumberedArial11Outli">
    <w:name w:val="Style Outline numbered Arial + Outline numbered Arial 1...1 + Outli..."/>
    <w:basedOn w:val="Normal"/>
    <w:rsid w:val="00497040"/>
    <w:pPr>
      <w:widowControl w:val="0"/>
      <w:autoSpaceDE w:val="0"/>
      <w:autoSpaceDN w:val="0"/>
      <w:adjustRightInd w:val="0"/>
      <w:spacing w:after="0" w:line="240" w:lineRule="auto"/>
    </w:pPr>
    <w:rPr>
      <w:rFonts w:ascii="Arial" w:eastAsia="Times New Roman" w:hAnsi="Arial" w:cs="Arial"/>
      <w:b/>
      <w:bCs/>
      <w:sz w:val="24"/>
      <w:szCs w:val="24"/>
      <w:lang w:val="en-GB"/>
    </w:rPr>
  </w:style>
  <w:style w:type="paragraph" w:customStyle="1" w:styleId="xxmsonormal">
    <w:name w:val="x_x_msonormal"/>
    <w:basedOn w:val="Normal"/>
    <w:uiPriority w:val="99"/>
    <w:rsid w:val="008608C1"/>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2662826">
      <w:bodyDiv w:val="1"/>
      <w:marLeft w:val="0"/>
      <w:marRight w:val="0"/>
      <w:marTop w:val="0"/>
      <w:marBottom w:val="0"/>
      <w:divBdr>
        <w:top w:val="none" w:sz="0" w:space="0" w:color="auto"/>
        <w:left w:val="none" w:sz="0" w:space="0" w:color="auto"/>
        <w:bottom w:val="none" w:sz="0" w:space="0" w:color="auto"/>
        <w:right w:val="none" w:sz="0" w:space="0" w:color="auto"/>
      </w:divBdr>
    </w:div>
    <w:div w:id="238441553">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45668984">
      <w:bodyDiv w:val="1"/>
      <w:marLeft w:val="0"/>
      <w:marRight w:val="0"/>
      <w:marTop w:val="0"/>
      <w:marBottom w:val="0"/>
      <w:divBdr>
        <w:top w:val="none" w:sz="0" w:space="0" w:color="auto"/>
        <w:left w:val="none" w:sz="0" w:space="0" w:color="auto"/>
        <w:bottom w:val="none" w:sz="0" w:space="0" w:color="auto"/>
        <w:right w:val="none" w:sz="0" w:space="0" w:color="auto"/>
      </w:divBdr>
    </w:div>
    <w:div w:id="979967418">
      <w:bodyDiv w:val="1"/>
      <w:marLeft w:val="0"/>
      <w:marRight w:val="0"/>
      <w:marTop w:val="0"/>
      <w:marBottom w:val="0"/>
      <w:divBdr>
        <w:top w:val="none" w:sz="0" w:space="0" w:color="auto"/>
        <w:left w:val="none" w:sz="0" w:space="0" w:color="auto"/>
        <w:bottom w:val="none" w:sz="0" w:space="0" w:color="auto"/>
        <w:right w:val="none" w:sz="0" w:space="0" w:color="auto"/>
      </w:divBdr>
    </w:div>
    <w:div w:id="1480732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562EB3CF5E7546318B5CB6A90746833B"/>
        <w:category>
          <w:name w:val="General"/>
          <w:gallery w:val="placeholder"/>
        </w:category>
        <w:types>
          <w:type w:val="bbPlcHdr"/>
        </w:types>
        <w:behaviors>
          <w:behavior w:val="content"/>
        </w:behaviors>
        <w:guid w:val="{967A5DCA-F177-4847-BB8F-B8DECE40DE05}"/>
      </w:docPartPr>
      <w:docPartBody>
        <w:p w:rsidR="00731F03" w:rsidRDefault="006978C8" w:rsidP="006978C8">
          <w:pPr>
            <w:pStyle w:val="562EB3CF5E7546318B5CB6A90746833B"/>
          </w:pPr>
          <w:r w:rsidRPr="00E23B12">
            <w:rPr>
              <w:rStyle w:val="PlaceholderText"/>
              <w:rFonts w:ascii="Verdana" w:hAnsi="Verdana"/>
              <w:sz w:val="24"/>
              <w:szCs w:val="24"/>
            </w:rPr>
            <w:t>Choose an item.</w:t>
          </w:r>
        </w:p>
      </w:docPartBody>
    </w:docPart>
    <w:docPart>
      <w:docPartPr>
        <w:name w:val="DDEE60CAAA5F46E0A8A0C7A1C9F2E7FB"/>
        <w:category>
          <w:name w:val="General"/>
          <w:gallery w:val="placeholder"/>
        </w:category>
        <w:types>
          <w:type w:val="bbPlcHdr"/>
        </w:types>
        <w:behaviors>
          <w:behavior w:val="content"/>
        </w:behaviors>
        <w:guid w:val="{082716D3-5787-4135-9390-C9ACAA1FEF76}"/>
      </w:docPartPr>
      <w:docPartBody>
        <w:p w:rsidR="009478F6" w:rsidRDefault="00B234EF" w:rsidP="00B234EF">
          <w:pPr>
            <w:pStyle w:val="DDEE60CAAA5F46E0A8A0C7A1C9F2E7FB"/>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20B0704020202020204"/>
    <w:charset w:val="00"/>
    <w:family w:val="roman"/>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6978C8"/>
    <w:rsid w:val="00731F03"/>
    <w:rsid w:val="00790E03"/>
    <w:rsid w:val="007975EA"/>
    <w:rsid w:val="007C7A58"/>
    <w:rsid w:val="0082143C"/>
    <w:rsid w:val="008B111D"/>
    <w:rsid w:val="009347DC"/>
    <w:rsid w:val="009478F6"/>
    <w:rsid w:val="00976948"/>
    <w:rsid w:val="00A315F4"/>
    <w:rsid w:val="00AB391E"/>
    <w:rsid w:val="00B234EF"/>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234EF"/>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562EB3CF5E7546318B5CB6A90746833B">
    <w:name w:val="562EB3CF5E7546318B5CB6A90746833B"/>
    <w:rsid w:val="006978C8"/>
  </w:style>
  <w:style w:type="paragraph" w:customStyle="1" w:styleId="DDEE60CAAA5F46E0A8A0C7A1C9F2E7FB">
    <w:name w:val="DDEE60CAAA5F46E0A8A0C7A1C9F2E7FB"/>
    <w:rsid w:val="00B234E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AF4CC895-7C7E-479F-9BE1-F4FDAB03EF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6</Pages>
  <Words>1654</Words>
  <Characters>9428</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11060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dc:description/>
  <cp:lastModifiedBy>Gwenan Roberts (CTM UHB - NCCU Corporate Services)</cp:lastModifiedBy>
  <cp:revision>8</cp:revision>
  <cp:lastPrinted>2018-09-26T14:48:00Z</cp:lastPrinted>
  <dcterms:created xsi:type="dcterms:W3CDTF">2022-11-01T15:36:00Z</dcterms:created>
  <dcterms:modified xsi:type="dcterms:W3CDTF">2023-01-12T10:28:00Z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