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49111F79" w:rsidR="00BA1AF1" w:rsidRPr="00BA1AF1" w:rsidRDefault="006A2EA1" w:rsidP="00BE6D9B">
            <w:pPr>
              <w:jc w:val="center"/>
              <w:rPr>
                <w:rFonts w:ascii="Verdana" w:hAnsi="Verdana"/>
                <w:sz w:val="24"/>
                <w:szCs w:val="24"/>
              </w:rPr>
            </w:pPr>
            <w:r>
              <w:rPr>
                <w:rFonts w:ascii="Verdana" w:hAnsi="Verdana"/>
                <w:sz w:val="24"/>
                <w:szCs w:val="24"/>
              </w:rPr>
              <w:t>2.5.2</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543CF15" w14:textId="269783AF" w:rsidR="00AD6661" w:rsidRDefault="00457389" w:rsidP="00BE6D9B">
            <w:pPr>
              <w:jc w:val="center"/>
              <w:rPr>
                <w:rStyle w:val="Style7"/>
                <w:rFonts w:ascii="Verdana" w:hAnsi="Verdana"/>
                <w:sz w:val="24"/>
              </w:rPr>
            </w:pPr>
            <w:r>
              <w:rPr>
                <w:rStyle w:val="Style7"/>
                <w:rFonts w:ascii="Verdana" w:hAnsi="Verdana"/>
                <w:sz w:val="24"/>
              </w:rPr>
              <w:t>immediate release review</w:t>
            </w:r>
          </w:p>
          <w:p w14:paraId="26F6B62C" w14:textId="181AE8B2" w:rsidR="001D08F5" w:rsidRPr="003B4A86" w:rsidRDefault="00773662" w:rsidP="003B4A86">
            <w:pPr>
              <w:jc w:val="center"/>
              <w:rPr>
                <w:rFonts w:ascii="Verdana" w:hAnsi="Verdana"/>
                <w:b/>
                <w:caps/>
                <w:sz w:val="24"/>
              </w:rPr>
            </w:pPr>
            <w:r>
              <w:rPr>
                <w:rStyle w:val="Style7"/>
                <w:rFonts w:ascii="Verdana" w:hAnsi="Verdana"/>
                <w:sz w:val="24"/>
              </w:rPr>
              <w:t xml:space="preserve">welsh ambulance services nhs trust (WAST) </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18C12DEB" w:rsidR="00577535" w:rsidRPr="00E23B12" w:rsidRDefault="00AD6661" w:rsidP="00AD6661">
            <w:pPr>
              <w:rPr>
                <w:rFonts w:ascii="Verdana" w:hAnsi="Verdana" w:cs="Arial"/>
                <w:color w:val="FF0000"/>
                <w:sz w:val="24"/>
                <w:szCs w:val="24"/>
              </w:rPr>
            </w:pPr>
            <w:r>
              <w:rPr>
                <w:rStyle w:val="Style8"/>
                <w:rFonts w:ascii="Verdana" w:hAnsi="Verdana"/>
                <w:color w:val="000000" w:themeColor="text1"/>
                <w:szCs w:val="24"/>
              </w:rPr>
              <w:t>17</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Jan</w:t>
            </w:r>
            <w:r w:rsidR="003B4A86">
              <w:rPr>
                <w:rStyle w:val="Style8"/>
                <w:rFonts w:ascii="Verdana" w:hAnsi="Verdana"/>
                <w:color w:val="000000" w:themeColor="text1"/>
                <w:szCs w:val="24"/>
              </w:rPr>
              <w:t>uary 20</w:t>
            </w:r>
            <w:r w:rsidR="00424248">
              <w:rPr>
                <w:rStyle w:val="Style8"/>
                <w:rFonts w:ascii="Verdana" w:hAnsi="Verdana"/>
                <w:color w:val="000000" w:themeColor="text1"/>
                <w:szCs w:val="24"/>
              </w:rPr>
              <w:t>2</w:t>
            </w:r>
            <w:r>
              <w:rPr>
                <w:rStyle w:val="Style8"/>
                <w:rFonts w:ascii="Verdana" w:hAnsi="Verdana"/>
                <w:color w:val="000000" w:themeColor="text1"/>
                <w:szCs w:val="24"/>
              </w:rPr>
              <w:t>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5EBE4498" w:rsidR="00747CDC" w:rsidRPr="00424248" w:rsidRDefault="00AD6661" w:rsidP="00BE6D9B">
            <w:pPr>
              <w:rPr>
                <w:rFonts w:ascii="Verdana" w:hAnsi="Verdana" w:cs="Arial"/>
                <w:caps/>
                <w:color w:val="FF0000"/>
                <w:sz w:val="24"/>
                <w:szCs w:val="24"/>
              </w:rPr>
            </w:pPr>
            <w:r>
              <w:rPr>
                <w:rFonts w:ascii="Verdana" w:hAnsi="Verdana" w:cs="Arial"/>
                <w:bCs/>
                <w:sz w:val="24"/>
              </w:rPr>
              <w:t>Lee Brooks, Executive Director of Operations</w:t>
            </w:r>
            <w:r w:rsidR="00424248" w:rsidRPr="00424248">
              <w:rPr>
                <w:rFonts w:ascii="Verdana" w:hAnsi="Verdana" w:cs="Arial"/>
                <w:bCs/>
                <w:sz w:val="24"/>
              </w:rPr>
              <w: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5690356E" w:rsidR="00EA7C24" w:rsidRPr="00E23B12" w:rsidRDefault="006A2EA1" w:rsidP="00BE6D9B">
                <w:pPr>
                  <w:rPr>
                    <w:rFonts w:ascii="Verdana" w:hAnsi="Verdana" w:cs="Arial"/>
                    <w:color w:val="FF0000"/>
                    <w:sz w:val="24"/>
                    <w:szCs w:val="24"/>
                  </w:rPr>
                </w:pPr>
                <w:r>
                  <w:rPr>
                    <w:rStyle w:val="Style17"/>
                    <w:rFonts w:ascii="Verdana" w:hAnsi="Verdana"/>
                    <w:sz w:val="24"/>
                    <w:szCs w:val="24"/>
                  </w:rPr>
                  <w:t>FOR APPROVAL</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1212"/>
        <w:gridCol w:w="8422"/>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Pr="00C56BFD" w:rsidRDefault="00E110D4" w:rsidP="00BE6D9B">
            <w:pPr>
              <w:rPr>
                <w:rFonts w:ascii="Verdana" w:hAnsi="Verdana" w:cs="Arial"/>
                <w:sz w:val="23"/>
                <w:szCs w:val="23"/>
              </w:rPr>
            </w:pPr>
            <w:r w:rsidRPr="00C56BFD">
              <w:rPr>
                <w:rFonts w:ascii="Verdana" w:hAnsi="Verdana" w:cs="Arial"/>
                <w:sz w:val="23"/>
                <w:szCs w:val="23"/>
              </w:rPr>
              <w:t>ABUHB</w:t>
            </w:r>
          </w:p>
          <w:p w14:paraId="7571D5EC" w14:textId="77777777" w:rsidR="00E110D4" w:rsidRPr="00C56BFD" w:rsidRDefault="00E110D4" w:rsidP="00BE6D9B">
            <w:pPr>
              <w:rPr>
                <w:rFonts w:ascii="Verdana" w:hAnsi="Verdana" w:cs="Arial"/>
                <w:sz w:val="23"/>
                <w:szCs w:val="23"/>
              </w:rPr>
            </w:pPr>
            <w:r w:rsidRPr="00C56BFD">
              <w:rPr>
                <w:rFonts w:ascii="Verdana" w:hAnsi="Verdana" w:cs="Arial"/>
                <w:sz w:val="23"/>
                <w:szCs w:val="23"/>
              </w:rPr>
              <w:t>CTMUHB</w:t>
            </w:r>
          </w:p>
          <w:p w14:paraId="2B28A311" w14:textId="77777777" w:rsidR="003771BE" w:rsidRPr="00C56BFD" w:rsidRDefault="003771BE" w:rsidP="00BE6D9B">
            <w:pPr>
              <w:rPr>
                <w:rFonts w:ascii="Verdana" w:hAnsi="Verdana" w:cs="Arial"/>
                <w:sz w:val="23"/>
                <w:szCs w:val="23"/>
              </w:rPr>
            </w:pPr>
            <w:r w:rsidRPr="00C56BFD">
              <w:rPr>
                <w:rFonts w:ascii="Verdana" w:hAnsi="Verdana" w:cs="Arial"/>
                <w:sz w:val="23"/>
                <w:szCs w:val="23"/>
              </w:rPr>
              <w:t>D&amp;C</w:t>
            </w:r>
          </w:p>
          <w:p w14:paraId="51047F0B" w14:textId="77777777" w:rsidR="00577535" w:rsidRPr="00C56BFD" w:rsidRDefault="00424248" w:rsidP="00BE6D9B">
            <w:pPr>
              <w:rPr>
                <w:rFonts w:ascii="Verdana" w:hAnsi="Verdana" w:cs="Arial"/>
                <w:sz w:val="23"/>
                <w:szCs w:val="23"/>
              </w:rPr>
            </w:pPr>
            <w:r w:rsidRPr="00C56BFD">
              <w:rPr>
                <w:rFonts w:ascii="Verdana" w:hAnsi="Verdana" w:cs="Arial"/>
                <w:sz w:val="23"/>
                <w:szCs w:val="23"/>
              </w:rPr>
              <w:t>EMS</w:t>
            </w:r>
          </w:p>
          <w:p w14:paraId="348AA7DB" w14:textId="77777777" w:rsidR="003771BE" w:rsidRPr="00C56BFD" w:rsidRDefault="003771BE" w:rsidP="00BE6D9B">
            <w:pPr>
              <w:rPr>
                <w:rFonts w:ascii="Verdana" w:hAnsi="Verdana" w:cs="Arial"/>
                <w:sz w:val="23"/>
                <w:szCs w:val="23"/>
              </w:rPr>
            </w:pPr>
            <w:r w:rsidRPr="00C56BFD">
              <w:rPr>
                <w:rFonts w:ascii="Verdana" w:hAnsi="Verdana" w:cs="Arial"/>
                <w:sz w:val="23"/>
                <w:szCs w:val="23"/>
              </w:rPr>
              <w:t>NCCU</w:t>
            </w:r>
          </w:p>
          <w:p w14:paraId="465654C0" w14:textId="77777777" w:rsidR="00424248" w:rsidRPr="00C56BFD" w:rsidRDefault="00424248" w:rsidP="00BE6D9B">
            <w:pPr>
              <w:rPr>
                <w:rFonts w:ascii="Verdana" w:hAnsi="Verdana" w:cs="Arial"/>
                <w:sz w:val="23"/>
                <w:szCs w:val="23"/>
              </w:rPr>
            </w:pPr>
            <w:r w:rsidRPr="00C56BFD">
              <w:rPr>
                <w:rFonts w:ascii="Verdana" w:hAnsi="Verdana" w:cs="Arial"/>
                <w:sz w:val="23"/>
                <w:szCs w:val="23"/>
              </w:rPr>
              <w:t>NEPTS</w:t>
            </w:r>
          </w:p>
          <w:p w14:paraId="78FE1B92" w14:textId="7382072D" w:rsidR="00424248" w:rsidRPr="00C56BFD" w:rsidRDefault="008B1D3C" w:rsidP="00BE6D9B">
            <w:pPr>
              <w:rPr>
                <w:rFonts w:ascii="Verdana" w:hAnsi="Verdana" w:cs="Arial"/>
                <w:sz w:val="23"/>
                <w:szCs w:val="23"/>
              </w:rPr>
            </w:pPr>
            <w:r w:rsidRPr="00C56BFD">
              <w:rPr>
                <w:rFonts w:ascii="Verdana" w:hAnsi="Verdana" w:cs="Arial"/>
                <w:sz w:val="23"/>
                <w:szCs w:val="23"/>
              </w:rPr>
              <w:t>NRI</w:t>
            </w:r>
          </w:p>
          <w:p w14:paraId="4774975D" w14:textId="77777777" w:rsidR="00424248" w:rsidRPr="00C56BFD" w:rsidRDefault="00424248" w:rsidP="00BE6D9B">
            <w:pPr>
              <w:rPr>
                <w:rFonts w:ascii="Verdana" w:hAnsi="Verdana" w:cs="Arial"/>
                <w:sz w:val="23"/>
                <w:szCs w:val="23"/>
              </w:rPr>
            </w:pPr>
            <w:r w:rsidRPr="00C56BFD">
              <w:rPr>
                <w:rFonts w:ascii="Verdana" w:hAnsi="Verdana" w:cs="Arial"/>
                <w:sz w:val="23"/>
                <w:szCs w:val="23"/>
              </w:rPr>
              <w:t>WAST</w:t>
            </w:r>
          </w:p>
        </w:tc>
        <w:tc>
          <w:tcPr>
            <w:tcW w:w="8788" w:type="dxa"/>
          </w:tcPr>
          <w:p w14:paraId="5EDFB734" w14:textId="77777777" w:rsidR="00E110D4" w:rsidRPr="00C56BFD" w:rsidRDefault="00E110D4" w:rsidP="00BE6D9B">
            <w:pPr>
              <w:rPr>
                <w:rFonts w:ascii="Verdana" w:hAnsi="Verdana" w:cs="Arial"/>
                <w:sz w:val="23"/>
                <w:szCs w:val="23"/>
              </w:rPr>
            </w:pPr>
            <w:r w:rsidRPr="00C56BFD">
              <w:rPr>
                <w:rFonts w:ascii="Verdana" w:hAnsi="Verdana" w:cs="Arial"/>
                <w:sz w:val="23"/>
                <w:szCs w:val="23"/>
              </w:rPr>
              <w:t>Aneurin Bevan University Health Board</w:t>
            </w:r>
          </w:p>
          <w:p w14:paraId="47843FB9" w14:textId="77777777" w:rsidR="00E110D4" w:rsidRPr="00C56BFD" w:rsidRDefault="00E110D4" w:rsidP="00BE6D9B">
            <w:pPr>
              <w:rPr>
                <w:rFonts w:ascii="Verdana" w:hAnsi="Verdana" w:cs="Arial"/>
                <w:sz w:val="23"/>
                <w:szCs w:val="23"/>
              </w:rPr>
            </w:pPr>
            <w:r w:rsidRPr="00C56BFD">
              <w:rPr>
                <w:rFonts w:ascii="Verdana" w:hAnsi="Verdana" w:cs="Arial"/>
                <w:sz w:val="23"/>
                <w:szCs w:val="23"/>
              </w:rPr>
              <w:t>Cwm Taf Morgannwg University Health Board</w:t>
            </w:r>
          </w:p>
          <w:p w14:paraId="378D8362" w14:textId="77777777" w:rsidR="003771BE" w:rsidRPr="00C56BFD" w:rsidRDefault="003771BE" w:rsidP="00BE6D9B">
            <w:pPr>
              <w:rPr>
                <w:rFonts w:ascii="Verdana" w:hAnsi="Verdana" w:cs="Arial"/>
                <w:sz w:val="23"/>
                <w:szCs w:val="23"/>
              </w:rPr>
            </w:pPr>
            <w:r w:rsidRPr="00C56BFD">
              <w:rPr>
                <w:rFonts w:ascii="Verdana" w:hAnsi="Verdana" w:cs="Arial"/>
                <w:sz w:val="23"/>
                <w:szCs w:val="23"/>
              </w:rPr>
              <w:t>Demand and Capacity</w:t>
            </w:r>
          </w:p>
          <w:p w14:paraId="4AF62503" w14:textId="77777777" w:rsidR="00577535" w:rsidRPr="00C56BFD" w:rsidRDefault="00424248" w:rsidP="00BE6D9B">
            <w:pPr>
              <w:rPr>
                <w:rFonts w:ascii="Verdana" w:hAnsi="Verdana" w:cs="Arial"/>
                <w:sz w:val="23"/>
                <w:szCs w:val="23"/>
              </w:rPr>
            </w:pPr>
            <w:r w:rsidRPr="00C56BFD">
              <w:rPr>
                <w:rFonts w:ascii="Verdana" w:hAnsi="Verdana" w:cs="Arial"/>
                <w:sz w:val="23"/>
                <w:szCs w:val="23"/>
              </w:rPr>
              <w:t>Emergency medical services</w:t>
            </w:r>
          </w:p>
          <w:p w14:paraId="5FF6B8D5" w14:textId="77777777" w:rsidR="003771BE" w:rsidRPr="00C56BFD" w:rsidRDefault="003771BE" w:rsidP="00BE6D9B">
            <w:pPr>
              <w:rPr>
                <w:rFonts w:ascii="Verdana" w:hAnsi="Verdana" w:cs="Arial"/>
                <w:sz w:val="23"/>
                <w:szCs w:val="23"/>
              </w:rPr>
            </w:pPr>
            <w:r w:rsidRPr="00C56BFD">
              <w:rPr>
                <w:rFonts w:ascii="Verdana" w:hAnsi="Verdana" w:cs="Arial"/>
                <w:sz w:val="23"/>
                <w:szCs w:val="23"/>
              </w:rPr>
              <w:t>National Collaborative Commissioning Unit</w:t>
            </w:r>
          </w:p>
          <w:p w14:paraId="68A6422C" w14:textId="563AD39B" w:rsidR="00424248" w:rsidRPr="00C56BFD" w:rsidRDefault="00424248" w:rsidP="00BE6D9B">
            <w:pPr>
              <w:rPr>
                <w:rFonts w:ascii="Verdana" w:hAnsi="Verdana" w:cs="Arial"/>
                <w:sz w:val="23"/>
                <w:szCs w:val="23"/>
              </w:rPr>
            </w:pPr>
            <w:r w:rsidRPr="00C56BFD">
              <w:rPr>
                <w:rFonts w:ascii="Verdana" w:hAnsi="Verdana" w:cs="Arial"/>
                <w:sz w:val="23"/>
                <w:szCs w:val="23"/>
              </w:rPr>
              <w:t>Non-emergency patient transport services</w:t>
            </w:r>
          </w:p>
          <w:p w14:paraId="597E1D67" w14:textId="1BFA9100" w:rsidR="008B1D3C" w:rsidRPr="00C56BFD" w:rsidRDefault="008B1D3C" w:rsidP="00BE6D9B">
            <w:pPr>
              <w:rPr>
                <w:rFonts w:ascii="Verdana" w:hAnsi="Verdana" w:cs="Arial"/>
                <w:sz w:val="23"/>
                <w:szCs w:val="23"/>
              </w:rPr>
            </w:pPr>
            <w:r w:rsidRPr="00C56BFD">
              <w:rPr>
                <w:rFonts w:ascii="Verdana" w:hAnsi="Verdana" w:cs="Arial"/>
                <w:sz w:val="23"/>
                <w:szCs w:val="23"/>
              </w:rPr>
              <w:t>National Reportable Incident</w:t>
            </w:r>
          </w:p>
          <w:p w14:paraId="4D459376" w14:textId="77777777" w:rsidR="00424248" w:rsidRPr="00C56BFD" w:rsidRDefault="00424248" w:rsidP="00BE6D9B">
            <w:pPr>
              <w:rPr>
                <w:rFonts w:ascii="Verdana" w:hAnsi="Verdana" w:cs="Arial"/>
                <w:sz w:val="23"/>
                <w:szCs w:val="23"/>
              </w:rPr>
            </w:pPr>
            <w:r w:rsidRPr="00C56BFD">
              <w:rPr>
                <w:rFonts w:ascii="Verdana" w:hAnsi="Verdana" w:cs="Arial"/>
                <w:sz w:val="23"/>
                <w:szCs w:val="23"/>
              </w:rPr>
              <w:t>Welsh Ambulance Services NHS Trust</w:t>
            </w:r>
          </w:p>
        </w:tc>
      </w:tr>
    </w:tbl>
    <w:p w14:paraId="445A71D5" w14:textId="77777777" w:rsidR="00AD6661" w:rsidRDefault="00AD6661" w:rsidP="00AD6661">
      <w:pPr>
        <w:pStyle w:val="ListParagraph"/>
        <w:spacing w:after="0" w:line="240" w:lineRule="auto"/>
        <w:ind w:left="709"/>
        <w:rPr>
          <w:rFonts w:ascii="Verdana" w:hAnsi="Verdana" w:cs="Arial"/>
          <w:b/>
          <w:sz w:val="24"/>
          <w:szCs w:val="24"/>
        </w:rPr>
      </w:pPr>
    </w:p>
    <w:p w14:paraId="32DECCB4" w14:textId="10CE1B42" w:rsidR="006A7DA6" w:rsidRPr="00424248" w:rsidRDefault="006A7DA6" w:rsidP="00C56BFD">
      <w:pPr>
        <w:pStyle w:val="ListParagraph"/>
        <w:numPr>
          <w:ilvl w:val="0"/>
          <w:numId w:val="1"/>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9857850" w14:textId="7534847A" w:rsidR="00AA2722" w:rsidRPr="003B4A86" w:rsidRDefault="00AA2722" w:rsidP="003B4A86">
      <w:pPr>
        <w:pStyle w:val="ListParagraph"/>
        <w:numPr>
          <w:ilvl w:val="1"/>
          <w:numId w:val="1"/>
        </w:numPr>
        <w:spacing w:after="0" w:line="240" w:lineRule="auto"/>
        <w:jc w:val="both"/>
        <w:rPr>
          <w:rFonts w:ascii="Verdana" w:hAnsi="Verdana" w:cs="Arial"/>
          <w:sz w:val="24"/>
          <w:szCs w:val="24"/>
        </w:rPr>
      </w:pPr>
      <w:r w:rsidRPr="003B4A86">
        <w:rPr>
          <w:rFonts w:ascii="Verdana" w:hAnsi="Verdana" w:cs="Arial"/>
          <w:sz w:val="24"/>
          <w:szCs w:val="24"/>
        </w:rPr>
        <w:t>Chief Executives approved the All W</w:t>
      </w:r>
      <w:r w:rsidR="001510BB" w:rsidRPr="003B4A86">
        <w:rPr>
          <w:rFonts w:ascii="Verdana" w:hAnsi="Verdana" w:cs="Arial"/>
          <w:sz w:val="24"/>
          <w:szCs w:val="24"/>
        </w:rPr>
        <w:t xml:space="preserve">ales Immediate Release </w:t>
      </w:r>
      <w:r w:rsidRPr="003B4A86">
        <w:rPr>
          <w:rFonts w:ascii="Verdana" w:hAnsi="Verdana" w:cs="Arial"/>
          <w:sz w:val="24"/>
          <w:szCs w:val="24"/>
        </w:rPr>
        <w:t>Protocol Version 1 in July 2022 and requested that the protocol be reviewed after 3 months.</w:t>
      </w:r>
    </w:p>
    <w:p w14:paraId="482E9E2A" w14:textId="77777777" w:rsidR="00AA2722" w:rsidRPr="003B4A86" w:rsidRDefault="00AA2722" w:rsidP="003B4A86">
      <w:pPr>
        <w:pStyle w:val="ListParagraph"/>
        <w:spacing w:after="0" w:line="240" w:lineRule="auto"/>
        <w:jc w:val="both"/>
        <w:rPr>
          <w:rFonts w:ascii="Verdana" w:hAnsi="Verdana" w:cs="Arial"/>
          <w:i/>
          <w:color w:val="FF0000"/>
          <w:sz w:val="24"/>
          <w:szCs w:val="24"/>
        </w:rPr>
      </w:pPr>
    </w:p>
    <w:p w14:paraId="2B7C86B3" w14:textId="3C7A0089" w:rsidR="00AA2722" w:rsidRPr="003B4A86" w:rsidRDefault="00AA2722" w:rsidP="003B4A86">
      <w:pPr>
        <w:pStyle w:val="ListParagraph"/>
        <w:numPr>
          <w:ilvl w:val="1"/>
          <w:numId w:val="1"/>
        </w:numPr>
        <w:spacing w:after="0" w:line="240" w:lineRule="auto"/>
        <w:jc w:val="both"/>
        <w:rPr>
          <w:rFonts w:ascii="Verdana" w:hAnsi="Verdana" w:cs="Arial"/>
          <w:i/>
          <w:sz w:val="24"/>
          <w:szCs w:val="24"/>
        </w:rPr>
      </w:pPr>
      <w:r w:rsidRPr="003B4A86">
        <w:rPr>
          <w:rFonts w:ascii="Verdana" w:hAnsi="Verdana" w:cs="Arial"/>
          <w:sz w:val="24"/>
          <w:szCs w:val="24"/>
        </w:rPr>
        <w:t>Feedback from partners has now informed a review of the protocol as requested.</w:t>
      </w:r>
    </w:p>
    <w:p w14:paraId="6F56D73A" w14:textId="77777777" w:rsidR="00AA2722" w:rsidRPr="003B4A86" w:rsidRDefault="00AA2722" w:rsidP="003B4A86">
      <w:pPr>
        <w:pStyle w:val="ListParagraph"/>
        <w:spacing w:after="0" w:line="240" w:lineRule="auto"/>
        <w:rPr>
          <w:rFonts w:ascii="Verdana" w:hAnsi="Verdana" w:cs="Arial"/>
          <w:i/>
          <w:sz w:val="24"/>
          <w:szCs w:val="24"/>
        </w:rPr>
      </w:pPr>
    </w:p>
    <w:p w14:paraId="66E1AA34" w14:textId="5C2D688B" w:rsidR="00AA2722" w:rsidRPr="003B4A86" w:rsidRDefault="00AA2722" w:rsidP="003B4A86">
      <w:pPr>
        <w:pStyle w:val="ListParagraph"/>
        <w:spacing w:after="0" w:line="240" w:lineRule="auto"/>
        <w:ind w:left="709" w:hanging="709"/>
        <w:jc w:val="both"/>
        <w:rPr>
          <w:rFonts w:ascii="Verdana" w:hAnsi="Verdana" w:cs="Arial"/>
          <w:i/>
          <w:sz w:val="24"/>
          <w:szCs w:val="24"/>
        </w:rPr>
      </w:pPr>
      <w:r w:rsidRPr="003B4A86">
        <w:rPr>
          <w:rFonts w:ascii="Verdana" w:hAnsi="Verdana" w:cs="Arial"/>
          <w:sz w:val="24"/>
          <w:szCs w:val="24"/>
        </w:rPr>
        <w:t>1.3</w:t>
      </w:r>
      <w:r w:rsidRPr="003B4A86">
        <w:rPr>
          <w:rFonts w:ascii="Verdana" w:hAnsi="Verdana" w:cs="Arial"/>
          <w:sz w:val="24"/>
          <w:szCs w:val="24"/>
        </w:rPr>
        <w:tab/>
        <w:t xml:space="preserve">Please see the </w:t>
      </w:r>
      <w:r w:rsidR="003B4A86">
        <w:rPr>
          <w:rFonts w:ascii="Verdana" w:hAnsi="Verdana" w:cs="Arial"/>
          <w:sz w:val="24"/>
          <w:szCs w:val="24"/>
        </w:rPr>
        <w:t>a</w:t>
      </w:r>
      <w:r w:rsidRPr="003B4A86">
        <w:rPr>
          <w:rFonts w:ascii="Verdana" w:hAnsi="Verdana" w:cs="Arial"/>
          <w:sz w:val="24"/>
          <w:szCs w:val="24"/>
        </w:rPr>
        <w:t>ppendi</w:t>
      </w:r>
      <w:r w:rsidR="003B4A86">
        <w:rPr>
          <w:rFonts w:ascii="Verdana" w:hAnsi="Verdana" w:cs="Arial"/>
          <w:sz w:val="24"/>
          <w:szCs w:val="24"/>
        </w:rPr>
        <w:t>ces</w:t>
      </w:r>
      <w:r w:rsidRPr="003B4A86">
        <w:rPr>
          <w:rFonts w:ascii="Verdana" w:hAnsi="Verdana" w:cs="Arial"/>
          <w:sz w:val="24"/>
          <w:szCs w:val="24"/>
        </w:rPr>
        <w:t xml:space="preserve"> for copies of the Immediate Release Direction Protocol; </w:t>
      </w:r>
      <w:r w:rsidRPr="003B4A86">
        <w:rPr>
          <w:rFonts w:ascii="Verdana" w:hAnsi="Verdana" w:cs="Arial"/>
          <w:b/>
          <w:sz w:val="24"/>
          <w:szCs w:val="24"/>
        </w:rPr>
        <w:t>Appendix 1</w:t>
      </w:r>
      <w:r w:rsidRPr="003B4A86">
        <w:rPr>
          <w:rFonts w:ascii="Verdana" w:hAnsi="Verdana" w:cs="Arial"/>
          <w:sz w:val="24"/>
          <w:szCs w:val="24"/>
        </w:rPr>
        <w:t xml:space="preserve"> Version 1.1 with Tracked Changes; </w:t>
      </w:r>
      <w:r w:rsidRPr="003B4A86">
        <w:rPr>
          <w:rFonts w:ascii="Verdana" w:hAnsi="Verdana" w:cs="Arial"/>
          <w:b/>
          <w:sz w:val="24"/>
          <w:szCs w:val="24"/>
        </w:rPr>
        <w:t>Appendix 2</w:t>
      </w:r>
      <w:r w:rsidRPr="003B4A86">
        <w:rPr>
          <w:rFonts w:ascii="Verdana" w:hAnsi="Verdana" w:cs="Arial"/>
          <w:sz w:val="24"/>
          <w:szCs w:val="24"/>
        </w:rPr>
        <w:t xml:space="preserve"> Final Version 1.1</w:t>
      </w:r>
    </w:p>
    <w:p w14:paraId="60FC8C04" w14:textId="77777777" w:rsidR="00850E10" w:rsidRPr="003B4A86" w:rsidRDefault="00850E10" w:rsidP="003B4A86">
      <w:pPr>
        <w:pStyle w:val="ListParagraph"/>
        <w:spacing w:after="0" w:line="240" w:lineRule="auto"/>
        <w:ind w:left="1080"/>
        <w:jc w:val="both"/>
        <w:rPr>
          <w:rFonts w:ascii="Verdana" w:hAnsi="Verdana" w:cs="Arial"/>
          <w:sz w:val="24"/>
          <w:szCs w:val="24"/>
        </w:rPr>
      </w:pPr>
    </w:p>
    <w:p w14:paraId="3CEE8FC7" w14:textId="77777777" w:rsidR="006A7DA6" w:rsidRPr="003B4A86" w:rsidRDefault="005A0836" w:rsidP="003B4A86">
      <w:pPr>
        <w:pStyle w:val="ListParagraph"/>
        <w:numPr>
          <w:ilvl w:val="0"/>
          <w:numId w:val="1"/>
        </w:numPr>
        <w:spacing w:after="0" w:line="240" w:lineRule="auto"/>
        <w:ind w:left="709" w:hanging="709"/>
        <w:jc w:val="both"/>
        <w:rPr>
          <w:rFonts w:ascii="Verdana" w:hAnsi="Verdana" w:cs="Arial"/>
          <w:b/>
          <w:sz w:val="24"/>
          <w:szCs w:val="24"/>
        </w:rPr>
      </w:pPr>
      <w:r w:rsidRPr="003B4A86">
        <w:rPr>
          <w:rFonts w:ascii="Verdana" w:hAnsi="Verdana" w:cs="Arial"/>
          <w:b/>
          <w:sz w:val="24"/>
          <w:szCs w:val="24"/>
        </w:rPr>
        <w:t xml:space="preserve">SPECIFIC </w:t>
      </w:r>
      <w:r w:rsidR="006A7DA6" w:rsidRPr="003B4A86">
        <w:rPr>
          <w:rFonts w:ascii="Verdana" w:hAnsi="Verdana" w:cs="Arial"/>
          <w:b/>
          <w:sz w:val="24"/>
          <w:szCs w:val="24"/>
        </w:rPr>
        <w:t>MATTERS FOR CONSIDERATION</w:t>
      </w:r>
      <w:r w:rsidRPr="003B4A86">
        <w:rPr>
          <w:rFonts w:ascii="Verdana" w:hAnsi="Verdana" w:cs="Arial"/>
          <w:b/>
          <w:sz w:val="24"/>
          <w:szCs w:val="24"/>
        </w:rPr>
        <w:t xml:space="preserve"> BY THIS MEETING (ASSESSMENT) </w:t>
      </w:r>
    </w:p>
    <w:p w14:paraId="270EA521" w14:textId="77777777" w:rsidR="003771BE" w:rsidRPr="003B4A86" w:rsidRDefault="003771BE" w:rsidP="003B4A86">
      <w:pPr>
        <w:spacing w:after="0" w:line="240" w:lineRule="auto"/>
        <w:jc w:val="both"/>
        <w:rPr>
          <w:rFonts w:ascii="Verdana" w:hAnsi="Verdana" w:cs="Arial"/>
          <w:b/>
          <w:sz w:val="24"/>
          <w:szCs w:val="24"/>
          <w:u w:val="single"/>
        </w:rPr>
      </w:pPr>
    </w:p>
    <w:p w14:paraId="06DC3838" w14:textId="284AD3E5" w:rsidR="00850E10" w:rsidRPr="003B4A86" w:rsidRDefault="00AA2722" w:rsidP="003B4A86">
      <w:pPr>
        <w:pStyle w:val="ListParagraph"/>
        <w:numPr>
          <w:ilvl w:val="1"/>
          <w:numId w:val="22"/>
        </w:numPr>
        <w:spacing w:after="0" w:line="240" w:lineRule="auto"/>
        <w:jc w:val="both"/>
        <w:rPr>
          <w:rFonts w:ascii="Verdana" w:hAnsi="Verdana" w:cs="Arial"/>
          <w:sz w:val="24"/>
          <w:szCs w:val="24"/>
        </w:rPr>
      </w:pPr>
      <w:r w:rsidRPr="003B4A86">
        <w:rPr>
          <w:rFonts w:ascii="Verdana" w:hAnsi="Verdana" w:cs="Arial"/>
          <w:sz w:val="24"/>
          <w:szCs w:val="24"/>
        </w:rPr>
        <w:t>Health Board Chairs and Chief Executives across Wales agreed that to manage in real-time the serious risk of harm to patients categorised as immediately life threatened (Red) or Serious (Amber 1) in the community without an available emergency ambulance resource assigned, that all immediate release directions made by WAST will be accepted by the receiving emergency department without unnecessary delay, enabling a response to be made to the patient awaiting a response in the community</w:t>
      </w:r>
      <w:r w:rsidR="003B4A86">
        <w:rPr>
          <w:rFonts w:ascii="Verdana" w:hAnsi="Verdana" w:cs="Arial"/>
          <w:sz w:val="24"/>
          <w:szCs w:val="24"/>
        </w:rPr>
        <w:t>.</w:t>
      </w:r>
    </w:p>
    <w:p w14:paraId="49657058" w14:textId="77777777" w:rsidR="00850E10" w:rsidRPr="003B4A86" w:rsidRDefault="00850E10" w:rsidP="003B4A86">
      <w:pPr>
        <w:pStyle w:val="ListParagraph"/>
        <w:spacing w:after="0" w:line="240" w:lineRule="auto"/>
        <w:ind w:left="1080"/>
        <w:jc w:val="both"/>
        <w:rPr>
          <w:rFonts w:ascii="Verdana" w:hAnsi="Verdana" w:cs="Arial"/>
          <w:sz w:val="24"/>
          <w:szCs w:val="24"/>
        </w:rPr>
      </w:pPr>
    </w:p>
    <w:p w14:paraId="5393BC0E" w14:textId="478CB76E" w:rsidR="00850E10" w:rsidRPr="003B4A86" w:rsidRDefault="00AA2722" w:rsidP="003B4A86">
      <w:pPr>
        <w:pStyle w:val="ListParagraph"/>
        <w:numPr>
          <w:ilvl w:val="1"/>
          <w:numId w:val="22"/>
        </w:numPr>
        <w:spacing w:after="0" w:line="240" w:lineRule="auto"/>
        <w:jc w:val="both"/>
        <w:rPr>
          <w:rFonts w:ascii="Verdana" w:hAnsi="Verdana" w:cs="Arial"/>
          <w:sz w:val="24"/>
          <w:szCs w:val="24"/>
        </w:rPr>
      </w:pPr>
      <w:r w:rsidRPr="003B4A86">
        <w:rPr>
          <w:rFonts w:ascii="Verdana" w:hAnsi="Verdana" w:cs="Arial"/>
          <w:color w:val="000000" w:themeColor="text1"/>
          <w:sz w:val="24"/>
          <w:szCs w:val="24"/>
        </w:rPr>
        <w:t>Consultation via the Chief Operating Officers Group concluded some minor amendments, and the amendments relate to</w:t>
      </w:r>
      <w:r w:rsidR="003B4A86">
        <w:rPr>
          <w:rFonts w:ascii="Verdana" w:hAnsi="Verdana" w:cs="Arial"/>
          <w:sz w:val="24"/>
          <w:szCs w:val="24"/>
        </w:rPr>
        <w:t>:</w:t>
      </w:r>
    </w:p>
    <w:p w14:paraId="14266A1A" w14:textId="787A53ED" w:rsidR="00AA2722" w:rsidRPr="003B4A86" w:rsidRDefault="00AA2722" w:rsidP="003B4A86">
      <w:pPr>
        <w:pStyle w:val="ListParagraph"/>
        <w:numPr>
          <w:ilvl w:val="1"/>
          <w:numId w:val="23"/>
        </w:numPr>
        <w:spacing w:after="0" w:line="240" w:lineRule="auto"/>
        <w:ind w:left="1276" w:hanging="425"/>
        <w:jc w:val="both"/>
        <w:rPr>
          <w:rFonts w:ascii="Verdana" w:hAnsi="Verdana" w:cs="Arial"/>
          <w:color w:val="000000" w:themeColor="text1"/>
          <w:sz w:val="24"/>
          <w:szCs w:val="24"/>
        </w:rPr>
      </w:pPr>
      <w:r w:rsidRPr="003B4A86">
        <w:rPr>
          <w:rFonts w:ascii="Verdana" w:hAnsi="Verdana" w:cs="Arial"/>
          <w:color w:val="000000" w:themeColor="text1"/>
          <w:sz w:val="24"/>
          <w:szCs w:val="24"/>
        </w:rPr>
        <w:t>Reinforcing the introductory narrative to reflect that handovers should be considered as extended once beyond 30 minutes (Section 1);</w:t>
      </w:r>
    </w:p>
    <w:p w14:paraId="20C12D48" w14:textId="16268DF7" w:rsidR="00AA2722" w:rsidRPr="003B4A86" w:rsidRDefault="00AA2722" w:rsidP="003B4A86">
      <w:pPr>
        <w:pStyle w:val="ListParagraph"/>
        <w:numPr>
          <w:ilvl w:val="1"/>
          <w:numId w:val="23"/>
        </w:numPr>
        <w:spacing w:after="0" w:line="240" w:lineRule="auto"/>
        <w:ind w:left="1276" w:hanging="425"/>
        <w:rPr>
          <w:rFonts w:ascii="Verdana" w:hAnsi="Verdana" w:cs="Arial"/>
          <w:color w:val="000000" w:themeColor="text1"/>
          <w:sz w:val="24"/>
          <w:szCs w:val="24"/>
        </w:rPr>
      </w:pPr>
      <w:r w:rsidRPr="003B4A86">
        <w:rPr>
          <w:rFonts w:ascii="Verdana" w:hAnsi="Verdana" w:cs="Arial"/>
          <w:color w:val="000000" w:themeColor="text1"/>
          <w:sz w:val="24"/>
          <w:szCs w:val="24"/>
        </w:rPr>
        <w:t>The protocol should be reviewed annually (Section 1.4);and</w:t>
      </w:r>
    </w:p>
    <w:p w14:paraId="2DF2E1B9" w14:textId="602106AF" w:rsidR="00AA2722" w:rsidRPr="003B4A86" w:rsidRDefault="00AA2722" w:rsidP="003B4A86">
      <w:pPr>
        <w:pStyle w:val="ListParagraph"/>
        <w:numPr>
          <w:ilvl w:val="1"/>
          <w:numId w:val="23"/>
        </w:numPr>
        <w:spacing w:after="0" w:line="240" w:lineRule="auto"/>
        <w:ind w:left="1276" w:hanging="425"/>
        <w:jc w:val="both"/>
        <w:rPr>
          <w:rFonts w:ascii="Verdana" w:hAnsi="Verdana" w:cs="Arial"/>
          <w:color w:val="000000" w:themeColor="text1"/>
          <w:sz w:val="24"/>
          <w:szCs w:val="24"/>
        </w:rPr>
      </w:pPr>
      <w:r w:rsidRPr="003B4A86">
        <w:rPr>
          <w:rFonts w:ascii="Verdana" w:hAnsi="Verdana" w:cs="Arial"/>
          <w:color w:val="000000" w:themeColor="text1"/>
          <w:sz w:val="24"/>
          <w:szCs w:val="24"/>
        </w:rPr>
        <w:t>The concept of immediate being “without unnecessary delay” must by understood by all WAST and Health Board staff (Section 4.3).</w:t>
      </w:r>
    </w:p>
    <w:p w14:paraId="7FAD4FEB" w14:textId="4EF924AF" w:rsidR="00850E10" w:rsidRPr="003B4A86" w:rsidRDefault="00850E10" w:rsidP="003B4A86">
      <w:pPr>
        <w:spacing w:after="0" w:line="240" w:lineRule="auto"/>
        <w:ind w:left="709" w:hanging="709"/>
        <w:jc w:val="both"/>
        <w:rPr>
          <w:rFonts w:ascii="Verdana" w:hAnsi="Verdana" w:cs="Arial"/>
          <w:sz w:val="24"/>
          <w:szCs w:val="24"/>
        </w:rPr>
      </w:pPr>
    </w:p>
    <w:p w14:paraId="43D2C235" w14:textId="3A256F69" w:rsidR="00850E10" w:rsidRPr="003B4A86" w:rsidRDefault="00AA2722" w:rsidP="003B4A86">
      <w:pPr>
        <w:spacing w:after="0" w:line="240" w:lineRule="auto"/>
        <w:ind w:left="709" w:hanging="709"/>
        <w:jc w:val="both"/>
        <w:rPr>
          <w:rFonts w:ascii="Verdana" w:hAnsi="Verdana" w:cs="Arial"/>
          <w:sz w:val="24"/>
          <w:szCs w:val="24"/>
        </w:rPr>
      </w:pPr>
      <w:r w:rsidRPr="003B4A86">
        <w:rPr>
          <w:rFonts w:ascii="Verdana" w:hAnsi="Verdana" w:cs="Arial"/>
          <w:sz w:val="24"/>
          <w:szCs w:val="24"/>
        </w:rPr>
        <w:t>2.3</w:t>
      </w:r>
      <w:r w:rsidR="00BE1F39" w:rsidRPr="003B4A86">
        <w:rPr>
          <w:rFonts w:ascii="Verdana" w:hAnsi="Verdana" w:cs="Arial"/>
          <w:sz w:val="24"/>
          <w:szCs w:val="24"/>
        </w:rPr>
        <w:tab/>
      </w:r>
      <w:r w:rsidR="00850E10" w:rsidRPr="003B4A86">
        <w:rPr>
          <w:rFonts w:ascii="Verdana" w:hAnsi="Verdana" w:cs="Arial"/>
          <w:sz w:val="24"/>
          <w:szCs w:val="24"/>
        </w:rPr>
        <w:t>WAST has devel</w:t>
      </w:r>
      <w:r w:rsidR="00817AA5" w:rsidRPr="003B4A86">
        <w:rPr>
          <w:rFonts w:ascii="Verdana" w:hAnsi="Verdana" w:cs="Arial"/>
          <w:sz w:val="24"/>
          <w:szCs w:val="24"/>
        </w:rPr>
        <w:t>oped a new risk for entry on its</w:t>
      </w:r>
      <w:r w:rsidR="00850E10" w:rsidRPr="003B4A86">
        <w:rPr>
          <w:rFonts w:ascii="Verdana" w:hAnsi="Verdana" w:cs="Arial"/>
          <w:sz w:val="24"/>
          <w:szCs w:val="24"/>
        </w:rPr>
        <w:t xml:space="preserve"> corporate risk register covering</w:t>
      </w:r>
      <w:r w:rsidR="00D47A3E" w:rsidRPr="003B4A86">
        <w:rPr>
          <w:rFonts w:ascii="Verdana" w:hAnsi="Verdana" w:cs="Arial"/>
          <w:sz w:val="24"/>
          <w:szCs w:val="24"/>
        </w:rPr>
        <w:t xml:space="preserve"> its ability, as a category one responder, to meet the requirements of the Civil Contingencies Act </w:t>
      </w:r>
      <w:r w:rsidR="003B4A86">
        <w:rPr>
          <w:rFonts w:ascii="Verdana" w:hAnsi="Verdana" w:cs="Arial"/>
          <w:sz w:val="24"/>
          <w:szCs w:val="24"/>
        </w:rPr>
        <w:t xml:space="preserve">(CCA) </w:t>
      </w:r>
      <w:r w:rsidR="00D47A3E" w:rsidRPr="003B4A86">
        <w:rPr>
          <w:rFonts w:ascii="Verdana" w:hAnsi="Verdana" w:cs="Arial"/>
          <w:sz w:val="24"/>
          <w:szCs w:val="24"/>
        </w:rPr>
        <w:t xml:space="preserve">(see separate </w:t>
      </w:r>
      <w:r w:rsidR="003B4A86">
        <w:rPr>
          <w:rFonts w:ascii="Verdana" w:hAnsi="Verdana" w:cs="Arial"/>
          <w:sz w:val="24"/>
          <w:szCs w:val="24"/>
        </w:rPr>
        <w:t>report</w:t>
      </w:r>
      <w:r w:rsidR="00D47A3E" w:rsidRPr="003B4A86">
        <w:rPr>
          <w:rFonts w:ascii="Verdana" w:hAnsi="Verdana" w:cs="Arial"/>
          <w:sz w:val="24"/>
          <w:szCs w:val="24"/>
        </w:rPr>
        <w:t xml:space="preserve">).  Immediate Release is a relevant consideration for WAST and the CCA.  </w:t>
      </w:r>
      <w:r w:rsidR="00850E10" w:rsidRPr="003B4A86">
        <w:rPr>
          <w:rFonts w:ascii="Verdana" w:hAnsi="Verdana" w:cs="Arial"/>
          <w:sz w:val="24"/>
          <w:szCs w:val="24"/>
        </w:rPr>
        <w:t xml:space="preserve"> </w:t>
      </w:r>
      <w:r w:rsidR="00D47A3E" w:rsidRPr="003B4A86">
        <w:rPr>
          <w:rFonts w:ascii="Verdana" w:hAnsi="Verdana" w:cs="Arial"/>
          <w:sz w:val="24"/>
          <w:szCs w:val="24"/>
        </w:rPr>
        <w:t>T</w:t>
      </w:r>
      <w:r w:rsidR="00850E10" w:rsidRPr="003B4A86">
        <w:rPr>
          <w:rFonts w:ascii="Verdana" w:hAnsi="Verdana" w:cs="Arial"/>
          <w:sz w:val="24"/>
          <w:szCs w:val="24"/>
        </w:rPr>
        <w:t xml:space="preserve">his issue </w:t>
      </w:r>
      <w:r w:rsidR="00D47A3E" w:rsidRPr="003B4A86">
        <w:rPr>
          <w:rFonts w:ascii="Verdana" w:hAnsi="Verdana" w:cs="Arial"/>
          <w:sz w:val="24"/>
          <w:szCs w:val="24"/>
        </w:rPr>
        <w:t xml:space="preserve">and associated risk will be </w:t>
      </w:r>
      <w:r w:rsidR="00850E10" w:rsidRPr="003B4A86">
        <w:rPr>
          <w:rFonts w:ascii="Verdana" w:hAnsi="Verdana" w:cs="Arial"/>
          <w:sz w:val="24"/>
          <w:szCs w:val="24"/>
        </w:rPr>
        <w:t>raise</w:t>
      </w:r>
      <w:r w:rsidR="00D47A3E" w:rsidRPr="003B4A86">
        <w:rPr>
          <w:rFonts w:ascii="Verdana" w:hAnsi="Verdana" w:cs="Arial"/>
          <w:sz w:val="24"/>
          <w:szCs w:val="24"/>
        </w:rPr>
        <w:t>d</w:t>
      </w:r>
      <w:r w:rsidR="00850E10" w:rsidRPr="003B4A86">
        <w:rPr>
          <w:rFonts w:ascii="Verdana" w:hAnsi="Verdana" w:cs="Arial"/>
          <w:sz w:val="24"/>
          <w:szCs w:val="24"/>
        </w:rPr>
        <w:t xml:space="preserve"> at the next </w:t>
      </w:r>
      <w:r w:rsidR="003B4A86">
        <w:rPr>
          <w:rFonts w:ascii="Verdana" w:hAnsi="Verdana" w:cs="Arial"/>
          <w:sz w:val="24"/>
          <w:szCs w:val="24"/>
        </w:rPr>
        <w:t xml:space="preserve">WAST </w:t>
      </w:r>
      <w:r w:rsidR="00850E10" w:rsidRPr="003B4A86">
        <w:rPr>
          <w:rFonts w:ascii="Verdana" w:hAnsi="Verdana" w:cs="Arial"/>
          <w:sz w:val="24"/>
          <w:szCs w:val="24"/>
        </w:rPr>
        <w:t xml:space="preserve">public </w:t>
      </w:r>
      <w:r w:rsidR="00817AA5" w:rsidRPr="003B4A86">
        <w:rPr>
          <w:rFonts w:ascii="Verdana" w:hAnsi="Verdana" w:cs="Arial"/>
          <w:sz w:val="24"/>
          <w:szCs w:val="24"/>
        </w:rPr>
        <w:t>Board</w:t>
      </w:r>
      <w:r w:rsidR="00850E10" w:rsidRPr="003B4A86">
        <w:rPr>
          <w:rFonts w:ascii="Verdana" w:hAnsi="Verdana" w:cs="Arial"/>
          <w:sz w:val="24"/>
          <w:szCs w:val="24"/>
        </w:rPr>
        <w:t xml:space="preserve"> meeting on Thursday 26 January 2023. It is anticipated that this risk will score as HIGH. </w:t>
      </w:r>
    </w:p>
    <w:p w14:paraId="00DE2647"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754E8A38"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27D342A5"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039E4177"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29CA2122"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4317822A" w14:textId="77777777" w:rsidR="0027293F" w:rsidRPr="003B4A86" w:rsidRDefault="0027293F" w:rsidP="003B4A86">
      <w:pPr>
        <w:pStyle w:val="ListParagraph"/>
        <w:numPr>
          <w:ilvl w:val="1"/>
          <w:numId w:val="12"/>
        </w:numPr>
        <w:spacing w:after="0" w:line="240" w:lineRule="auto"/>
        <w:jc w:val="both"/>
        <w:rPr>
          <w:rFonts w:ascii="Verdana" w:hAnsi="Verdana" w:cs="Arial"/>
          <w:b/>
          <w:vanish/>
          <w:sz w:val="24"/>
          <w:szCs w:val="24"/>
          <w:lang w:val="en-GB"/>
        </w:rPr>
      </w:pPr>
    </w:p>
    <w:p w14:paraId="645567C2" w14:textId="492FE011" w:rsidR="002D109F" w:rsidRDefault="002D109F" w:rsidP="003B4A86">
      <w:pPr>
        <w:spacing w:after="0" w:line="240" w:lineRule="auto"/>
        <w:ind w:left="709" w:hanging="709"/>
        <w:jc w:val="both"/>
        <w:rPr>
          <w:rFonts w:ascii="Verdana" w:hAnsi="Verdana" w:cs="Arial"/>
          <w:sz w:val="24"/>
          <w:szCs w:val="24"/>
        </w:rPr>
      </w:pPr>
    </w:p>
    <w:p w14:paraId="4CB3CC9C" w14:textId="5079C6DC" w:rsidR="003B4A86" w:rsidRDefault="003B4A86" w:rsidP="003B4A86">
      <w:pPr>
        <w:spacing w:after="0" w:line="240" w:lineRule="auto"/>
        <w:ind w:left="709" w:hanging="709"/>
        <w:jc w:val="both"/>
        <w:rPr>
          <w:rFonts w:ascii="Verdana" w:hAnsi="Verdana" w:cs="Arial"/>
          <w:sz w:val="24"/>
          <w:szCs w:val="24"/>
        </w:rPr>
      </w:pPr>
    </w:p>
    <w:p w14:paraId="6ACECDB2" w14:textId="77777777" w:rsidR="003B4A86" w:rsidRPr="003B4A86" w:rsidRDefault="003B4A86" w:rsidP="003B4A86">
      <w:pPr>
        <w:spacing w:after="0" w:line="240" w:lineRule="auto"/>
        <w:ind w:left="709" w:hanging="709"/>
        <w:jc w:val="both"/>
        <w:rPr>
          <w:rFonts w:ascii="Verdana" w:hAnsi="Verdana" w:cs="Arial"/>
          <w:sz w:val="24"/>
          <w:szCs w:val="24"/>
        </w:rPr>
      </w:pPr>
    </w:p>
    <w:p w14:paraId="1C5E85CC" w14:textId="52BDD29D" w:rsidR="002F3A0D" w:rsidRPr="003B4A86" w:rsidRDefault="002F3A0D" w:rsidP="003B4A86">
      <w:pPr>
        <w:pStyle w:val="ListParagraph"/>
        <w:numPr>
          <w:ilvl w:val="0"/>
          <w:numId w:val="7"/>
        </w:numPr>
        <w:spacing w:after="0" w:line="240" w:lineRule="auto"/>
        <w:rPr>
          <w:rFonts w:ascii="Verdana" w:hAnsi="Verdana" w:cs="Arial"/>
          <w:b/>
          <w:sz w:val="24"/>
          <w:szCs w:val="24"/>
        </w:rPr>
      </w:pPr>
      <w:r w:rsidRPr="003B4A86">
        <w:rPr>
          <w:rFonts w:ascii="Verdana" w:hAnsi="Verdana" w:cs="Arial"/>
          <w:b/>
          <w:sz w:val="24"/>
          <w:szCs w:val="24"/>
        </w:rPr>
        <w:lastRenderedPageBreak/>
        <w:t xml:space="preserve">KEY RISKS/MATTERS FOR ESCALATION TO </w:t>
      </w:r>
      <w:r w:rsidR="00933C80" w:rsidRPr="003B4A86">
        <w:rPr>
          <w:rFonts w:ascii="Verdana" w:hAnsi="Verdana" w:cs="Arial"/>
          <w:b/>
          <w:sz w:val="24"/>
          <w:szCs w:val="24"/>
        </w:rPr>
        <w:t xml:space="preserve">THE </w:t>
      </w:r>
      <w:r w:rsidRPr="003B4A86">
        <w:rPr>
          <w:rFonts w:ascii="Verdana" w:hAnsi="Verdana" w:cs="Arial"/>
          <w:b/>
          <w:sz w:val="24"/>
          <w:szCs w:val="24"/>
        </w:rPr>
        <w:t>COMMITTEE</w:t>
      </w:r>
    </w:p>
    <w:p w14:paraId="713FB082" w14:textId="77777777" w:rsidR="001D5C83" w:rsidRPr="003B4A86" w:rsidRDefault="001D5C83" w:rsidP="003B4A86">
      <w:pPr>
        <w:spacing w:after="0" w:line="240" w:lineRule="auto"/>
        <w:rPr>
          <w:rFonts w:ascii="Verdana" w:hAnsi="Verdana" w:cs="Arial"/>
          <w:b/>
          <w:sz w:val="24"/>
          <w:szCs w:val="24"/>
        </w:rPr>
      </w:pPr>
    </w:p>
    <w:p w14:paraId="336368EB" w14:textId="080C191E" w:rsidR="001D5C83" w:rsidRPr="003B4A86" w:rsidRDefault="001D5C83" w:rsidP="003B4A86">
      <w:pPr>
        <w:spacing w:after="0" w:line="240" w:lineRule="auto"/>
        <w:rPr>
          <w:rFonts w:ascii="Verdana" w:hAnsi="Verdana" w:cs="Arial"/>
          <w:b/>
          <w:sz w:val="24"/>
          <w:szCs w:val="24"/>
        </w:rPr>
      </w:pPr>
      <w:r w:rsidRPr="003B4A86">
        <w:rPr>
          <w:rFonts w:ascii="Verdana" w:hAnsi="Verdana" w:cs="Arial"/>
          <w:b/>
          <w:sz w:val="24"/>
          <w:szCs w:val="24"/>
        </w:rPr>
        <w:t>Members of the EAS Committee are asked to note</w:t>
      </w:r>
      <w:r w:rsidR="00B172A0" w:rsidRPr="003B4A86">
        <w:rPr>
          <w:rFonts w:ascii="Verdana" w:hAnsi="Verdana" w:cs="Arial"/>
          <w:b/>
          <w:sz w:val="24"/>
          <w:szCs w:val="24"/>
        </w:rPr>
        <w:t xml:space="preserve"> that</w:t>
      </w:r>
      <w:r w:rsidRPr="003B4A86">
        <w:rPr>
          <w:rFonts w:ascii="Verdana" w:hAnsi="Verdana" w:cs="Arial"/>
          <w:b/>
          <w:sz w:val="24"/>
          <w:szCs w:val="24"/>
        </w:rPr>
        <w:t>:</w:t>
      </w:r>
    </w:p>
    <w:p w14:paraId="07BCE102" w14:textId="77777777" w:rsidR="000967B5" w:rsidRPr="003B4A86" w:rsidRDefault="000967B5" w:rsidP="003B4A86">
      <w:pPr>
        <w:pStyle w:val="ListParagraph"/>
        <w:spacing w:after="0" w:line="240" w:lineRule="auto"/>
        <w:jc w:val="both"/>
        <w:rPr>
          <w:rFonts w:ascii="Verdana" w:hAnsi="Verdana" w:cs="Arial"/>
          <w:sz w:val="24"/>
          <w:szCs w:val="24"/>
        </w:rPr>
      </w:pPr>
    </w:p>
    <w:p w14:paraId="12AF74F8" w14:textId="6877F56B" w:rsidR="00D34F10" w:rsidRPr="003B4A86" w:rsidRDefault="00AA2722" w:rsidP="003B4A86">
      <w:pPr>
        <w:pStyle w:val="ListParagraph"/>
        <w:numPr>
          <w:ilvl w:val="1"/>
          <w:numId w:val="7"/>
        </w:numPr>
        <w:spacing w:after="0" w:line="240" w:lineRule="auto"/>
        <w:ind w:left="709" w:hanging="709"/>
        <w:jc w:val="both"/>
        <w:rPr>
          <w:rFonts w:ascii="Verdana" w:hAnsi="Verdana" w:cs="Arial"/>
          <w:sz w:val="24"/>
          <w:szCs w:val="24"/>
        </w:rPr>
      </w:pPr>
      <w:r w:rsidRPr="003B4A86">
        <w:rPr>
          <w:rFonts w:ascii="Verdana" w:hAnsi="Verdana" w:cs="Arial"/>
          <w:sz w:val="24"/>
          <w:szCs w:val="24"/>
        </w:rPr>
        <w:t>The risk of serious harm to patients in the Red (immediately life threatening) and Amber 1 (serious, but not immediately life threatening) clinical response model categories.</w:t>
      </w:r>
    </w:p>
    <w:p w14:paraId="028CE28F" w14:textId="77777777" w:rsidR="00F12B94" w:rsidRPr="003B4A86" w:rsidRDefault="00F12B94" w:rsidP="003B4A86">
      <w:pPr>
        <w:pStyle w:val="ListParagraph"/>
        <w:spacing w:after="0" w:line="240" w:lineRule="auto"/>
        <w:ind w:left="709"/>
        <w:jc w:val="both"/>
        <w:rPr>
          <w:rFonts w:ascii="Verdana" w:hAnsi="Verdana"/>
          <w:sz w:val="24"/>
          <w:szCs w:val="24"/>
        </w:rPr>
      </w:pPr>
    </w:p>
    <w:p w14:paraId="77B6CFDC" w14:textId="19A030C7" w:rsidR="00F12B94" w:rsidRPr="003B4A86" w:rsidRDefault="00AA2722" w:rsidP="003B4A86">
      <w:pPr>
        <w:pStyle w:val="ListParagraph"/>
        <w:numPr>
          <w:ilvl w:val="1"/>
          <w:numId w:val="7"/>
        </w:numPr>
        <w:spacing w:after="0" w:line="240" w:lineRule="auto"/>
        <w:ind w:left="709" w:hanging="709"/>
        <w:jc w:val="both"/>
        <w:rPr>
          <w:rFonts w:ascii="Verdana" w:hAnsi="Verdana"/>
          <w:sz w:val="24"/>
          <w:szCs w:val="24"/>
        </w:rPr>
      </w:pPr>
      <w:r w:rsidRPr="003B4A86">
        <w:rPr>
          <w:rFonts w:ascii="Verdana" w:hAnsi="Verdana"/>
          <w:sz w:val="24"/>
          <w:szCs w:val="24"/>
        </w:rPr>
        <w:t>The need for immediate release of emergency ambulances from hospital when requested by WAST and that extended delay is defined as more than 30 minutes</w:t>
      </w:r>
      <w:r w:rsidR="00F12B94" w:rsidRPr="003B4A86">
        <w:rPr>
          <w:rFonts w:ascii="Verdana" w:hAnsi="Verdana"/>
          <w:sz w:val="24"/>
          <w:szCs w:val="24"/>
        </w:rPr>
        <w:t>.</w:t>
      </w:r>
    </w:p>
    <w:p w14:paraId="7DEBFD14" w14:textId="77777777" w:rsidR="00AA2722" w:rsidRPr="003B4A86" w:rsidRDefault="00AA2722" w:rsidP="003B4A86">
      <w:pPr>
        <w:pStyle w:val="ListParagraph"/>
        <w:spacing w:after="0" w:line="240" w:lineRule="auto"/>
        <w:rPr>
          <w:rFonts w:ascii="Verdana" w:hAnsi="Verdana"/>
          <w:sz w:val="24"/>
          <w:szCs w:val="24"/>
        </w:rPr>
      </w:pPr>
    </w:p>
    <w:p w14:paraId="317C0581" w14:textId="2A365A77" w:rsidR="00AA2722" w:rsidRPr="003B4A86" w:rsidRDefault="00AA2722" w:rsidP="003B4A86">
      <w:pPr>
        <w:pStyle w:val="ListParagraph"/>
        <w:numPr>
          <w:ilvl w:val="1"/>
          <w:numId w:val="7"/>
        </w:numPr>
        <w:spacing w:after="0" w:line="240" w:lineRule="auto"/>
        <w:ind w:left="709" w:hanging="709"/>
        <w:jc w:val="both"/>
        <w:rPr>
          <w:rFonts w:ascii="Verdana" w:hAnsi="Verdana"/>
          <w:sz w:val="24"/>
          <w:szCs w:val="24"/>
        </w:rPr>
      </w:pPr>
      <w:r w:rsidRPr="003B4A86">
        <w:rPr>
          <w:rFonts w:ascii="Verdana" w:hAnsi="Verdana"/>
          <w:sz w:val="24"/>
          <w:szCs w:val="24"/>
        </w:rPr>
        <w:t>The continued need to apply and review the Immediate Release Direction Protocol in collaboration.</w:t>
      </w:r>
    </w:p>
    <w:p w14:paraId="30E3A7BE" w14:textId="38AAED19" w:rsidR="00B25749" w:rsidRPr="003B4A86" w:rsidRDefault="00B25749" w:rsidP="003B4A86">
      <w:pPr>
        <w:spacing w:after="0" w:line="240" w:lineRule="auto"/>
        <w:ind w:left="709" w:hanging="709"/>
        <w:jc w:val="both"/>
        <w:rPr>
          <w:rFonts w:ascii="Verdana" w:hAnsi="Verdana"/>
          <w:sz w:val="24"/>
          <w:szCs w:val="24"/>
        </w:rPr>
      </w:pPr>
    </w:p>
    <w:p w14:paraId="08DC0E4E" w14:textId="77777777" w:rsidR="006A7DA6" w:rsidRPr="003B4A86" w:rsidRDefault="0083034D" w:rsidP="003B4A86">
      <w:pPr>
        <w:pStyle w:val="ListParagraph"/>
        <w:numPr>
          <w:ilvl w:val="0"/>
          <w:numId w:val="6"/>
        </w:numPr>
        <w:spacing w:after="0" w:line="240" w:lineRule="auto"/>
        <w:rPr>
          <w:rFonts w:ascii="Verdana" w:hAnsi="Verdana" w:cs="Arial"/>
          <w:b/>
          <w:sz w:val="24"/>
          <w:szCs w:val="24"/>
        </w:rPr>
      </w:pPr>
      <w:r w:rsidRPr="003B4A86">
        <w:rPr>
          <w:rFonts w:ascii="Verdana" w:hAnsi="Verdana" w:cs="Arial"/>
          <w:b/>
          <w:sz w:val="24"/>
          <w:szCs w:val="24"/>
        </w:rPr>
        <w:t xml:space="preserve">IMPACT </w:t>
      </w:r>
      <w:r w:rsidR="006617E2" w:rsidRPr="003B4A86">
        <w:rPr>
          <w:rFonts w:ascii="Verdana" w:hAnsi="Verdana" w:cs="Arial"/>
          <w:b/>
          <w:sz w:val="24"/>
          <w:szCs w:val="24"/>
        </w:rPr>
        <w:t>ASSE</w:t>
      </w:r>
      <w:r w:rsidR="006A7DA6" w:rsidRPr="003B4A86">
        <w:rPr>
          <w:rFonts w:ascii="Verdana" w:hAnsi="Verdana" w:cs="Arial"/>
          <w:b/>
          <w:sz w:val="24"/>
          <w:szCs w:val="24"/>
        </w:rPr>
        <w:t>S</w:t>
      </w:r>
      <w:r w:rsidR="006617E2" w:rsidRPr="003B4A86">
        <w:rPr>
          <w:rFonts w:ascii="Verdana" w:hAnsi="Verdana" w:cs="Arial"/>
          <w:b/>
          <w:sz w:val="24"/>
          <w:szCs w:val="24"/>
        </w:rPr>
        <w:t>S</w:t>
      </w:r>
      <w:r w:rsidR="006A7DA6" w:rsidRPr="003B4A86">
        <w:rPr>
          <w:rFonts w:ascii="Verdana" w:hAnsi="Verdana" w:cs="Arial"/>
          <w:b/>
          <w:sz w:val="24"/>
          <w:szCs w:val="24"/>
        </w:rPr>
        <w:t>MENT</w:t>
      </w:r>
    </w:p>
    <w:p w14:paraId="7D1D7EE7" w14:textId="77777777" w:rsidR="00344184" w:rsidRPr="003B4A86" w:rsidRDefault="00344184" w:rsidP="003B4A86">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3B4A86"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3B4A86" w:rsidRDefault="000B4302" w:rsidP="003B4A86">
            <w:pPr>
              <w:rPr>
                <w:rFonts w:ascii="Verdana" w:hAnsi="Verdana" w:cs="Arial"/>
                <w:b/>
                <w:sz w:val="24"/>
                <w:szCs w:val="24"/>
              </w:rPr>
            </w:pPr>
            <w:r w:rsidRPr="003B4A86">
              <w:rPr>
                <w:rFonts w:ascii="Verdana" w:hAnsi="Verdana" w:cs="Arial"/>
                <w:b/>
                <w:sz w:val="24"/>
                <w:szCs w:val="24"/>
              </w:rPr>
              <w:t>Quality/S</w:t>
            </w:r>
            <w:r w:rsidR="00344184" w:rsidRPr="003B4A86">
              <w:rPr>
                <w:rFonts w:ascii="Verdana" w:hAnsi="Verdana" w:cs="Arial"/>
                <w:b/>
                <w:sz w:val="24"/>
                <w:szCs w:val="24"/>
              </w:rPr>
              <w:t>afety</w:t>
            </w:r>
            <w:r w:rsidRPr="003B4A86">
              <w:rPr>
                <w:rFonts w:ascii="Verdana" w:hAnsi="Verdana" w:cs="Arial"/>
                <w:b/>
                <w:sz w:val="24"/>
                <w:szCs w:val="24"/>
              </w:rPr>
              <w:t>/Patient Experience</w:t>
            </w:r>
            <w:r w:rsidR="00344184" w:rsidRPr="003B4A86">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3B4A86" w:rsidRDefault="001D5C83" w:rsidP="003B4A86">
                <w:pPr>
                  <w:jc w:val="both"/>
                  <w:rPr>
                    <w:rFonts w:ascii="Verdana" w:hAnsi="Verdana" w:cs="Arial"/>
                    <w:sz w:val="24"/>
                    <w:szCs w:val="24"/>
                  </w:rPr>
                </w:pPr>
                <w:r w:rsidRPr="003B4A86">
                  <w:rPr>
                    <w:rFonts w:ascii="Verdana" w:hAnsi="Verdana" w:cs="Arial"/>
                    <w:sz w:val="24"/>
                    <w:szCs w:val="24"/>
                  </w:rPr>
                  <w:t>Yes (Please see detail below)</w:t>
                </w:r>
              </w:p>
            </w:tc>
          </w:sdtContent>
        </w:sdt>
      </w:tr>
      <w:tr w:rsidR="007F0937" w:rsidRPr="003B4A86"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3B4A86" w:rsidRDefault="007F0937" w:rsidP="003B4A86">
            <w:pPr>
              <w:rPr>
                <w:rFonts w:ascii="Verdana" w:hAnsi="Verdana" w:cs="Arial"/>
                <w:b/>
                <w:sz w:val="24"/>
                <w:szCs w:val="24"/>
              </w:rPr>
            </w:pPr>
          </w:p>
        </w:tc>
        <w:tc>
          <w:tcPr>
            <w:tcW w:w="5245" w:type="dxa"/>
            <w:vAlign w:val="center"/>
          </w:tcPr>
          <w:p w14:paraId="22834A81" w14:textId="77777777" w:rsidR="007F0937" w:rsidRPr="003B4A86" w:rsidRDefault="001D5C83" w:rsidP="003B4A86">
            <w:pPr>
              <w:jc w:val="both"/>
              <w:rPr>
                <w:rFonts w:ascii="Verdana" w:hAnsi="Verdana" w:cs="Arial"/>
                <w:sz w:val="24"/>
                <w:szCs w:val="24"/>
              </w:rPr>
            </w:pPr>
            <w:r w:rsidRPr="003B4A86">
              <w:rPr>
                <w:rFonts w:ascii="Verdana" w:hAnsi="Verdana" w:cs="Arial"/>
                <w:sz w:val="24"/>
                <w:szCs w:val="24"/>
              </w:rPr>
              <w:t>Identified within the report</w:t>
            </w:r>
          </w:p>
        </w:tc>
      </w:tr>
      <w:tr w:rsidR="00C52F2D" w:rsidRPr="003B4A86"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3B4A86" w:rsidRDefault="00E55D6E" w:rsidP="003B4A86">
            <w:pPr>
              <w:rPr>
                <w:rFonts w:ascii="Verdana" w:hAnsi="Verdana" w:cs="Arial"/>
                <w:b/>
                <w:sz w:val="24"/>
                <w:szCs w:val="24"/>
              </w:rPr>
            </w:pPr>
            <w:r w:rsidRPr="003B4A86">
              <w:rPr>
                <w:rFonts w:ascii="Verdana" w:hAnsi="Verdana" w:cs="Arial"/>
                <w:b/>
                <w:sz w:val="24"/>
                <w:szCs w:val="24"/>
              </w:rPr>
              <w:t>Related H</w:t>
            </w:r>
            <w:r w:rsidR="00344184" w:rsidRPr="003B4A86">
              <w:rPr>
                <w:rFonts w:ascii="Verdana" w:hAnsi="Verdana" w:cs="Arial"/>
                <w:b/>
                <w:sz w:val="24"/>
                <w:szCs w:val="24"/>
              </w:rPr>
              <w:t>ealth</w:t>
            </w:r>
            <w:r w:rsidRPr="003B4A86">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3B4A86" w:rsidRDefault="00396135" w:rsidP="003B4A86">
                <w:pPr>
                  <w:jc w:val="both"/>
                  <w:rPr>
                    <w:rFonts w:ascii="Verdana" w:hAnsi="Verdana" w:cs="Arial"/>
                    <w:color w:val="FF0000"/>
                    <w:sz w:val="24"/>
                    <w:szCs w:val="24"/>
                  </w:rPr>
                </w:pPr>
                <w:r w:rsidRPr="003B4A86">
                  <w:rPr>
                    <w:rStyle w:val="Style31"/>
                    <w:rFonts w:ascii="Verdana" w:hAnsi="Verdana"/>
                    <w:sz w:val="24"/>
                    <w:szCs w:val="24"/>
                  </w:rPr>
                  <w:t>Timely Care</w:t>
                </w:r>
              </w:p>
            </w:tc>
          </w:sdtContent>
        </w:sdt>
      </w:tr>
      <w:tr w:rsidR="00C52F2D" w:rsidRPr="003B4A86"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3B4A86" w:rsidRDefault="00C52F2D" w:rsidP="003B4A86">
            <w:pPr>
              <w:rPr>
                <w:rFonts w:ascii="Verdana" w:hAnsi="Verdana" w:cs="Arial"/>
                <w:b/>
                <w:sz w:val="24"/>
                <w:szCs w:val="24"/>
              </w:rPr>
            </w:pPr>
          </w:p>
        </w:tc>
        <w:tc>
          <w:tcPr>
            <w:tcW w:w="5245" w:type="dxa"/>
            <w:vAlign w:val="center"/>
          </w:tcPr>
          <w:p w14:paraId="6746CA84" w14:textId="77777777" w:rsidR="00C52F2D" w:rsidRPr="003B4A86" w:rsidRDefault="001D5C83" w:rsidP="003B4A86">
            <w:pPr>
              <w:jc w:val="both"/>
              <w:rPr>
                <w:rStyle w:val="Style31"/>
                <w:rFonts w:ascii="Verdana" w:hAnsi="Verdana"/>
                <w:color w:val="808080" w:themeColor="background1" w:themeShade="80"/>
                <w:sz w:val="24"/>
                <w:szCs w:val="24"/>
              </w:rPr>
            </w:pPr>
            <w:r w:rsidRPr="003B4A86">
              <w:rPr>
                <w:rStyle w:val="Style31"/>
                <w:rFonts w:ascii="Verdana" w:hAnsi="Verdana"/>
                <w:sz w:val="24"/>
                <w:szCs w:val="24"/>
              </w:rPr>
              <w:t>And all health and care standards</w:t>
            </w:r>
          </w:p>
        </w:tc>
      </w:tr>
      <w:tr w:rsidR="007F0937" w:rsidRPr="003B4A86"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3B4A86" w:rsidRDefault="00344184" w:rsidP="003B4A86">
            <w:pPr>
              <w:rPr>
                <w:rFonts w:ascii="Verdana" w:hAnsi="Verdana" w:cs="Arial"/>
                <w:b/>
                <w:sz w:val="24"/>
                <w:szCs w:val="24"/>
              </w:rPr>
            </w:pPr>
            <w:r w:rsidRPr="003B4A86">
              <w:rPr>
                <w:rFonts w:ascii="Verdana" w:hAnsi="Verdana" w:cs="Arial"/>
                <w:b/>
                <w:sz w:val="24"/>
                <w:szCs w:val="24"/>
              </w:rPr>
              <w:t>Equality impact assessment completed</w:t>
            </w:r>
          </w:p>
        </w:tc>
        <w:tc>
          <w:tcPr>
            <w:tcW w:w="5245" w:type="dxa"/>
            <w:vAlign w:val="center"/>
          </w:tcPr>
          <w:p w14:paraId="15A3C6CA" w14:textId="77777777" w:rsidR="007F0937" w:rsidRPr="003B4A86" w:rsidRDefault="006A2EA1" w:rsidP="003B4A86">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sidRPr="003B4A86">
                  <w:rPr>
                    <w:rStyle w:val="Style32"/>
                    <w:rFonts w:ascii="Verdana" w:hAnsi="Verdana"/>
                    <w:sz w:val="24"/>
                    <w:szCs w:val="24"/>
                  </w:rPr>
                  <w:t>Not required</w:t>
                </w:r>
              </w:sdtContent>
            </w:sdt>
          </w:p>
        </w:tc>
      </w:tr>
      <w:tr w:rsidR="007F0937" w:rsidRPr="003B4A86"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3B4A86" w:rsidRDefault="00344184" w:rsidP="003B4A86">
            <w:pPr>
              <w:rPr>
                <w:rFonts w:ascii="Verdana" w:hAnsi="Verdana" w:cs="Arial"/>
                <w:b/>
                <w:sz w:val="24"/>
                <w:szCs w:val="24"/>
              </w:rPr>
            </w:pPr>
            <w:r w:rsidRPr="003B4A86">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3C58409F" w:rsidR="007F0937" w:rsidRPr="003B4A86" w:rsidRDefault="00A66203" w:rsidP="003B4A86">
                <w:pPr>
                  <w:jc w:val="both"/>
                  <w:rPr>
                    <w:rFonts w:ascii="Verdana" w:hAnsi="Verdana" w:cs="Arial"/>
                    <w:sz w:val="24"/>
                    <w:szCs w:val="24"/>
                  </w:rPr>
                </w:pPr>
                <w:r w:rsidRPr="003B4A86">
                  <w:rPr>
                    <w:rFonts w:ascii="Verdana" w:hAnsi="Verdana" w:cs="Arial"/>
                    <w:sz w:val="24"/>
                    <w:szCs w:val="24"/>
                  </w:rPr>
                  <w:t>Yes (Include further detail below)</w:t>
                </w:r>
              </w:p>
            </w:tc>
          </w:sdtContent>
        </w:sdt>
      </w:tr>
      <w:tr w:rsidR="007F0937" w:rsidRPr="003B4A86"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3B4A86" w:rsidRDefault="007F0937" w:rsidP="003B4A86">
            <w:pPr>
              <w:rPr>
                <w:rFonts w:ascii="Verdana" w:hAnsi="Verdana" w:cs="Arial"/>
                <w:b/>
                <w:sz w:val="24"/>
                <w:szCs w:val="24"/>
              </w:rPr>
            </w:pPr>
          </w:p>
        </w:tc>
        <w:tc>
          <w:tcPr>
            <w:tcW w:w="5245" w:type="dxa"/>
            <w:vAlign w:val="center"/>
          </w:tcPr>
          <w:p w14:paraId="18FB0008" w14:textId="77777777" w:rsidR="007F0937" w:rsidRPr="003B4A86" w:rsidRDefault="001D5C83" w:rsidP="003B4A86">
            <w:pPr>
              <w:jc w:val="both"/>
              <w:rPr>
                <w:rFonts w:ascii="Verdana" w:hAnsi="Verdana" w:cs="Arial"/>
                <w:sz w:val="24"/>
                <w:szCs w:val="24"/>
              </w:rPr>
            </w:pPr>
            <w:r w:rsidRPr="003B4A86">
              <w:rPr>
                <w:rFonts w:ascii="Verdana" w:hAnsi="Verdana" w:cs="Arial"/>
                <w:sz w:val="24"/>
                <w:szCs w:val="24"/>
              </w:rPr>
              <w:t>Included within the body of the report</w:t>
            </w:r>
          </w:p>
        </w:tc>
      </w:tr>
      <w:tr w:rsidR="007F0937" w:rsidRPr="003B4A86"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3B4A86" w:rsidRDefault="005A0836" w:rsidP="003B4A86">
            <w:pPr>
              <w:rPr>
                <w:rFonts w:ascii="Verdana" w:hAnsi="Verdana" w:cs="Arial"/>
                <w:b/>
                <w:sz w:val="24"/>
                <w:szCs w:val="24"/>
              </w:rPr>
            </w:pPr>
            <w:r w:rsidRPr="003B4A86">
              <w:rPr>
                <w:rFonts w:ascii="Verdana" w:hAnsi="Verdana" w:cs="Arial"/>
                <w:b/>
                <w:sz w:val="24"/>
                <w:szCs w:val="24"/>
              </w:rPr>
              <w:t>Resource (</w:t>
            </w:r>
            <w:r w:rsidR="0083034D" w:rsidRPr="003B4A86">
              <w:rPr>
                <w:rFonts w:ascii="Verdana" w:hAnsi="Verdana" w:cs="Arial"/>
                <w:b/>
                <w:sz w:val="24"/>
                <w:szCs w:val="24"/>
              </w:rPr>
              <w:t xml:space="preserve">Capital/Revenue </w:t>
            </w:r>
            <w:r w:rsidRPr="003B4A86">
              <w:rPr>
                <w:rFonts w:ascii="Verdana" w:hAnsi="Verdana" w:cs="Arial"/>
                <w:b/>
                <w:sz w:val="24"/>
                <w:szCs w:val="24"/>
              </w:rPr>
              <w:t>£/Workforce)</w:t>
            </w:r>
            <w:r w:rsidR="00344184" w:rsidRPr="003B4A86">
              <w:rPr>
                <w:rFonts w:ascii="Verdana" w:hAnsi="Verdana" w:cs="Arial"/>
                <w:b/>
                <w:sz w:val="24"/>
                <w:szCs w:val="24"/>
              </w:rPr>
              <w:t xml:space="preserve"> implications / </w:t>
            </w:r>
          </w:p>
          <w:p w14:paraId="38F8E700" w14:textId="77777777" w:rsidR="007F0937" w:rsidRPr="003B4A86" w:rsidRDefault="00344184" w:rsidP="003B4A86">
            <w:pPr>
              <w:rPr>
                <w:rFonts w:ascii="Verdana" w:hAnsi="Verdana" w:cs="Arial"/>
                <w:b/>
                <w:sz w:val="24"/>
                <w:szCs w:val="24"/>
              </w:rPr>
            </w:pPr>
            <w:r w:rsidRPr="003B4A86">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3B4A86" w:rsidRDefault="001D5C83" w:rsidP="003B4A86">
                <w:pPr>
                  <w:jc w:val="both"/>
                  <w:rPr>
                    <w:rFonts w:ascii="Verdana" w:hAnsi="Verdana" w:cs="Arial"/>
                    <w:sz w:val="24"/>
                    <w:szCs w:val="24"/>
                  </w:rPr>
                </w:pPr>
                <w:r w:rsidRPr="003B4A86">
                  <w:rPr>
                    <w:rFonts w:ascii="Verdana" w:hAnsi="Verdana" w:cs="Arial"/>
                    <w:sz w:val="24"/>
                    <w:szCs w:val="24"/>
                  </w:rPr>
                  <w:t>Yes (Include further detail below)</w:t>
                </w:r>
              </w:p>
            </w:tc>
          </w:sdtContent>
        </w:sdt>
      </w:tr>
      <w:tr w:rsidR="007F0937" w:rsidRPr="003B4A86"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3B4A86" w:rsidRDefault="007F0937" w:rsidP="003B4A86">
            <w:pPr>
              <w:rPr>
                <w:rFonts w:ascii="Verdana" w:hAnsi="Verdana" w:cs="Arial"/>
                <w:b/>
                <w:sz w:val="24"/>
                <w:szCs w:val="24"/>
              </w:rPr>
            </w:pPr>
          </w:p>
        </w:tc>
        <w:tc>
          <w:tcPr>
            <w:tcW w:w="5245" w:type="dxa"/>
            <w:vAlign w:val="center"/>
          </w:tcPr>
          <w:p w14:paraId="2C3B3526" w14:textId="77777777" w:rsidR="007F0937" w:rsidRPr="003B4A86" w:rsidRDefault="001D5C83" w:rsidP="003B4A86">
            <w:pPr>
              <w:jc w:val="both"/>
              <w:rPr>
                <w:rFonts w:ascii="Verdana" w:hAnsi="Verdana" w:cs="Arial"/>
                <w:sz w:val="24"/>
                <w:szCs w:val="24"/>
              </w:rPr>
            </w:pPr>
            <w:r w:rsidRPr="003B4A86">
              <w:rPr>
                <w:rFonts w:ascii="Verdana" w:hAnsi="Verdana" w:cs="Arial"/>
                <w:sz w:val="24"/>
                <w:szCs w:val="24"/>
              </w:rPr>
              <w:t>Included within the body of the report</w:t>
            </w:r>
          </w:p>
        </w:tc>
      </w:tr>
      <w:tr w:rsidR="005C0676" w:rsidRPr="003B4A86" w14:paraId="70344148" w14:textId="77777777" w:rsidTr="00D832E1">
        <w:trPr>
          <w:trHeight w:val="875"/>
        </w:trPr>
        <w:tc>
          <w:tcPr>
            <w:tcW w:w="4111" w:type="dxa"/>
            <w:shd w:val="clear" w:color="auto" w:fill="F2F2F2" w:themeFill="background1" w:themeFillShade="F2"/>
            <w:vAlign w:val="center"/>
          </w:tcPr>
          <w:p w14:paraId="284ABF5B" w14:textId="77777777" w:rsidR="005C0676" w:rsidRPr="003B4A86" w:rsidRDefault="005C0676" w:rsidP="003B4A86">
            <w:pPr>
              <w:rPr>
                <w:rFonts w:ascii="Verdana" w:hAnsi="Verdana" w:cs="Arial"/>
                <w:b/>
                <w:sz w:val="24"/>
                <w:szCs w:val="24"/>
              </w:rPr>
            </w:pPr>
            <w:r w:rsidRPr="003B4A86">
              <w:rPr>
                <w:rFonts w:ascii="Verdana" w:hAnsi="Verdana" w:cs="Arial"/>
                <w:b/>
                <w:sz w:val="24"/>
                <w:szCs w:val="24"/>
              </w:rPr>
              <w:t>Link to Main Strategic Objective</w:t>
            </w:r>
          </w:p>
          <w:p w14:paraId="569BC49F" w14:textId="77777777" w:rsidR="005C0676" w:rsidRPr="003B4A86" w:rsidRDefault="005C0676" w:rsidP="003B4A86">
            <w:pPr>
              <w:rPr>
                <w:rFonts w:ascii="Verdana" w:hAnsi="Verdana" w:cs="Arial"/>
                <w:b/>
                <w:sz w:val="24"/>
                <w:szCs w:val="24"/>
              </w:rPr>
            </w:pPr>
          </w:p>
        </w:tc>
        <w:tc>
          <w:tcPr>
            <w:tcW w:w="5245" w:type="dxa"/>
            <w:vAlign w:val="center"/>
          </w:tcPr>
          <w:p w14:paraId="30D2FB4D" w14:textId="77777777" w:rsidR="005C0676" w:rsidRPr="003B4A86" w:rsidRDefault="005C0676" w:rsidP="003B4A86">
            <w:pPr>
              <w:jc w:val="both"/>
              <w:rPr>
                <w:rFonts w:ascii="Verdana" w:hAnsi="Verdana" w:cs="Arial"/>
                <w:sz w:val="24"/>
                <w:szCs w:val="24"/>
              </w:rPr>
            </w:pPr>
            <w:r w:rsidRPr="003B4A86">
              <w:rPr>
                <w:rFonts w:ascii="Verdana" w:hAnsi="Verdana" w:cs="Arial"/>
                <w:sz w:val="24"/>
                <w:szCs w:val="24"/>
              </w:rPr>
              <w:t xml:space="preserve">The Committee’s overarching role is to ensure its Commissioning Strategy  for Emergency Ambulance Services </w:t>
            </w:r>
            <w:proofErr w:type="spellStart"/>
            <w:r w:rsidRPr="003B4A86">
              <w:rPr>
                <w:rFonts w:ascii="Verdana" w:hAnsi="Verdana" w:cs="Arial"/>
                <w:sz w:val="24"/>
                <w:szCs w:val="24"/>
              </w:rPr>
              <w:t>utilising</w:t>
            </w:r>
            <w:proofErr w:type="spellEnd"/>
            <w:r w:rsidRPr="003B4A86">
              <w:rPr>
                <w:rFonts w:ascii="Verdana" w:hAnsi="Verdana" w:cs="Arial"/>
                <w:sz w:val="24"/>
                <w:szCs w:val="24"/>
              </w:rPr>
              <w:t xml:space="preserve"> the five step patient pathway outlined within the </w:t>
            </w:r>
            <w:r w:rsidRPr="003B4A86">
              <w:rPr>
                <w:rFonts w:ascii="Verdana" w:hAnsi="Verdana"/>
                <w:sz w:val="24"/>
                <w:szCs w:val="24"/>
              </w:rPr>
              <w:t>National Collaborative Commissioning Quality and Delivery Agreement</w:t>
            </w:r>
            <w:r w:rsidRPr="003B4A86">
              <w:rPr>
                <w:rFonts w:ascii="Verdana" w:hAnsi="Verdana" w:cs="Arial"/>
                <w:sz w:val="24"/>
                <w:szCs w:val="24"/>
              </w:rPr>
              <w:t xml:space="preserve"> and the related outcomes for each care standard aligned with the Institute of Healthcare Improvement's (IHI) ‘Quadruple Aim’ are being progressed. </w:t>
            </w:r>
          </w:p>
          <w:p w14:paraId="28FF9643" w14:textId="77777777" w:rsidR="005C0676" w:rsidRPr="003B4A86" w:rsidRDefault="005C0676" w:rsidP="003B4A86">
            <w:pPr>
              <w:jc w:val="both"/>
              <w:rPr>
                <w:rFonts w:ascii="Verdana" w:hAnsi="Verdana" w:cs="Arial"/>
                <w:sz w:val="24"/>
                <w:szCs w:val="24"/>
              </w:rPr>
            </w:pPr>
            <w:r w:rsidRPr="003B4A86">
              <w:rPr>
                <w:rFonts w:ascii="Verdana" w:hAnsi="Verdana" w:cs="Arial"/>
                <w:sz w:val="24"/>
                <w:szCs w:val="24"/>
              </w:rPr>
              <w:t xml:space="preserve">This report focuses on all the above objectives, but specifically on </w:t>
            </w:r>
            <w:r w:rsidRPr="003B4A86">
              <w:rPr>
                <w:rFonts w:ascii="Verdana" w:hAnsi="Verdana" w:cs="Arial"/>
                <w:b/>
                <w:sz w:val="24"/>
                <w:szCs w:val="24"/>
              </w:rPr>
              <w:t>providing</w:t>
            </w:r>
            <w:r w:rsidRPr="003B4A86">
              <w:rPr>
                <w:rFonts w:ascii="Verdana" w:hAnsi="Verdana" w:cs="Arial"/>
                <w:sz w:val="24"/>
                <w:szCs w:val="24"/>
              </w:rPr>
              <w:t xml:space="preserve"> </w:t>
            </w:r>
            <w:r w:rsidR="001D5C83" w:rsidRPr="003B4A86">
              <w:rPr>
                <w:rFonts w:ascii="Verdana" w:hAnsi="Verdana" w:cs="Arial"/>
                <w:sz w:val="24"/>
                <w:szCs w:val="24"/>
              </w:rPr>
              <w:t>strong governance and assurance and safe and effective patient care</w:t>
            </w:r>
          </w:p>
        </w:tc>
      </w:tr>
      <w:tr w:rsidR="008E5494" w:rsidRPr="003B4A86" w14:paraId="0BCE0F28" w14:textId="77777777" w:rsidTr="00D832E1">
        <w:trPr>
          <w:trHeight w:val="875"/>
        </w:trPr>
        <w:tc>
          <w:tcPr>
            <w:tcW w:w="4111" w:type="dxa"/>
            <w:shd w:val="clear" w:color="auto" w:fill="F2F2F2" w:themeFill="background1" w:themeFillShade="F2"/>
            <w:vAlign w:val="center"/>
          </w:tcPr>
          <w:p w14:paraId="1FB96929" w14:textId="77777777" w:rsidR="008E5494" w:rsidRPr="003B4A86" w:rsidRDefault="008E5494" w:rsidP="003B4A86">
            <w:pPr>
              <w:rPr>
                <w:rFonts w:ascii="Verdana" w:hAnsi="Verdana" w:cs="Arial"/>
                <w:b/>
                <w:sz w:val="24"/>
                <w:szCs w:val="24"/>
              </w:rPr>
            </w:pPr>
            <w:r w:rsidRPr="003B4A86">
              <w:rPr>
                <w:rFonts w:ascii="Verdana" w:hAnsi="Verdana" w:cs="Arial"/>
                <w:b/>
                <w:sz w:val="24"/>
                <w:szCs w:val="24"/>
              </w:rPr>
              <w:lastRenderedPageBreak/>
              <w:t>Link to Main WBFG Act Objective</w:t>
            </w:r>
          </w:p>
          <w:p w14:paraId="27040311" w14:textId="77777777" w:rsidR="008E5494" w:rsidRPr="003B4A86" w:rsidRDefault="008E5494" w:rsidP="003B4A86">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Pr="003B4A86" w:rsidRDefault="001D5C83" w:rsidP="003B4A86">
                <w:pPr>
                  <w:jc w:val="both"/>
                  <w:rPr>
                    <w:rFonts w:ascii="Verdana" w:hAnsi="Verdana" w:cs="Arial"/>
                    <w:sz w:val="24"/>
                    <w:szCs w:val="24"/>
                  </w:rPr>
                </w:pPr>
                <w:r w:rsidRPr="003B4A86">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3B4A86" w:rsidRDefault="007F0937" w:rsidP="003B4A86">
      <w:pPr>
        <w:pStyle w:val="NoSpacing"/>
        <w:rPr>
          <w:rFonts w:ascii="Verdana" w:hAnsi="Verdana"/>
          <w:sz w:val="24"/>
          <w:szCs w:val="24"/>
        </w:rPr>
      </w:pPr>
    </w:p>
    <w:p w14:paraId="50A7524D" w14:textId="77777777" w:rsidR="003E43AD" w:rsidRPr="003B4A86" w:rsidRDefault="00925EEC" w:rsidP="003B4A86">
      <w:pPr>
        <w:pStyle w:val="ListParagraph"/>
        <w:numPr>
          <w:ilvl w:val="0"/>
          <w:numId w:val="8"/>
        </w:numPr>
        <w:spacing w:after="0" w:line="240" w:lineRule="auto"/>
        <w:rPr>
          <w:rFonts w:ascii="Verdana" w:hAnsi="Verdana" w:cs="Arial"/>
          <w:b/>
          <w:sz w:val="24"/>
          <w:szCs w:val="24"/>
        </w:rPr>
      </w:pPr>
      <w:r w:rsidRPr="003B4A86">
        <w:rPr>
          <w:rFonts w:ascii="Verdana" w:hAnsi="Verdana" w:cs="Arial"/>
          <w:b/>
          <w:sz w:val="24"/>
          <w:szCs w:val="24"/>
        </w:rPr>
        <w:t xml:space="preserve">RECOMMENDATION </w:t>
      </w:r>
    </w:p>
    <w:p w14:paraId="3E0D26EB" w14:textId="77777777" w:rsidR="00344184" w:rsidRPr="003B4A86" w:rsidRDefault="00344184" w:rsidP="003B4A86">
      <w:pPr>
        <w:spacing w:after="0" w:line="240" w:lineRule="auto"/>
        <w:rPr>
          <w:rFonts w:ascii="Verdana" w:hAnsi="Verdana" w:cs="Arial"/>
          <w:sz w:val="24"/>
          <w:szCs w:val="24"/>
        </w:rPr>
      </w:pPr>
    </w:p>
    <w:p w14:paraId="199AE223" w14:textId="3C4D06E9" w:rsidR="00CF0F8F" w:rsidRPr="003B4A86" w:rsidRDefault="004C28F6" w:rsidP="003B4A86">
      <w:pPr>
        <w:spacing w:after="0" w:line="240" w:lineRule="auto"/>
        <w:ind w:left="567" w:hanging="567"/>
        <w:rPr>
          <w:rFonts w:ascii="Verdana" w:hAnsi="Verdana" w:cs="Arial"/>
          <w:sz w:val="24"/>
          <w:szCs w:val="24"/>
        </w:rPr>
      </w:pPr>
      <w:r w:rsidRPr="003B4A86">
        <w:rPr>
          <w:rFonts w:ascii="Verdana" w:hAnsi="Verdana" w:cs="Arial"/>
          <w:sz w:val="24"/>
          <w:szCs w:val="24"/>
        </w:rPr>
        <w:t>5.1</w:t>
      </w:r>
      <w:r w:rsidRPr="003B4A86">
        <w:rPr>
          <w:rFonts w:ascii="Verdana" w:hAnsi="Verdana" w:cs="Arial"/>
          <w:sz w:val="24"/>
          <w:szCs w:val="24"/>
        </w:rPr>
        <w:tab/>
      </w:r>
      <w:r w:rsidR="001D5C83" w:rsidRPr="003B4A86">
        <w:rPr>
          <w:rFonts w:ascii="Verdana" w:hAnsi="Verdana" w:cs="Arial"/>
          <w:sz w:val="24"/>
          <w:szCs w:val="24"/>
        </w:rPr>
        <w:t>The EASC Committee is asked to</w:t>
      </w:r>
      <w:r w:rsidR="00CF0F8F" w:rsidRPr="003B4A86">
        <w:rPr>
          <w:rFonts w:ascii="Verdana" w:hAnsi="Verdana" w:cs="Arial"/>
          <w:sz w:val="24"/>
          <w:szCs w:val="24"/>
        </w:rPr>
        <w:t>:</w:t>
      </w:r>
    </w:p>
    <w:p w14:paraId="26080141" w14:textId="5C22A139" w:rsidR="00C31EB3" w:rsidRPr="00A66203" w:rsidRDefault="00AA2722" w:rsidP="006A2EA1">
      <w:pPr>
        <w:pStyle w:val="ListParagraph"/>
        <w:numPr>
          <w:ilvl w:val="0"/>
          <w:numId w:val="24"/>
        </w:numPr>
        <w:spacing w:after="0" w:line="240" w:lineRule="auto"/>
      </w:pPr>
      <w:r w:rsidRPr="006A2EA1">
        <w:rPr>
          <w:rFonts w:ascii="Verdana" w:hAnsi="Verdana" w:cs="Arial"/>
          <w:b/>
          <w:bCs/>
          <w:sz w:val="24"/>
          <w:szCs w:val="24"/>
        </w:rPr>
        <w:t>APPROVE</w:t>
      </w:r>
      <w:r w:rsidRPr="006A2EA1">
        <w:rPr>
          <w:rFonts w:ascii="Verdana" w:hAnsi="Verdana" w:cs="Arial"/>
          <w:sz w:val="24"/>
          <w:szCs w:val="24"/>
        </w:rPr>
        <w:t xml:space="preserve"> the amendments to the All Wales Immediate Release Protocol</w:t>
      </w:r>
      <w:r w:rsidR="007629B6" w:rsidRPr="006A2EA1">
        <w:rPr>
          <w:rFonts w:ascii="Verdana" w:hAnsi="Verdana" w:cs="Arial"/>
          <w:sz w:val="24"/>
          <w:szCs w:val="24"/>
        </w:rPr>
        <w:t xml:space="preserve"> as</w:t>
      </w:r>
      <w:r w:rsidR="002134B9" w:rsidRPr="006A2EA1">
        <w:rPr>
          <w:rFonts w:ascii="Verdana" w:hAnsi="Verdana" w:cs="Arial"/>
          <w:sz w:val="24"/>
          <w:szCs w:val="24"/>
        </w:rPr>
        <w:t xml:space="preserve"> set out in paragraph 2.2</w:t>
      </w:r>
      <w:r w:rsidR="003B4A86" w:rsidRPr="006A2EA1">
        <w:rPr>
          <w:rFonts w:ascii="Verdana" w:hAnsi="Verdana" w:cs="Arial"/>
          <w:sz w:val="24"/>
          <w:szCs w:val="24"/>
        </w:rPr>
        <w:t>,</w:t>
      </w:r>
      <w:r w:rsidR="002134B9" w:rsidRPr="006A2EA1">
        <w:rPr>
          <w:rFonts w:ascii="Verdana" w:hAnsi="Verdana" w:cs="Arial"/>
          <w:sz w:val="24"/>
          <w:szCs w:val="24"/>
        </w:rPr>
        <w:t xml:space="preserve"> Appendix 1 </w:t>
      </w:r>
      <w:r w:rsidR="007629B6" w:rsidRPr="006A2EA1">
        <w:rPr>
          <w:rFonts w:ascii="Verdana" w:hAnsi="Verdana" w:cs="Arial"/>
          <w:sz w:val="24"/>
          <w:szCs w:val="24"/>
        </w:rPr>
        <w:t>and Appendix 2</w:t>
      </w:r>
      <w:r w:rsidR="002134B9" w:rsidRPr="006A2EA1">
        <w:rPr>
          <w:rFonts w:ascii="Verdana" w:hAnsi="Verdana" w:cs="Arial"/>
          <w:sz w:val="24"/>
          <w:szCs w:val="24"/>
        </w:rPr>
        <w:t>.</w:t>
      </w:r>
    </w:p>
    <w:sectPr w:rsidR="00C31EB3" w:rsidRPr="00A66203"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B69C0" w16cex:dateUtc="2022-11-01T09:47:00Z"/>
  <w16cex:commentExtensible w16cex:durableId="270B69F8" w16cex:dateUtc="2022-11-01T09:48:00Z"/>
  <w16cex:commentExtensible w16cex:durableId="270B6A2F" w16cex:dateUtc="2022-11-01T09:49:00Z"/>
  <w16cex:commentExtensible w16cex:durableId="270B6A9D" w16cex:dateUtc="2022-11-01T09:51:00Z"/>
  <w16cex:commentExtensible w16cex:durableId="270B6BE8" w16cex:dateUtc="2022-11-01T09:56:00Z"/>
  <w16cex:commentExtensible w16cex:durableId="270B6C5A" w16cex:dateUtc="2022-11-01T09:58:00Z"/>
  <w16cex:commentExtensible w16cex:durableId="270B6EF0" w16cex:dateUtc="2022-11-01T10:0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9A4330" w14:textId="77777777" w:rsidR="009E33FD" w:rsidRDefault="009E33FD" w:rsidP="003E43AD">
      <w:pPr>
        <w:spacing w:after="0" w:line="240" w:lineRule="auto"/>
      </w:pPr>
      <w:r>
        <w:separator/>
      </w:r>
    </w:p>
  </w:endnote>
  <w:endnote w:type="continuationSeparator" w:id="0">
    <w:p w14:paraId="06B19C58" w14:textId="77777777" w:rsidR="009E33FD" w:rsidRDefault="009E33FD" w:rsidP="003E43AD">
      <w:pPr>
        <w:spacing w:after="0" w:line="240" w:lineRule="auto"/>
      </w:pPr>
      <w:r>
        <w:continuationSeparator/>
      </w:r>
    </w:p>
  </w:endnote>
  <w:endnote w:type="continuationNotice" w:id="1">
    <w:p w14:paraId="125AE8A1" w14:textId="77777777" w:rsidR="009E33FD" w:rsidRDefault="009E33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9229B0" w:rsidRPr="00344184" w:rsidRDefault="009229B0"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229B0" w14:paraId="4E00BB62" w14:textId="77777777" w:rsidTr="00047E87">
      <w:tc>
        <w:tcPr>
          <w:tcW w:w="4684" w:type="dxa"/>
        </w:tcPr>
        <w:p w14:paraId="3F9AEA61" w14:textId="6A2C0653" w:rsidR="009229B0" w:rsidRPr="00933C80" w:rsidRDefault="003B4A86">
          <w:pPr>
            <w:pStyle w:val="Footer"/>
            <w:rPr>
              <w:rFonts w:ascii="Verdana" w:hAnsi="Verdana"/>
              <w:b/>
              <w:sz w:val="18"/>
              <w:szCs w:val="20"/>
            </w:rPr>
          </w:pPr>
          <w:r>
            <w:rPr>
              <w:rFonts w:ascii="Verdana" w:hAnsi="Verdana"/>
              <w:b/>
              <w:sz w:val="18"/>
              <w:szCs w:val="20"/>
            </w:rPr>
            <w:t>Welsh Ambulance Services NHS Trust Immediate Release Review</w:t>
          </w:r>
        </w:p>
      </w:tc>
      <w:tc>
        <w:tcPr>
          <w:tcW w:w="1696" w:type="dxa"/>
        </w:tcPr>
        <w:p w14:paraId="351E63BB" w14:textId="71957702" w:rsidR="009229B0" w:rsidRPr="00933C80" w:rsidRDefault="006A2EA1"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229B0" w:rsidRPr="00933C80">
                <w:rPr>
                  <w:rFonts w:ascii="Verdana" w:hAnsi="Verdana" w:cs="Arial"/>
                  <w:b/>
                  <w:sz w:val="18"/>
                  <w:szCs w:val="20"/>
                </w:rPr>
                <w:t xml:space="preserve">Page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PAGE </w:instrText>
              </w:r>
              <w:r w:rsidR="009229B0" w:rsidRPr="00933C80">
                <w:rPr>
                  <w:rFonts w:ascii="Verdana" w:hAnsi="Verdana" w:cs="Arial"/>
                  <w:b/>
                  <w:bCs/>
                  <w:sz w:val="18"/>
                  <w:szCs w:val="20"/>
                </w:rPr>
                <w:fldChar w:fldCharType="separate"/>
              </w:r>
              <w:r w:rsidR="001510BB">
                <w:rPr>
                  <w:rFonts w:ascii="Verdana" w:hAnsi="Verdana" w:cs="Arial"/>
                  <w:b/>
                  <w:bCs/>
                  <w:noProof/>
                  <w:sz w:val="18"/>
                  <w:szCs w:val="20"/>
                </w:rPr>
                <w:t>2</w:t>
              </w:r>
              <w:r w:rsidR="009229B0" w:rsidRPr="00933C80">
                <w:rPr>
                  <w:rFonts w:ascii="Verdana" w:hAnsi="Verdana" w:cs="Arial"/>
                  <w:b/>
                  <w:bCs/>
                  <w:sz w:val="18"/>
                  <w:szCs w:val="20"/>
                </w:rPr>
                <w:fldChar w:fldCharType="end"/>
              </w:r>
              <w:r w:rsidR="009229B0" w:rsidRPr="00933C80">
                <w:rPr>
                  <w:rFonts w:ascii="Verdana" w:hAnsi="Verdana" w:cs="Arial"/>
                  <w:b/>
                  <w:sz w:val="18"/>
                  <w:szCs w:val="20"/>
                </w:rPr>
                <w:t xml:space="preserve"> of </w:t>
              </w:r>
              <w:r w:rsidR="009229B0" w:rsidRPr="00933C80">
                <w:rPr>
                  <w:rFonts w:ascii="Verdana" w:hAnsi="Verdana" w:cs="Arial"/>
                  <w:b/>
                  <w:bCs/>
                  <w:sz w:val="18"/>
                  <w:szCs w:val="20"/>
                </w:rPr>
                <w:fldChar w:fldCharType="begin"/>
              </w:r>
              <w:r w:rsidR="009229B0" w:rsidRPr="00933C80">
                <w:rPr>
                  <w:rFonts w:ascii="Verdana" w:hAnsi="Verdana" w:cs="Arial"/>
                  <w:b/>
                  <w:bCs/>
                  <w:sz w:val="18"/>
                  <w:szCs w:val="20"/>
                </w:rPr>
                <w:instrText xml:space="preserve"> NUMPAGES  </w:instrText>
              </w:r>
              <w:r w:rsidR="009229B0" w:rsidRPr="00933C80">
                <w:rPr>
                  <w:rFonts w:ascii="Verdana" w:hAnsi="Verdana" w:cs="Arial"/>
                  <w:b/>
                  <w:bCs/>
                  <w:sz w:val="18"/>
                  <w:szCs w:val="20"/>
                </w:rPr>
                <w:fldChar w:fldCharType="separate"/>
              </w:r>
              <w:r w:rsidR="001510BB">
                <w:rPr>
                  <w:rFonts w:ascii="Verdana" w:hAnsi="Verdana" w:cs="Arial"/>
                  <w:b/>
                  <w:bCs/>
                  <w:noProof/>
                  <w:sz w:val="18"/>
                  <w:szCs w:val="20"/>
                </w:rPr>
                <w:t>5</w:t>
              </w:r>
              <w:r w:rsidR="009229B0" w:rsidRPr="00933C80">
                <w:rPr>
                  <w:rFonts w:ascii="Verdana" w:hAnsi="Verdana" w:cs="Arial"/>
                  <w:b/>
                  <w:bCs/>
                  <w:sz w:val="18"/>
                  <w:szCs w:val="20"/>
                </w:rPr>
                <w:fldChar w:fldCharType="end"/>
              </w:r>
            </w:sdtContent>
          </w:sdt>
        </w:p>
      </w:tc>
      <w:tc>
        <w:tcPr>
          <w:tcW w:w="5103" w:type="dxa"/>
        </w:tcPr>
        <w:p w14:paraId="69E4C443" w14:textId="77777777" w:rsidR="009229B0" w:rsidRDefault="009229B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9229B0" w:rsidRPr="00933C80" w:rsidRDefault="009229B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1790169C" w:rsidR="009229B0" w:rsidRPr="00933C80" w:rsidRDefault="00A66203" w:rsidP="00A66203">
          <w:pPr>
            <w:pStyle w:val="Footer"/>
            <w:jc w:val="right"/>
            <w:rPr>
              <w:rFonts w:ascii="Verdana" w:hAnsi="Verdana"/>
              <w:b/>
              <w:sz w:val="18"/>
              <w:szCs w:val="20"/>
            </w:rPr>
          </w:pPr>
          <w:r>
            <w:rPr>
              <w:rFonts w:ascii="Verdana" w:hAnsi="Verdana"/>
              <w:b/>
              <w:sz w:val="18"/>
              <w:szCs w:val="20"/>
            </w:rPr>
            <w:t>17</w:t>
          </w:r>
          <w:r w:rsidR="009229B0">
            <w:rPr>
              <w:rFonts w:ascii="Verdana" w:hAnsi="Verdana"/>
              <w:b/>
              <w:sz w:val="18"/>
              <w:szCs w:val="20"/>
            </w:rPr>
            <w:t xml:space="preserve"> </w:t>
          </w:r>
          <w:r>
            <w:rPr>
              <w:rFonts w:ascii="Verdana" w:hAnsi="Verdana"/>
              <w:b/>
              <w:sz w:val="18"/>
              <w:szCs w:val="20"/>
            </w:rPr>
            <w:t>Jan</w:t>
          </w:r>
          <w:r w:rsidR="003B4A86">
            <w:rPr>
              <w:rFonts w:ascii="Verdana" w:hAnsi="Verdana"/>
              <w:b/>
              <w:sz w:val="18"/>
              <w:szCs w:val="20"/>
            </w:rPr>
            <w:t>uary 20</w:t>
          </w:r>
          <w:r w:rsidR="009229B0" w:rsidRPr="00933C80">
            <w:rPr>
              <w:rFonts w:ascii="Verdana" w:hAnsi="Verdana"/>
              <w:b/>
              <w:sz w:val="18"/>
              <w:szCs w:val="20"/>
            </w:rPr>
            <w:t>2</w:t>
          </w:r>
          <w:r>
            <w:rPr>
              <w:rFonts w:ascii="Verdana" w:hAnsi="Verdana"/>
              <w:b/>
              <w:sz w:val="18"/>
              <w:szCs w:val="20"/>
            </w:rPr>
            <w:t>3</w:t>
          </w:r>
        </w:p>
      </w:tc>
    </w:tr>
  </w:tbl>
  <w:p w14:paraId="0D218435" w14:textId="77777777" w:rsidR="009229B0" w:rsidRPr="00344184" w:rsidRDefault="009229B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16547C" w14:textId="77777777" w:rsidR="009E33FD" w:rsidRDefault="009E33FD" w:rsidP="003E43AD">
      <w:pPr>
        <w:spacing w:after="0" w:line="240" w:lineRule="auto"/>
      </w:pPr>
      <w:r>
        <w:separator/>
      </w:r>
    </w:p>
  </w:footnote>
  <w:footnote w:type="continuationSeparator" w:id="0">
    <w:p w14:paraId="16830DCB" w14:textId="77777777" w:rsidR="009E33FD" w:rsidRDefault="009E33FD" w:rsidP="003E43AD">
      <w:pPr>
        <w:spacing w:after="0" w:line="240" w:lineRule="auto"/>
      </w:pPr>
      <w:r>
        <w:continuationSeparator/>
      </w:r>
    </w:p>
  </w:footnote>
  <w:footnote w:type="continuationNotice" w:id="1">
    <w:p w14:paraId="0050BA76" w14:textId="77777777" w:rsidR="009E33FD" w:rsidRDefault="009E33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9229B0" w:rsidRDefault="009229B0"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9229B0" w:rsidRPr="00344184" w:rsidRDefault="009229B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9229B0" w:rsidRDefault="009229B0"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9229B0" w:rsidRDefault="009229B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EEF6B5F"/>
    <w:multiLevelType w:val="hybridMultilevel"/>
    <w:tmpl w:val="DBBEA214"/>
    <w:lvl w:ilvl="0" w:tplc="AFBC72FE">
      <w:start w:val="1"/>
      <w:numFmt w:val="bullet"/>
      <w:lvlText w:val="₋"/>
      <w:lvlJc w:val="left"/>
      <w:pPr>
        <w:ind w:left="1429" w:hanging="360"/>
      </w:pPr>
      <w:rPr>
        <w:rFonts w:ascii="Calibri" w:hAnsi="Calibri"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0E33F32"/>
    <w:multiLevelType w:val="multilevel"/>
    <w:tmpl w:val="6FA8E134"/>
    <w:lvl w:ilvl="0">
      <w:start w:val="1"/>
      <w:numFmt w:val="decimal"/>
      <w:lvlText w:val="%1."/>
      <w:lvlJc w:val="left"/>
      <w:pPr>
        <w:ind w:left="360" w:hanging="360"/>
      </w:pPr>
    </w:lvl>
    <w:lvl w:ilvl="1">
      <w:start w:val="1"/>
      <w:numFmt w:val="decimal"/>
      <w:isLgl/>
      <w:lvlText w:val="%1.%2"/>
      <w:lvlJc w:val="left"/>
      <w:pPr>
        <w:ind w:left="720" w:hanging="720"/>
      </w:pPr>
      <w:rPr>
        <w:rFonts w:hint="default"/>
        <w:b w:val="0"/>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7F6651B"/>
    <w:multiLevelType w:val="multilevel"/>
    <w:tmpl w:val="7B0604A8"/>
    <w:lvl w:ilvl="0">
      <w:start w:val="2"/>
      <w:numFmt w:val="decimal"/>
      <w:lvlText w:val="%1"/>
      <w:lvlJc w:val="left"/>
      <w:pPr>
        <w:ind w:left="396" w:hanging="39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8" w15:restartNumberingAfterBreak="0">
    <w:nsid w:val="5027200A"/>
    <w:multiLevelType w:val="multilevel"/>
    <w:tmpl w:val="B07ABC26"/>
    <w:lvl w:ilvl="0">
      <w:start w:val="1"/>
      <w:numFmt w:val="decimal"/>
      <w:lvlText w:val="%1."/>
      <w:lvlJc w:val="left"/>
      <w:pPr>
        <w:ind w:left="360" w:hanging="360"/>
      </w:pPr>
      <w:rPr>
        <w:b w:val="0"/>
        <w:bCs/>
        <w:color w:val="auto"/>
      </w:rPr>
    </w:lvl>
    <w:lvl w:ilvl="1">
      <w:start w:val="1"/>
      <w:numFmt w:val="lowerLetter"/>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9751EBE"/>
    <w:multiLevelType w:val="multilevel"/>
    <w:tmpl w:val="8702D5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DCE7E24"/>
    <w:multiLevelType w:val="multilevel"/>
    <w:tmpl w:val="6E2C0A2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B2C35D6"/>
    <w:multiLevelType w:val="hybridMultilevel"/>
    <w:tmpl w:val="04101FAE"/>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3"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12"/>
  </w:num>
  <w:num w:numId="2">
    <w:abstractNumId w:val="8"/>
  </w:num>
  <w:num w:numId="3">
    <w:abstractNumId w:val="4"/>
  </w:num>
  <w:num w:numId="4">
    <w:abstractNumId w:val="23"/>
  </w:num>
  <w:num w:numId="5">
    <w:abstractNumId w:val="0"/>
  </w:num>
  <w:num w:numId="6">
    <w:abstractNumId w:val="10"/>
  </w:num>
  <w:num w:numId="7">
    <w:abstractNumId w:val="1"/>
  </w:num>
  <w:num w:numId="8">
    <w:abstractNumId w:val="5"/>
  </w:num>
  <w:num w:numId="9">
    <w:abstractNumId w:val="14"/>
  </w:num>
  <w:num w:numId="10">
    <w:abstractNumId w:val="2"/>
  </w:num>
  <w:num w:numId="11">
    <w:abstractNumId w:val="13"/>
  </w:num>
  <w:num w:numId="12">
    <w:abstractNumId w:val="17"/>
  </w:num>
  <w:num w:numId="13">
    <w:abstractNumId w:val="6"/>
  </w:num>
  <w:num w:numId="14">
    <w:abstractNumId w:val="11"/>
  </w:num>
  <w:num w:numId="15">
    <w:abstractNumId w:val="15"/>
  </w:num>
  <w:num w:numId="16">
    <w:abstractNumId w:val="19"/>
  </w:num>
  <w:num w:numId="17">
    <w:abstractNumId w:val="7"/>
  </w:num>
  <w:num w:numId="18">
    <w:abstractNumId w:val="3"/>
  </w:num>
  <w:num w:numId="19">
    <w:abstractNumId w:val="21"/>
  </w:num>
  <w:num w:numId="20">
    <w:abstractNumId w:val="9"/>
  </w:num>
  <w:num w:numId="21">
    <w:abstractNumId w:val="20"/>
  </w:num>
  <w:num w:numId="22">
    <w:abstractNumId w:val="16"/>
  </w:num>
  <w:num w:numId="23">
    <w:abstractNumId w:val="18"/>
  </w:num>
  <w:num w:numId="24">
    <w:abstractNumId w:val="2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1062"/>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A71"/>
    <w:rsid w:val="00025C12"/>
    <w:rsid w:val="000260C6"/>
    <w:rsid w:val="00026852"/>
    <w:rsid w:val="0003001C"/>
    <w:rsid w:val="00030147"/>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7E87"/>
    <w:rsid w:val="0005040C"/>
    <w:rsid w:val="00051578"/>
    <w:rsid w:val="00051C48"/>
    <w:rsid w:val="00052700"/>
    <w:rsid w:val="00052A60"/>
    <w:rsid w:val="00052BAA"/>
    <w:rsid w:val="00053482"/>
    <w:rsid w:val="000547E9"/>
    <w:rsid w:val="00054CF3"/>
    <w:rsid w:val="00055F43"/>
    <w:rsid w:val="00057114"/>
    <w:rsid w:val="000577CC"/>
    <w:rsid w:val="00060689"/>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14EC"/>
    <w:rsid w:val="000A20E5"/>
    <w:rsid w:val="000A3DC6"/>
    <w:rsid w:val="000A4F25"/>
    <w:rsid w:val="000A588A"/>
    <w:rsid w:val="000A7709"/>
    <w:rsid w:val="000A7DC6"/>
    <w:rsid w:val="000B1EEF"/>
    <w:rsid w:val="000B1FB1"/>
    <w:rsid w:val="000B2757"/>
    <w:rsid w:val="000B2F02"/>
    <w:rsid w:val="000B3FBB"/>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34FC"/>
    <w:rsid w:val="000D66A1"/>
    <w:rsid w:val="000D74A1"/>
    <w:rsid w:val="000D7CFC"/>
    <w:rsid w:val="000E016E"/>
    <w:rsid w:val="000E1107"/>
    <w:rsid w:val="000E21A8"/>
    <w:rsid w:val="000E2EF2"/>
    <w:rsid w:val="000E2FE4"/>
    <w:rsid w:val="000E30FE"/>
    <w:rsid w:val="000E41FF"/>
    <w:rsid w:val="000E4E97"/>
    <w:rsid w:val="000E5518"/>
    <w:rsid w:val="000E7B67"/>
    <w:rsid w:val="000E7C91"/>
    <w:rsid w:val="000F0382"/>
    <w:rsid w:val="000F2642"/>
    <w:rsid w:val="000F3B0C"/>
    <w:rsid w:val="000F4D95"/>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20BD4"/>
    <w:rsid w:val="00120F96"/>
    <w:rsid w:val="00123B62"/>
    <w:rsid w:val="00123B68"/>
    <w:rsid w:val="00123D76"/>
    <w:rsid w:val="00124A45"/>
    <w:rsid w:val="00127070"/>
    <w:rsid w:val="001271FA"/>
    <w:rsid w:val="001275BA"/>
    <w:rsid w:val="0012771F"/>
    <w:rsid w:val="001279A3"/>
    <w:rsid w:val="00127D49"/>
    <w:rsid w:val="0013196A"/>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7F6"/>
    <w:rsid w:val="00150C3F"/>
    <w:rsid w:val="001510BB"/>
    <w:rsid w:val="00151520"/>
    <w:rsid w:val="001519B0"/>
    <w:rsid w:val="00152B85"/>
    <w:rsid w:val="00152ECC"/>
    <w:rsid w:val="00153CBC"/>
    <w:rsid w:val="001544AD"/>
    <w:rsid w:val="00154ED9"/>
    <w:rsid w:val="00157325"/>
    <w:rsid w:val="00157B5C"/>
    <w:rsid w:val="00157FAC"/>
    <w:rsid w:val="001602B5"/>
    <w:rsid w:val="00160CBB"/>
    <w:rsid w:val="00160CFD"/>
    <w:rsid w:val="00161BCA"/>
    <w:rsid w:val="00163197"/>
    <w:rsid w:val="0016399A"/>
    <w:rsid w:val="0016419C"/>
    <w:rsid w:val="00164C65"/>
    <w:rsid w:val="00165717"/>
    <w:rsid w:val="00165F24"/>
    <w:rsid w:val="00166008"/>
    <w:rsid w:val="00166202"/>
    <w:rsid w:val="00166F50"/>
    <w:rsid w:val="00170143"/>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C58"/>
    <w:rsid w:val="001C53A9"/>
    <w:rsid w:val="001C57AA"/>
    <w:rsid w:val="001C77F6"/>
    <w:rsid w:val="001D02D7"/>
    <w:rsid w:val="001D08F5"/>
    <w:rsid w:val="001D0B7B"/>
    <w:rsid w:val="001D1C26"/>
    <w:rsid w:val="001D1D27"/>
    <w:rsid w:val="001D201A"/>
    <w:rsid w:val="001D24EC"/>
    <w:rsid w:val="001D25FB"/>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D5F"/>
    <w:rsid w:val="001F686C"/>
    <w:rsid w:val="001F6DFC"/>
    <w:rsid w:val="001F711D"/>
    <w:rsid w:val="002007FA"/>
    <w:rsid w:val="00201224"/>
    <w:rsid w:val="002014A9"/>
    <w:rsid w:val="00204AA3"/>
    <w:rsid w:val="00204FC5"/>
    <w:rsid w:val="00205AB4"/>
    <w:rsid w:val="00206B07"/>
    <w:rsid w:val="002072F2"/>
    <w:rsid w:val="00210BD1"/>
    <w:rsid w:val="00211765"/>
    <w:rsid w:val="00212321"/>
    <w:rsid w:val="002134B9"/>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429D"/>
    <w:rsid w:val="00254AEB"/>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1D69"/>
    <w:rsid w:val="00282593"/>
    <w:rsid w:val="00282D9A"/>
    <w:rsid w:val="00282EEA"/>
    <w:rsid w:val="002839C3"/>
    <w:rsid w:val="002840E0"/>
    <w:rsid w:val="00286C85"/>
    <w:rsid w:val="00290EAA"/>
    <w:rsid w:val="00291D36"/>
    <w:rsid w:val="00292B38"/>
    <w:rsid w:val="00296438"/>
    <w:rsid w:val="00296A16"/>
    <w:rsid w:val="00297997"/>
    <w:rsid w:val="00297DBC"/>
    <w:rsid w:val="002A066F"/>
    <w:rsid w:val="002A1425"/>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3A0D"/>
    <w:rsid w:val="002F46AA"/>
    <w:rsid w:val="002F4CE0"/>
    <w:rsid w:val="002F4D04"/>
    <w:rsid w:val="002F7F4B"/>
    <w:rsid w:val="00300047"/>
    <w:rsid w:val="003001E3"/>
    <w:rsid w:val="0030089A"/>
    <w:rsid w:val="00301495"/>
    <w:rsid w:val="00301EBD"/>
    <w:rsid w:val="00303619"/>
    <w:rsid w:val="00304120"/>
    <w:rsid w:val="003056B4"/>
    <w:rsid w:val="00307D65"/>
    <w:rsid w:val="0031011F"/>
    <w:rsid w:val="00310F9B"/>
    <w:rsid w:val="003150F5"/>
    <w:rsid w:val="00316A36"/>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F0A"/>
    <w:rsid w:val="00331381"/>
    <w:rsid w:val="00332361"/>
    <w:rsid w:val="0033246E"/>
    <w:rsid w:val="0033299D"/>
    <w:rsid w:val="00333139"/>
    <w:rsid w:val="003336DB"/>
    <w:rsid w:val="00334089"/>
    <w:rsid w:val="00334A71"/>
    <w:rsid w:val="0033542C"/>
    <w:rsid w:val="003359D9"/>
    <w:rsid w:val="003360A2"/>
    <w:rsid w:val="0033671A"/>
    <w:rsid w:val="003376F5"/>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6895"/>
    <w:rsid w:val="00356EC7"/>
    <w:rsid w:val="00360D1F"/>
    <w:rsid w:val="003611A6"/>
    <w:rsid w:val="00361D20"/>
    <w:rsid w:val="00361D93"/>
    <w:rsid w:val="0036223F"/>
    <w:rsid w:val="00362898"/>
    <w:rsid w:val="00362B40"/>
    <w:rsid w:val="00363AE1"/>
    <w:rsid w:val="0036469A"/>
    <w:rsid w:val="003650AE"/>
    <w:rsid w:val="00365177"/>
    <w:rsid w:val="0036517D"/>
    <w:rsid w:val="00365F54"/>
    <w:rsid w:val="003663D6"/>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E88"/>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7121"/>
    <w:rsid w:val="003B042C"/>
    <w:rsid w:val="003B07F0"/>
    <w:rsid w:val="003B0A8A"/>
    <w:rsid w:val="003B1950"/>
    <w:rsid w:val="003B23D0"/>
    <w:rsid w:val="003B2746"/>
    <w:rsid w:val="003B2A7F"/>
    <w:rsid w:val="003B348C"/>
    <w:rsid w:val="003B366F"/>
    <w:rsid w:val="003B3C0E"/>
    <w:rsid w:val="003B4A86"/>
    <w:rsid w:val="003B4BCE"/>
    <w:rsid w:val="003B4F87"/>
    <w:rsid w:val="003B53EF"/>
    <w:rsid w:val="003B56A4"/>
    <w:rsid w:val="003B56CA"/>
    <w:rsid w:val="003B6787"/>
    <w:rsid w:val="003B6B4A"/>
    <w:rsid w:val="003B7265"/>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722"/>
    <w:rsid w:val="00402AB1"/>
    <w:rsid w:val="0040402B"/>
    <w:rsid w:val="00404821"/>
    <w:rsid w:val="00406D52"/>
    <w:rsid w:val="00407AB1"/>
    <w:rsid w:val="00407ADD"/>
    <w:rsid w:val="00411FF7"/>
    <w:rsid w:val="00412927"/>
    <w:rsid w:val="00412A6D"/>
    <w:rsid w:val="00412A94"/>
    <w:rsid w:val="00412FA5"/>
    <w:rsid w:val="00413A1C"/>
    <w:rsid w:val="00415009"/>
    <w:rsid w:val="0041524E"/>
    <w:rsid w:val="0041542C"/>
    <w:rsid w:val="004156EE"/>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40732"/>
    <w:rsid w:val="00440F81"/>
    <w:rsid w:val="004416C8"/>
    <w:rsid w:val="00441F99"/>
    <w:rsid w:val="00442184"/>
    <w:rsid w:val="004422BC"/>
    <w:rsid w:val="00444EDD"/>
    <w:rsid w:val="004456B2"/>
    <w:rsid w:val="004459D9"/>
    <w:rsid w:val="0045062D"/>
    <w:rsid w:val="00453278"/>
    <w:rsid w:val="00453998"/>
    <w:rsid w:val="0045437C"/>
    <w:rsid w:val="004546A2"/>
    <w:rsid w:val="00455656"/>
    <w:rsid w:val="00457089"/>
    <w:rsid w:val="00457389"/>
    <w:rsid w:val="00457A7F"/>
    <w:rsid w:val="00457AC7"/>
    <w:rsid w:val="00457F5F"/>
    <w:rsid w:val="0046035B"/>
    <w:rsid w:val="00460362"/>
    <w:rsid w:val="00461105"/>
    <w:rsid w:val="004611CB"/>
    <w:rsid w:val="00463B6C"/>
    <w:rsid w:val="00463F17"/>
    <w:rsid w:val="0046418A"/>
    <w:rsid w:val="00464768"/>
    <w:rsid w:val="00465419"/>
    <w:rsid w:val="0047184F"/>
    <w:rsid w:val="00474841"/>
    <w:rsid w:val="004763A6"/>
    <w:rsid w:val="0047666B"/>
    <w:rsid w:val="00476704"/>
    <w:rsid w:val="004767BE"/>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6D9"/>
    <w:rsid w:val="00493CD8"/>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B0454"/>
    <w:rsid w:val="004B1750"/>
    <w:rsid w:val="004B1B0B"/>
    <w:rsid w:val="004B3248"/>
    <w:rsid w:val="004B37BE"/>
    <w:rsid w:val="004B3D1C"/>
    <w:rsid w:val="004B40A9"/>
    <w:rsid w:val="004B5231"/>
    <w:rsid w:val="004B5915"/>
    <w:rsid w:val="004B74D2"/>
    <w:rsid w:val="004B7573"/>
    <w:rsid w:val="004B782E"/>
    <w:rsid w:val="004C00F6"/>
    <w:rsid w:val="004C01FC"/>
    <w:rsid w:val="004C1C86"/>
    <w:rsid w:val="004C21C6"/>
    <w:rsid w:val="004C28F6"/>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4D0B"/>
    <w:rsid w:val="004D71B0"/>
    <w:rsid w:val="004D78AF"/>
    <w:rsid w:val="004E068C"/>
    <w:rsid w:val="004E14BB"/>
    <w:rsid w:val="004E26D5"/>
    <w:rsid w:val="004E2726"/>
    <w:rsid w:val="004E3312"/>
    <w:rsid w:val="004E4CD3"/>
    <w:rsid w:val="004E638B"/>
    <w:rsid w:val="004E72CB"/>
    <w:rsid w:val="004E77DD"/>
    <w:rsid w:val="004F0B23"/>
    <w:rsid w:val="004F100D"/>
    <w:rsid w:val="004F1332"/>
    <w:rsid w:val="004F1415"/>
    <w:rsid w:val="004F2202"/>
    <w:rsid w:val="004F2B3C"/>
    <w:rsid w:val="004F3890"/>
    <w:rsid w:val="004F3C41"/>
    <w:rsid w:val="004F3E0F"/>
    <w:rsid w:val="004F4C89"/>
    <w:rsid w:val="004F759D"/>
    <w:rsid w:val="004F7A84"/>
    <w:rsid w:val="005002F5"/>
    <w:rsid w:val="0050158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CF9"/>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FAD"/>
    <w:rsid w:val="0054614D"/>
    <w:rsid w:val="005468C9"/>
    <w:rsid w:val="00547FA5"/>
    <w:rsid w:val="0055049B"/>
    <w:rsid w:val="00552CBD"/>
    <w:rsid w:val="00553BB7"/>
    <w:rsid w:val="0055402C"/>
    <w:rsid w:val="00554EA2"/>
    <w:rsid w:val="005553A7"/>
    <w:rsid w:val="00561367"/>
    <w:rsid w:val="0056171E"/>
    <w:rsid w:val="005628D2"/>
    <w:rsid w:val="005632DD"/>
    <w:rsid w:val="005656E5"/>
    <w:rsid w:val="00566443"/>
    <w:rsid w:val="005667A6"/>
    <w:rsid w:val="00570455"/>
    <w:rsid w:val="0057099E"/>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D64"/>
    <w:rsid w:val="00586103"/>
    <w:rsid w:val="005865DE"/>
    <w:rsid w:val="00587266"/>
    <w:rsid w:val="00590C3A"/>
    <w:rsid w:val="005920E0"/>
    <w:rsid w:val="005924AB"/>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66F8"/>
    <w:rsid w:val="005A66FA"/>
    <w:rsid w:val="005A790E"/>
    <w:rsid w:val="005A7F8D"/>
    <w:rsid w:val="005B1C96"/>
    <w:rsid w:val="005B3268"/>
    <w:rsid w:val="005B33FE"/>
    <w:rsid w:val="005B44C9"/>
    <w:rsid w:val="005B5402"/>
    <w:rsid w:val="005B6395"/>
    <w:rsid w:val="005C0676"/>
    <w:rsid w:val="005C14AC"/>
    <w:rsid w:val="005C32D5"/>
    <w:rsid w:val="005C4260"/>
    <w:rsid w:val="005C4CBA"/>
    <w:rsid w:val="005C56F3"/>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124F"/>
    <w:rsid w:val="005E149F"/>
    <w:rsid w:val="005E14D3"/>
    <w:rsid w:val="005E1CB2"/>
    <w:rsid w:val="005E2101"/>
    <w:rsid w:val="005E2FA4"/>
    <w:rsid w:val="005E391F"/>
    <w:rsid w:val="005E41A0"/>
    <w:rsid w:val="005E4CDB"/>
    <w:rsid w:val="005E4EE2"/>
    <w:rsid w:val="005E5C44"/>
    <w:rsid w:val="005E617C"/>
    <w:rsid w:val="005E6924"/>
    <w:rsid w:val="005F0429"/>
    <w:rsid w:val="005F046D"/>
    <w:rsid w:val="005F08E9"/>
    <w:rsid w:val="005F0F79"/>
    <w:rsid w:val="005F2CD8"/>
    <w:rsid w:val="005F3AA3"/>
    <w:rsid w:val="005F5026"/>
    <w:rsid w:val="005F535D"/>
    <w:rsid w:val="005F70D9"/>
    <w:rsid w:val="005F7CB1"/>
    <w:rsid w:val="00600AAE"/>
    <w:rsid w:val="00600CE6"/>
    <w:rsid w:val="00602EDB"/>
    <w:rsid w:val="00602FB8"/>
    <w:rsid w:val="006041A6"/>
    <w:rsid w:val="00604B1B"/>
    <w:rsid w:val="006052D7"/>
    <w:rsid w:val="006058EE"/>
    <w:rsid w:val="00606E42"/>
    <w:rsid w:val="006070F2"/>
    <w:rsid w:val="0060724A"/>
    <w:rsid w:val="00607E95"/>
    <w:rsid w:val="00610E7E"/>
    <w:rsid w:val="00612035"/>
    <w:rsid w:val="006122D2"/>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29CA"/>
    <w:rsid w:val="006A2AEF"/>
    <w:rsid w:val="006A2EA1"/>
    <w:rsid w:val="006A3CE4"/>
    <w:rsid w:val="006A477C"/>
    <w:rsid w:val="006A4859"/>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C5C"/>
    <w:rsid w:val="006B40A8"/>
    <w:rsid w:val="006B56A4"/>
    <w:rsid w:val="006B64D4"/>
    <w:rsid w:val="006B69C1"/>
    <w:rsid w:val="006C13C9"/>
    <w:rsid w:val="006C1932"/>
    <w:rsid w:val="006C2049"/>
    <w:rsid w:val="006C2B43"/>
    <w:rsid w:val="006C3C79"/>
    <w:rsid w:val="006C45A0"/>
    <w:rsid w:val="006C45D2"/>
    <w:rsid w:val="006C4C86"/>
    <w:rsid w:val="006C513F"/>
    <w:rsid w:val="006C52C2"/>
    <w:rsid w:val="006C53DA"/>
    <w:rsid w:val="006D0CCC"/>
    <w:rsid w:val="006D1518"/>
    <w:rsid w:val="006D1A49"/>
    <w:rsid w:val="006D209D"/>
    <w:rsid w:val="006D2D20"/>
    <w:rsid w:val="006D57DB"/>
    <w:rsid w:val="006D691E"/>
    <w:rsid w:val="006D7D02"/>
    <w:rsid w:val="006E0118"/>
    <w:rsid w:val="006E02C5"/>
    <w:rsid w:val="006E0F3C"/>
    <w:rsid w:val="006E11AF"/>
    <w:rsid w:val="006E33F1"/>
    <w:rsid w:val="006E5837"/>
    <w:rsid w:val="006E6434"/>
    <w:rsid w:val="006E742A"/>
    <w:rsid w:val="006F0E0E"/>
    <w:rsid w:val="006F2766"/>
    <w:rsid w:val="006F27A9"/>
    <w:rsid w:val="006F2A90"/>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2126"/>
    <w:rsid w:val="00723BF8"/>
    <w:rsid w:val="00723D68"/>
    <w:rsid w:val="0072466F"/>
    <w:rsid w:val="00725867"/>
    <w:rsid w:val="00726EB0"/>
    <w:rsid w:val="00727BAF"/>
    <w:rsid w:val="0073010E"/>
    <w:rsid w:val="00730723"/>
    <w:rsid w:val="00731A06"/>
    <w:rsid w:val="00731E23"/>
    <w:rsid w:val="00733642"/>
    <w:rsid w:val="00734880"/>
    <w:rsid w:val="00735759"/>
    <w:rsid w:val="00736074"/>
    <w:rsid w:val="0073656F"/>
    <w:rsid w:val="00736EB6"/>
    <w:rsid w:val="00737E25"/>
    <w:rsid w:val="00737E67"/>
    <w:rsid w:val="00741917"/>
    <w:rsid w:val="007426F0"/>
    <w:rsid w:val="00742753"/>
    <w:rsid w:val="00743514"/>
    <w:rsid w:val="007446F8"/>
    <w:rsid w:val="00744F92"/>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29B6"/>
    <w:rsid w:val="00763486"/>
    <w:rsid w:val="00764A40"/>
    <w:rsid w:val="0076657F"/>
    <w:rsid w:val="00766642"/>
    <w:rsid w:val="007674BE"/>
    <w:rsid w:val="007676E2"/>
    <w:rsid w:val="007677B7"/>
    <w:rsid w:val="00767938"/>
    <w:rsid w:val="00767D4E"/>
    <w:rsid w:val="007705AD"/>
    <w:rsid w:val="007718CD"/>
    <w:rsid w:val="007724F5"/>
    <w:rsid w:val="00773662"/>
    <w:rsid w:val="007748D6"/>
    <w:rsid w:val="00774C93"/>
    <w:rsid w:val="00774DD0"/>
    <w:rsid w:val="0077560D"/>
    <w:rsid w:val="00776FA8"/>
    <w:rsid w:val="007771D9"/>
    <w:rsid w:val="00777411"/>
    <w:rsid w:val="00780203"/>
    <w:rsid w:val="00780269"/>
    <w:rsid w:val="00780E9C"/>
    <w:rsid w:val="00781BD7"/>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17AA5"/>
    <w:rsid w:val="008221E0"/>
    <w:rsid w:val="00822A00"/>
    <w:rsid w:val="0082329C"/>
    <w:rsid w:val="008233F8"/>
    <w:rsid w:val="00823C77"/>
    <w:rsid w:val="008248C1"/>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5C1A"/>
    <w:rsid w:val="00835F21"/>
    <w:rsid w:val="008404E5"/>
    <w:rsid w:val="0084095F"/>
    <w:rsid w:val="00842772"/>
    <w:rsid w:val="00842D15"/>
    <w:rsid w:val="008438C7"/>
    <w:rsid w:val="00843F14"/>
    <w:rsid w:val="00845D13"/>
    <w:rsid w:val="00846000"/>
    <w:rsid w:val="0084762D"/>
    <w:rsid w:val="0085060F"/>
    <w:rsid w:val="008508A8"/>
    <w:rsid w:val="00850B59"/>
    <w:rsid w:val="00850E10"/>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DBC"/>
    <w:rsid w:val="00862E1C"/>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7867"/>
    <w:rsid w:val="008B7A0E"/>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534D"/>
    <w:rsid w:val="008D63B1"/>
    <w:rsid w:val="008D6F2F"/>
    <w:rsid w:val="008E04CF"/>
    <w:rsid w:val="008E04E1"/>
    <w:rsid w:val="008E215C"/>
    <w:rsid w:val="008E2CEA"/>
    <w:rsid w:val="008E2D0A"/>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C80"/>
    <w:rsid w:val="00934D83"/>
    <w:rsid w:val="009355B9"/>
    <w:rsid w:val="0093625E"/>
    <w:rsid w:val="00936420"/>
    <w:rsid w:val="00937207"/>
    <w:rsid w:val="00937F07"/>
    <w:rsid w:val="0094063B"/>
    <w:rsid w:val="00940A43"/>
    <w:rsid w:val="00941235"/>
    <w:rsid w:val="0094134C"/>
    <w:rsid w:val="009418E4"/>
    <w:rsid w:val="009426D8"/>
    <w:rsid w:val="009427F4"/>
    <w:rsid w:val="00942C39"/>
    <w:rsid w:val="00943E9D"/>
    <w:rsid w:val="00944C89"/>
    <w:rsid w:val="00945067"/>
    <w:rsid w:val="00945669"/>
    <w:rsid w:val="00946AFE"/>
    <w:rsid w:val="00947413"/>
    <w:rsid w:val="00947C9E"/>
    <w:rsid w:val="00950768"/>
    <w:rsid w:val="0095097E"/>
    <w:rsid w:val="00950C6E"/>
    <w:rsid w:val="009516D5"/>
    <w:rsid w:val="00951B06"/>
    <w:rsid w:val="00953007"/>
    <w:rsid w:val="00954274"/>
    <w:rsid w:val="00955207"/>
    <w:rsid w:val="00955946"/>
    <w:rsid w:val="00955F47"/>
    <w:rsid w:val="00956301"/>
    <w:rsid w:val="00957867"/>
    <w:rsid w:val="00960221"/>
    <w:rsid w:val="00960C62"/>
    <w:rsid w:val="00960E7A"/>
    <w:rsid w:val="00961E94"/>
    <w:rsid w:val="00962ABE"/>
    <w:rsid w:val="00964A51"/>
    <w:rsid w:val="00964B81"/>
    <w:rsid w:val="0096518E"/>
    <w:rsid w:val="00965746"/>
    <w:rsid w:val="00966680"/>
    <w:rsid w:val="00967DCA"/>
    <w:rsid w:val="009708F5"/>
    <w:rsid w:val="00970970"/>
    <w:rsid w:val="009709F2"/>
    <w:rsid w:val="00970B1B"/>
    <w:rsid w:val="0097288C"/>
    <w:rsid w:val="00972969"/>
    <w:rsid w:val="00973D96"/>
    <w:rsid w:val="0097572A"/>
    <w:rsid w:val="00976110"/>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5DB7"/>
    <w:rsid w:val="009D69A9"/>
    <w:rsid w:val="009D6A85"/>
    <w:rsid w:val="009D77A2"/>
    <w:rsid w:val="009E0A3B"/>
    <w:rsid w:val="009E0BAE"/>
    <w:rsid w:val="009E10B7"/>
    <w:rsid w:val="009E33FD"/>
    <w:rsid w:val="009E3549"/>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F83"/>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7BF"/>
    <w:rsid w:val="00A6249B"/>
    <w:rsid w:val="00A63B11"/>
    <w:rsid w:val="00A66203"/>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87C6F"/>
    <w:rsid w:val="00A90314"/>
    <w:rsid w:val="00A9138F"/>
    <w:rsid w:val="00A91487"/>
    <w:rsid w:val="00A9211C"/>
    <w:rsid w:val="00A929FF"/>
    <w:rsid w:val="00A9431B"/>
    <w:rsid w:val="00A9433A"/>
    <w:rsid w:val="00A95218"/>
    <w:rsid w:val="00A97B5E"/>
    <w:rsid w:val="00AA08D6"/>
    <w:rsid w:val="00AA0BE1"/>
    <w:rsid w:val="00AA22E1"/>
    <w:rsid w:val="00AA2722"/>
    <w:rsid w:val="00AA2CCA"/>
    <w:rsid w:val="00AA3294"/>
    <w:rsid w:val="00AA62E2"/>
    <w:rsid w:val="00AA70CD"/>
    <w:rsid w:val="00AB052F"/>
    <w:rsid w:val="00AB0861"/>
    <w:rsid w:val="00AB0CF1"/>
    <w:rsid w:val="00AB14D6"/>
    <w:rsid w:val="00AB2B06"/>
    <w:rsid w:val="00AB54ED"/>
    <w:rsid w:val="00AB561F"/>
    <w:rsid w:val="00AB7FE9"/>
    <w:rsid w:val="00AC13EF"/>
    <w:rsid w:val="00AC2474"/>
    <w:rsid w:val="00AC285C"/>
    <w:rsid w:val="00AC3826"/>
    <w:rsid w:val="00AC3A1E"/>
    <w:rsid w:val="00AC3A4B"/>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6661"/>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4DD9"/>
    <w:rsid w:val="00B95564"/>
    <w:rsid w:val="00B95EB8"/>
    <w:rsid w:val="00B96114"/>
    <w:rsid w:val="00B97009"/>
    <w:rsid w:val="00BA0224"/>
    <w:rsid w:val="00BA1AF1"/>
    <w:rsid w:val="00BA1F2E"/>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5DA3"/>
    <w:rsid w:val="00BC6F0B"/>
    <w:rsid w:val="00BC7165"/>
    <w:rsid w:val="00BC7AFB"/>
    <w:rsid w:val="00BD0215"/>
    <w:rsid w:val="00BD1D89"/>
    <w:rsid w:val="00BD1E3F"/>
    <w:rsid w:val="00BD238D"/>
    <w:rsid w:val="00BD2CF4"/>
    <w:rsid w:val="00BD306A"/>
    <w:rsid w:val="00BD3BC5"/>
    <w:rsid w:val="00BD4BDE"/>
    <w:rsid w:val="00BD6423"/>
    <w:rsid w:val="00BD6C39"/>
    <w:rsid w:val="00BD6D13"/>
    <w:rsid w:val="00BE111B"/>
    <w:rsid w:val="00BE1502"/>
    <w:rsid w:val="00BE1F39"/>
    <w:rsid w:val="00BE225F"/>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8FC"/>
    <w:rsid w:val="00BF7DD3"/>
    <w:rsid w:val="00C00B3C"/>
    <w:rsid w:val="00C052E7"/>
    <w:rsid w:val="00C05355"/>
    <w:rsid w:val="00C07BED"/>
    <w:rsid w:val="00C10E49"/>
    <w:rsid w:val="00C11132"/>
    <w:rsid w:val="00C1389D"/>
    <w:rsid w:val="00C16AC9"/>
    <w:rsid w:val="00C17415"/>
    <w:rsid w:val="00C17D6B"/>
    <w:rsid w:val="00C17DC7"/>
    <w:rsid w:val="00C20590"/>
    <w:rsid w:val="00C209D2"/>
    <w:rsid w:val="00C21208"/>
    <w:rsid w:val="00C23B30"/>
    <w:rsid w:val="00C23B5D"/>
    <w:rsid w:val="00C246F6"/>
    <w:rsid w:val="00C2728B"/>
    <w:rsid w:val="00C30079"/>
    <w:rsid w:val="00C31EA4"/>
    <w:rsid w:val="00C31EB3"/>
    <w:rsid w:val="00C3221C"/>
    <w:rsid w:val="00C33099"/>
    <w:rsid w:val="00C34A88"/>
    <w:rsid w:val="00C35F61"/>
    <w:rsid w:val="00C3650C"/>
    <w:rsid w:val="00C36A85"/>
    <w:rsid w:val="00C40076"/>
    <w:rsid w:val="00C416DA"/>
    <w:rsid w:val="00C418E0"/>
    <w:rsid w:val="00C41A64"/>
    <w:rsid w:val="00C41AFC"/>
    <w:rsid w:val="00C434B3"/>
    <w:rsid w:val="00C44EDC"/>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240C"/>
    <w:rsid w:val="00C84C90"/>
    <w:rsid w:val="00C84E51"/>
    <w:rsid w:val="00C8556E"/>
    <w:rsid w:val="00C85BB2"/>
    <w:rsid w:val="00C86B85"/>
    <w:rsid w:val="00C900AB"/>
    <w:rsid w:val="00C90F15"/>
    <w:rsid w:val="00C91CB1"/>
    <w:rsid w:val="00C924E2"/>
    <w:rsid w:val="00C93974"/>
    <w:rsid w:val="00C944B2"/>
    <w:rsid w:val="00C97E52"/>
    <w:rsid w:val="00CA072C"/>
    <w:rsid w:val="00CA374F"/>
    <w:rsid w:val="00CA3B12"/>
    <w:rsid w:val="00CA3C4A"/>
    <w:rsid w:val="00CA7849"/>
    <w:rsid w:val="00CB1401"/>
    <w:rsid w:val="00CB26B4"/>
    <w:rsid w:val="00CB55C0"/>
    <w:rsid w:val="00CB5C18"/>
    <w:rsid w:val="00CB5CFA"/>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2A22"/>
    <w:rsid w:val="00D146F5"/>
    <w:rsid w:val="00D1477A"/>
    <w:rsid w:val="00D149FF"/>
    <w:rsid w:val="00D14EAF"/>
    <w:rsid w:val="00D15A37"/>
    <w:rsid w:val="00D15E9D"/>
    <w:rsid w:val="00D16776"/>
    <w:rsid w:val="00D17662"/>
    <w:rsid w:val="00D17B6F"/>
    <w:rsid w:val="00D21DA7"/>
    <w:rsid w:val="00D221CF"/>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5FA"/>
    <w:rsid w:val="00D34065"/>
    <w:rsid w:val="00D345B3"/>
    <w:rsid w:val="00D34F10"/>
    <w:rsid w:val="00D37F11"/>
    <w:rsid w:val="00D403E8"/>
    <w:rsid w:val="00D41A7A"/>
    <w:rsid w:val="00D42132"/>
    <w:rsid w:val="00D433E6"/>
    <w:rsid w:val="00D442C9"/>
    <w:rsid w:val="00D449F1"/>
    <w:rsid w:val="00D46108"/>
    <w:rsid w:val="00D46FF9"/>
    <w:rsid w:val="00D47A3E"/>
    <w:rsid w:val="00D50D29"/>
    <w:rsid w:val="00D50E14"/>
    <w:rsid w:val="00D52051"/>
    <w:rsid w:val="00D531C1"/>
    <w:rsid w:val="00D53A65"/>
    <w:rsid w:val="00D53EF5"/>
    <w:rsid w:val="00D555DB"/>
    <w:rsid w:val="00D559E6"/>
    <w:rsid w:val="00D55F3B"/>
    <w:rsid w:val="00D56E70"/>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4E35"/>
    <w:rsid w:val="00D75BAB"/>
    <w:rsid w:val="00D775B4"/>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59DD"/>
    <w:rsid w:val="00D95A67"/>
    <w:rsid w:val="00D95DDA"/>
    <w:rsid w:val="00D97043"/>
    <w:rsid w:val="00DA0A94"/>
    <w:rsid w:val="00DA138D"/>
    <w:rsid w:val="00DA35D2"/>
    <w:rsid w:val="00DA4958"/>
    <w:rsid w:val="00DA5065"/>
    <w:rsid w:val="00DA5593"/>
    <w:rsid w:val="00DA59BD"/>
    <w:rsid w:val="00DA5CED"/>
    <w:rsid w:val="00DA5F0F"/>
    <w:rsid w:val="00DA7EF2"/>
    <w:rsid w:val="00DB1A6F"/>
    <w:rsid w:val="00DB1ACF"/>
    <w:rsid w:val="00DB3022"/>
    <w:rsid w:val="00DB320D"/>
    <w:rsid w:val="00DB4F3A"/>
    <w:rsid w:val="00DB59F7"/>
    <w:rsid w:val="00DB608C"/>
    <w:rsid w:val="00DB7D4F"/>
    <w:rsid w:val="00DB7FCB"/>
    <w:rsid w:val="00DC0435"/>
    <w:rsid w:val="00DC0AB8"/>
    <w:rsid w:val="00DC150A"/>
    <w:rsid w:val="00DC3B4C"/>
    <w:rsid w:val="00DC4B71"/>
    <w:rsid w:val="00DC5DA0"/>
    <w:rsid w:val="00DD1037"/>
    <w:rsid w:val="00DD1DD7"/>
    <w:rsid w:val="00DD1E84"/>
    <w:rsid w:val="00DD3DA4"/>
    <w:rsid w:val="00DD41DD"/>
    <w:rsid w:val="00DD43B5"/>
    <w:rsid w:val="00DD557D"/>
    <w:rsid w:val="00DD5AF2"/>
    <w:rsid w:val="00DD6767"/>
    <w:rsid w:val="00DD7AAB"/>
    <w:rsid w:val="00DD7BAA"/>
    <w:rsid w:val="00DE07F7"/>
    <w:rsid w:val="00DE28A1"/>
    <w:rsid w:val="00DE37A1"/>
    <w:rsid w:val="00DE3EFE"/>
    <w:rsid w:val="00DE4BE1"/>
    <w:rsid w:val="00DE4FDC"/>
    <w:rsid w:val="00DE524F"/>
    <w:rsid w:val="00DE5FF7"/>
    <w:rsid w:val="00DE6305"/>
    <w:rsid w:val="00DF0204"/>
    <w:rsid w:val="00DF0213"/>
    <w:rsid w:val="00DF1D12"/>
    <w:rsid w:val="00DF2177"/>
    <w:rsid w:val="00DF3559"/>
    <w:rsid w:val="00DF5A60"/>
    <w:rsid w:val="00DF681C"/>
    <w:rsid w:val="00DF6EF1"/>
    <w:rsid w:val="00DF7D0A"/>
    <w:rsid w:val="00E01370"/>
    <w:rsid w:val="00E0193F"/>
    <w:rsid w:val="00E02EB6"/>
    <w:rsid w:val="00E038F9"/>
    <w:rsid w:val="00E04CC1"/>
    <w:rsid w:val="00E04E1C"/>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7BE"/>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3764"/>
    <w:rsid w:val="00E43F31"/>
    <w:rsid w:val="00E44161"/>
    <w:rsid w:val="00E44522"/>
    <w:rsid w:val="00E45940"/>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5082"/>
    <w:rsid w:val="00E86388"/>
    <w:rsid w:val="00E86C64"/>
    <w:rsid w:val="00E86D3E"/>
    <w:rsid w:val="00E87B09"/>
    <w:rsid w:val="00E90D9F"/>
    <w:rsid w:val="00E9151C"/>
    <w:rsid w:val="00E9300F"/>
    <w:rsid w:val="00E94DCD"/>
    <w:rsid w:val="00E961C0"/>
    <w:rsid w:val="00E97411"/>
    <w:rsid w:val="00E97D1A"/>
    <w:rsid w:val="00EA105F"/>
    <w:rsid w:val="00EA30DB"/>
    <w:rsid w:val="00EA384F"/>
    <w:rsid w:val="00EA3BF4"/>
    <w:rsid w:val="00EA57C6"/>
    <w:rsid w:val="00EA57F7"/>
    <w:rsid w:val="00EA6575"/>
    <w:rsid w:val="00EA735B"/>
    <w:rsid w:val="00EA7C24"/>
    <w:rsid w:val="00EB102C"/>
    <w:rsid w:val="00EB1694"/>
    <w:rsid w:val="00EB27B3"/>
    <w:rsid w:val="00EB49B8"/>
    <w:rsid w:val="00EB583E"/>
    <w:rsid w:val="00EB5ABA"/>
    <w:rsid w:val="00EB5CF4"/>
    <w:rsid w:val="00EB6010"/>
    <w:rsid w:val="00EB697C"/>
    <w:rsid w:val="00EC0757"/>
    <w:rsid w:val="00EC0CBD"/>
    <w:rsid w:val="00EC2DF0"/>
    <w:rsid w:val="00EC3297"/>
    <w:rsid w:val="00EC3338"/>
    <w:rsid w:val="00EC35CA"/>
    <w:rsid w:val="00EC46C6"/>
    <w:rsid w:val="00EC54C6"/>
    <w:rsid w:val="00EC5878"/>
    <w:rsid w:val="00EC5F90"/>
    <w:rsid w:val="00EC6721"/>
    <w:rsid w:val="00EC711D"/>
    <w:rsid w:val="00EC7A25"/>
    <w:rsid w:val="00ED0EB6"/>
    <w:rsid w:val="00ED0F99"/>
    <w:rsid w:val="00ED114D"/>
    <w:rsid w:val="00ED120E"/>
    <w:rsid w:val="00ED134A"/>
    <w:rsid w:val="00ED1F88"/>
    <w:rsid w:val="00ED2BA8"/>
    <w:rsid w:val="00ED3082"/>
    <w:rsid w:val="00ED546F"/>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13D2"/>
    <w:rsid w:val="00EF1479"/>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2B2"/>
    <w:rsid w:val="00F12B94"/>
    <w:rsid w:val="00F12BEF"/>
    <w:rsid w:val="00F13490"/>
    <w:rsid w:val="00F13B48"/>
    <w:rsid w:val="00F142A0"/>
    <w:rsid w:val="00F165CA"/>
    <w:rsid w:val="00F16CE6"/>
    <w:rsid w:val="00F177BC"/>
    <w:rsid w:val="00F22767"/>
    <w:rsid w:val="00F23167"/>
    <w:rsid w:val="00F24867"/>
    <w:rsid w:val="00F24A13"/>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45A2"/>
    <w:rsid w:val="00F44FC6"/>
    <w:rsid w:val="00F45E7E"/>
    <w:rsid w:val="00F473CE"/>
    <w:rsid w:val="00F475D7"/>
    <w:rsid w:val="00F47B6F"/>
    <w:rsid w:val="00F47EC8"/>
    <w:rsid w:val="00F50B10"/>
    <w:rsid w:val="00F51C1D"/>
    <w:rsid w:val="00F520B5"/>
    <w:rsid w:val="00F53390"/>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6DDA"/>
    <w:rsid w:val="00F878BF"/>
    <w:rsid w:val="00F90930"/>
    <w:rsid w:val="00F90C91"/>
    <w:rsid w:val="00F90D4D"/>
    <w:rsid w:val="00F90F8B"/>
    <w:rsid w:val="00F915F0"/>
    <w:rsid w:val="00F9202B"/>
    <w:rsid w:val="00F93248"/>
    <w:rsid w:val="00F956CD"/>
    <w:rsid w:val="00F96CCB"/>
    <w:rsid w:val="00F96D2D"/>
    <w:rsid w:val="00F97117"/>
    <w:rsid w:val="00F978B5"/>
    <w:rsid w:val="00FA09EA"/>
    <w:rsid w:val="00FA2122"/>
    <w:rsid w:val="00FA252D"/>
    <w:rsid w:val="00FA2F7B"/>
    <w:rsid w:val="00FA4715"/>
    <w:rsid w:val="00FA4F5C"/>
    <w:rsid w:val="00FA5258"/>
    <w:rsid w:val="00FA5D0A"/>
    <w:rsid w:val="00FA67EA"/>
    <w:rsid w:val="00FA6D5D"/>
    <w:rsid w:val="00FB0406"/>
    <w:rsid w:val="00FB223C"/>
    <w:rsid w:val="00FB2A22"/>
    <w:rsid w:val="00FB2DC2"/>
    <w:rsid w:val="00FB41E7"/>
    <w:rsid w:val="00FB4BB0"/>
    <w:rsid w:val="00FB4C8E"/>
    <w:rsid w:val="00FB6A9A"/>
    <w:rsid w:val="00FB7B22"/>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8193B71"/>
    <w:rsid w:val="09773010"/>
    <w:rsid w:val="0A87B8E2"/>
    <w:rsid w:val="0A9A7465"/>
    <w:rsid w:val="0AA261EB"/>
    <w:rsid w:val="0AFCA6B2"/>
    <w:rsid w:val="0C070194"/>
    <w:rsid w:val="0C8051EB"/>
    <w:rsid w:val="0CB63F21"/>
    <w:rsid w:val="0D0FA07E"/>
    <w:rsid w:val="0E0544A2"/>
    <w:rsid w:val="0E2C99E4"/>
    <w:rsid w:val="0E52221B"/>
    <w:rsid w:val="0F01C679"/>
    <w:rsid w:val="0F1F9C27"/>
    <w:rsid w:val="0F6DE588"/>
    <w:rsid w:val="0F7A81BD"/>
    <w:rsid w:val="100D82D9"/>
    <w:rsid w:val="10548613"/>
    <w:rsid w:val="10B7B0FF"/>
    <w:rsid w:val="10BE98D7"/>
    <w:rsid w:val="11D2F4A5"/>
    <w:rsid w:val="13418B91"/>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FE3214"/>
    <w:rsid w:val="3B585E54"/>
    <w:rsid w:val="3B761A1F"/>
    <w:rsid w:val="3C16D27A"/>
    <w:rsid w:val="3DE5E51F"/>
    <w:rsid w:val="3DF67668"/>
    <w:rsid w:val="3E9E5D2E"/>
    <w:rsid w:val="3EA54E19"/>
    <w:rsid w:val="3EC6C90D"/>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87892"/>
    <w:rsid w:val="597D6E70"/>
    <w:rsid w:val="59E92E04"/>
    <w:rsid w:val="5A16B1D2"/>
    <w:rsid w:val="5BB28233"/>
    <w:rsid w:val="5BBC4814"/>
    <w:rsid w:val="5BEA19BF"/>
    <w:rsid w:val="5CB587BF"/>
    <w:rsid w:val="5DD0C9BA"/>
    <w:rsid w:val="5E4FB41F"/>
    <w:rsid w:val="5EBDE8A4"/>
    <w:rsid w:val="619697AB"/>
    <w:rsid w:val="624EF811"/>
    <w:rsid w:val="63C5AB64"/>
    <w:rsid w:val="647E5156"/>
    <w:rsid w:val="64D3CF41"/>
    <w:rsid w:val="65290CF8"/>
    <w:rsid w:val="652ABE5E"/>
    <w:rsid w:val="66F06595"/>
    <w:rsid w:val="674E2CDD"/>
    <w:rsid w:val="6806E587"/>
    <w:rsid w:val="69241536"/>
    <w:rsid w:val="6982F9B6"/>
    <w:rsid w:val="6999FF14"/>
    <w:rsid w:val="69ADB673"/>
    <w:rsid w:val="6A0B9BBB"/>
    <w:rsid w:val="6AA6403D"/>
    <w:rsid w:val="6ABAF15F"/>
    <w:rsid w:val="6AC1688B"/>
    <w:rsid w:val="6ACACB70"/>
    <w:rsid w:val="6BBF29FC"/>
    <w:rsid w:val="6C12A970"/>
    <w:rsid w:val="6C15B247"/>
    <w:rsid w:val="6C1C33E4"/>
    <w:rsid w:val="6CB87779"/>
    <w:rsid w:val="6CCB32FC"/>
    <w:rsid w:val="6D0C4F81"/>
    <w:rsid w:val="6D5F9C6C"/>
    <w:rsid w:val="6D696E8C"/>
    <w:rsid w:val="6DBEF5EF"/>
    <w:rsid w:val="6DCBF855"/>
    <w:rsid w:val="6E1E62DE"/>
    <w:rsid w:val="6E30A667"/>
    <w:rsid w:val="6F53D4A6"/>
    <w:rsid w:val="6FC66C17"/>
    <w:rsid w:val="6FEDF71A"/>
    <w:rsid w:val="6FF243E6"/>
    <w:rsid w:val="7063D65D"/>
    <w:rsid w:val="70C992FA"/>
    <w:rsid w:val="7143B622"/>
    <w:rsid w:val="71503FF9"/>
    <w:rsid w:val="7154A6BA"/>
    <w:rsid w:val="7154F57A"/>
    <w:rsid w:val="719F9FFB"/>
    <w:rsid w:val="71AFDEF6"/>
    <w:rsid w:val="71CB54E7"/>
    <w:rsid w:val="71E461EA"/>
    <w:rsid w:val="7263CFCC"/>
    <w:rsid w:val="727CDB8C"/>
    <w:rsid w:val="728B7568"/>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252304C1-580F-4761-9C5D-8C6AB187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 Id="rId35"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1004EB"/>
    <w:rsid w:val="00156229"/>
    <w:rsid w:val="0019740D"/>
    <w:rsid w:val="001B598F"/>
    <w:rsid w:val="00224CBC"/>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bd21b5c2-36e6-45e9-a758-bd41f0e7da4b"/>
    <ds:schemaRef ds:uri="http://purl.org/dc/elements/1.1/"/>
    <ds:schemaRef ds:uri="http://schemas.microsoft.com/office/2006/metadata/properties"/>
    <ds:schemaRef ds:uri="00a80e21-9774-4bf8-8147-fc1ea1e67b67"/>
    <ds:schemaRef ds:uri="http://www.w3.org/XML/1998/namespace"/>
    <ds:schemaRef ds:uri="http://purl.org/dc/terms/"/>
  </ds:schemaRefs>
</ds:datastoreItem>
</file>

<file path=customXml/itemProps4.xml><?xml version="1.0" encoding="utf-8"?>
<ds:datastoreItem xmlns:ds="http://schemas.openxmlformats.org/officeDocument/2006/customXml" ds:itemID="{7FF3EE94-63AC-4224-BBE6-77CD5C8C7A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4</Pages>
  <Words>709</Words>
  <Characters>4045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8</cp:revision>
  <cp:lastPrinted>2023-01-04T15:52:00Z</cp:lastPrinted>
  <dcterms:created xsi:type="dcterms:W3CDTF">2023-01-09T08:58:00Z</dcterms:created>
  <dcterms:modified xsi:type="dcterms:W3CDTF">2023-01-10T17:33:00Z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