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79352667" w:rsidR="00BA1AF1" w:rsidRPr="00BA1AF1" w:rsidRDefault="000A4E42" w:rsidP="00BA1AF1">
            <w:pPr>
              <w:jc w:val="center"/>
              <w:rPr>
                <w:rFonts w:ascii="Verdana" w:hAnsi="Verdana"/>
                <w:sz w:val="24"/>
                <w:szCs w:val="24"/>
              </w:rPr>
            </w:pPr>
            <w:r>
              <w:rPr>
                <w:rFonts w:ascii="Verdana" w:hAnsi="Verdana"/>
                <w:sz w:val="24"/>
                <w:szCs w:val="24"/>
              </w:rPr>
              <w:t>2.9</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6BD07022" w:rsidR="00FC0406" w:rsidRPr="00E23B12" w:rsidRDefault="008508A8" w:rsidP="000A4E42">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2C513BFF" w14:textId="77777777" w:rsidR="00FC0406" w:rsidRDefault="00FC0406" w:rsidP="00081F19">
            <w:pPr>
              <w:jc w:val="center"/>
              <w:rPr>
                <w:rFonts w:ascii="Verdana" w:hAnsi="Verdana" w:cs="Arial"/>
                <w:b/>
                <w:sz w:val="24"/>
                <w:szCs w:val="24"/>
              </w:rPr>
            </w:pPr>
            <w:r w:rsidRPr="00FC0406">
              <w:rPr>
                <w:rFonts w:ascii="Verdana" w:hAnsi="Verdana" w:cs="Arial"/>
                <w:b/>
                <w:sz w:val="24"/>
                <w:szCs w:val="24"/>
              </w:rPr>
              <w:t>EASC FINANCIAL PERFORMANCE REPORT</w:t>
            </w:r>
          </w:p>
          <w:p w14:paraId="010B1326" w14:textId="5911EC1F" w:rsidR="001D08F5" w:rsidRPr="0069470A" w:rsidRDefault="00FC0406" w:rsidP="00FC0406">
            <w:pPr>
              <w:jc w:val="center"/>
              <w:rPr>
                <w:rFonts w:ascii="Verdana" w:hAnsi="Verdana" w:cs="Arial"/>
                <w:b/>
                <w:color w:val="000000" w:themeColor="text1"/>
                <w:sz w:val="24"/>
                <w:szCs w:val="24"/>
              </w:rPr>
            </w:pPr>
            <w:r w:rsidRPr="00FC0406">
              <w:rPr>
                <w:rFonts w:ascii="Verdana" w:hAnsi="Verdana" w:cs="Arial"/>
                <w:b/>
                <w:sz w:val="24"/>
                <w:szCs w:val="24"/>
              </w:rPr>
              <w:t>MONTH 8</w:t>
            </w:r>
            <w:r>
              <w:rPr>
                <w:rFonts w:ascii="Verdana" w:hAnsi="Verdana" w:cs="Arial"/>
                <w:b/>
                <w:sz w:val="24"/>
                <w:szCs w:val="24"/>
              </w:rPr>
              <w:t xml:space="preserve"> </w:t>
            </w:r>
            <w:r w:rsidRPr="00FC0406">
              <w:rPr>
                <w:rFonts w:ascii="Verdana" w:hAnsi="Verdana" w:cs="Arial"/>
                <w:b/>
                <w:sz w:val="24"/>
                <w:szCs w:val="24"/>
              </w:rPr>
              <w:t>2022/23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FC0406" w:rsidRDefault="00344184" w:rsidP="00344184">
            <w:pPr>
              <w:rPr>
                <w:rFonts w:ascii="Verdana" w:hAnsi="Verdana" w:cs="Arial"/>
                <w:b/>
                <w:caps/>
                <w:sz w:val="24"/>
                <w:szCs w:val="24"/>
              </w:rPr>
            </w:pPr>
            <w:r w:rsidRPr="00FC0406">
              <w:rPr>
                <w:rFonts w:ascii="Verdana" w:hAnsi="Verdana" w:cs="Arial"/>
                <w:b/>
                <w:sz w:val="24"/>
                <w:szCs w:val="24"/>
              </w:rPr>
              <w:t>Date of meeting</w:t>
            </w:r>
          </w:p>
        </w:tc>
        <w:tc>
          <w:tcPr>
            <w:tcW w:w="5386" w:type="dxa"/>
            <w:vAlign w:val="center"/>
          </w:tcPr>
          <w:p w14:paraId="455E54BB" w14:textId="3BEA4069" w:rsidR="00577535" w:rsidRPr="00FC0406" w:rsidRDefault="00E65705" w:rsidP="003169A9">
            <w:pPr>
              <w:rPr>
                <w:rFonts w:ascii="Verdana" w:hAnsi="Verdana" w:cs="Arial"/>
                <w:color w:val="FF0000"/>
                <w:sz w:val="24"/>
                <w:szCs w:val="24"/>
              </w:rPr>
            </w:pPr>
            <w:r w:rsidRPr="00FC0406">
              <w:rPr>
                <w:rStyle w:val="Style8"/>
                <w:rFonts w:ascii="Verdana" w:hAnsi="Verdana"/>
                <w:color w:val="000000" w:themeColor="text1"/>
                <w:szCs w:val="24"/>
              </w:rPr>
              <w:t>(</w:t>
            </w:r>
            <w:r w:rsidR="00FC0406" w:rsidRPr="00FC0406">
              <w:rPr>
                <w:rStyle w:val="Style8"/>
                <w:rFonts w:ascii="Verdana" w:hAnsi="Verdana"/>
                <w:color w:val="000000" w:themeColor="text1"/>
                <w:szCs w:val="24"/>
              </w:rPr>
              <w:t>1</w:t>
            </w:r>
            <w:r w:rsidR="00FC0406" w:rsidRPr="00FC0406">
              <w:rPr>
                <w:rStyle w:val="Style8"/>
                <w:rFonts w:ascii="Verdana" w:hAnsi="Verdana"/>
                <w:color w:val="000000" w:themeColor="text1"/>
              </w:rPr>
              <w:t>5</w:t>
            </w:r>
            <w:r w:rsidRPr="00FC0406">
              <w:rPr>
                <w:rStyle w:val="Style8"/>
                <w:rFonts w:ascii="Verdana" w:hAnsi="Verdana"/>
                <w:color w:val="000000" w:themeColor="text1"/>
                <w:szCs w:val="24"/>
              </w:rPr>
              <w:t>/</w:t>
            </w:r>
            <w:r w:rsidR="00FC0406" w:rsidRPr="00FC0406">
              <w:rPr>
                <w:rStyle w:val="Style8"/>
                <w:rFonts w:ascii="Verdana" w:hAnsi="Verdana"/>
                <w:color w:val="000000" w:themeColor="text1"/>
                <w:szCs w:val="24"/>
              </w:rPr>
              <w:t>1</w:t>
            </w:r>
            <w:r w:rsidR="00FC0406" w:rsidRPr="00FC0406">
              <w:rPr>
                <w:rStyle w:val="Style8"/>
                <w:rFonts w:ascii="Verdana" w:hAnsi="Verdana"/>
                <w:color w:val="000000" w:themeColor="text1"/>
              </w:rPr>
              <w:t>2</w:t>
            </w:r>
            <w:r w:rsidRPr="00FC0406">
              <w:rPr>
                <w:rStyle w:val="Style8"/>
                <w:rFonts w:ascii="Verdana" w:hAnsi="Verdana"/>
                <w:color w:val="000000" w:themeColor="text1"/>
                <w:szCs w:val="24"/>
              </w:rPr>
              <w:t>/</w:t>
            </w:r>
            <w:r w:rsidR="0069470A" w:rsidRPr="00FC0406">
              <w:rPr>
                <w:rStyle w:val="Style8"/>
                <w:rFonts w:ascii="Verdana" w:hAnsi="Verdana"/>
                <w:color w:val="000000" w:themeColor="text1"/>
                <w:szCs w:val="24"/>
              </w:rPr>
              <w:t>202</w:t>
            </w:r>
            <w:r w:rsidR="009E0D95" w:rsidRPr="00FC0406">
              <w:rPr>
                <w:rStyle w:val="Style8"/>
                <w:rFonts w:ascii="Verdana" w:hAnsi="Verdana"/>
                <w:color w:val="000000" w:themeColor="text1"/>
                <w:szCs w:val="24"/>
              </w:rPr>
              <w:t>2</w:t>
            </w:r>
            <w:r w:rsidRPr="00FC0406">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4020910F" w:rsidR="00747CDC" w:rsidRPr="00FC0406" w:rsidRDefault="008528BF" w:rsidP="008528BF">
            <w:pPr>
              <w:rPr>
                <w:rFonts w:ascii="Verdana" w:hAnsi="Verdana" w:cs="Arial"/>
                <w:caps/>
                <w:color w:val="FF0000"/>
                <w:sz w:val="24"/>
                <w:szCs w:val="24"/>
              </w:rPr>
            </w:pPr>
            <w:r w:rsidRPr="00FC0406">
              <w:rPr>
                <w:rFonts w:ascii="Verdana" w:hAnsi="Verdana" w:cs="Arial"/>
                <w:bCs/>
                <w:sz w:val="24"/>
                <w:szCs w:val="24"/>
              </w:rPr>
              <w:t>James Leaves, Assistant 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FC0406" w:rsidRDefault="00372B54" w:rsidP="005E14D3">
            <w:pPr>
              <w:rPr>
                <w:rFonts w:ascii="Verdana" w:hAnsi="Verdana"/>
                <w:color w:val="FF0000"/>
                <w:sz w:val="24"/>
                <w:szCs w:val="24"/>
              </w:rPr>
            </w:pPr>
            <w:r w:rsidRPr="00FC0406">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57657653" w:rsidR="00463B6C" w:rsidRPr="00E23B12" w:rsidRDefault="00463B6C" w:rsidP="000C1B75">
            <w:pPr>
              <w:rPr>
                <w:rFonts w:ascii="Verdana" w:hAnsi="Verdana" w:cs="Arial"/>
                <w:sz w:val="24"/>
                <w:szCs w:val="24"/>
              </w:rPr>
            </w:pPr>
          </w:p>
        </w:tc>
        <w:tc>
          <w:tcPr>
            <w:tcW w:w="2017" w:type="dxa"/>
            <w:vAlign w:val="center"/>
          </w:tcPr>
          <w:p w14:paraId="4F81B71E" w14:textId="716B4D53"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2C57FAF3"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1D4906">
        <w:rPr>
          <w:rFonts w:ascii="Verdana" w:hAnsi="Verdana" w:cs="Arial"/>
          <w:sz w:val="24"/>
        </w:rPr>
        <w:t>8</w:t>
      </w:r>
      <w:r w:rsidR="00314BC7" w:rsidRPr="00A002EB">
        <w:rPr>
          <w:rFonts w:ascii="Verdana" w:hAnsi="Verdana" w:cs="Arial"/>
          <w:sz w:val="24"/>
          <w:vertAlign w:val="superscript"/>
        </w:rPr>
        <w:t>th</w:t>
      </w:r>
      <w:r w:rsidR="00A002EB">
        <w:rPr>
          <w:rFonts w:ascii="Verdana" w:hAnsi="Verdana" w:cs="Arial"/>
          <w:sz w:val="24"/>
        </w:rPr>
        <w:t xml:space="preserve"> </w:t>
      </w:r>
      <w:r w:rsidR="00EC5D56">
        <w:rPr>
          <w:rFonts w:ascii="Verdana" w:hAnsi="Verdana" w:cs="Arial"/>
          <w:sz w:val="24"/>
        </w:rPr>
        <w:t>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4642FE84" w:rsidR="001028EC" w:rsidRDefault="003E5725" w:rsidP="001028EC">
      <w:pPr>
        <w:spacing w:after="0" w:line="240" w:lineRule="auto"/>
        <w:jc w:val="both"/>
        <w:rPr>
          <w:rFonts w:ascii="Verdana" w:hAnsi="Verdana" w:cs="Arial"/>
          <w:sz w:val="24"/>
        </w:rPr>
      </w:pPr>
      <w:r w:rsidRPr="003E5725">
        <w:rPr>
          <w:noProof/>
        </w:rPr>
        <w:drawing>
          <wp:inline distT="0" distB="0" distL="0" distR="0" wp14:anchorId="1A3CD7AF" wp14:editId="260DD046">
            <wp:extent cx="5915025" cy="21240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15025" cy="2124075"/>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0627A0E5" w:rsidR="001028EC"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r w:rsidR="001500B9">
        <w:rPr>
          <w:rFonts w:ascii="Verdana" w:hAnsi="Verdana" w:cs="Arial"/>
          <w:sz w:val="24"/>
          <w:szCs w:val="24"/>
          <w:lang w:eastAsia="en-GB"/>
        </w:rPr>
        <w:t>There are no changes in t</w:t>
      </w:r>
      <w:r w:rsidR="003E5725">
        <w:rPr>
          <w:rFonts w:ascii="Verdana" w:hAnsi="Verdana" w:cs="Arial"/>
          <w:sz w:val="24"/>
          <w:szCs w:val="24"/>
          <w:lang w:eastAsia="en-GB"/>
        </w:rPr>
        <w:t>he funded baseline since month 7</w:t>
      </w:r>
      <w:r w:rsidR="001500B9">
        <w:rPr>
          <w:rFonts w:ascii="Verdana" w:hAnsi="Verdana" w:cs="Arial"/>
          <w:sz w:val="24"/>
          <w:szCs w:val="24"/>
          <w:lang w:eastAsia="en-GB"/>
        </w:rPr>
        <w:t>. The NCCU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FC0406" w:rsidRDefault="000F26AC" w:rsidP="00FC0406">
      <w:pPr>
        <w:pStyle w:val="ListParagraph"/>
        <w:rPr>
          <w:rFonts w:ascii="Verdana" w:hAnsi="Verdana" w:cs="Arial"/>
          <w:sz w:val="24"/>
          <w:szCs w:val="24"/>
          <w:lang w:eastAsia="en-GB"/>
        </w:rPr>
      </w:pPr>
    </w:p>
    <w:p w14:paraId="19B48147" w14:textId="77777777" w:rsidR="00A002EB" w:rsidRDefault="000F26AC" w:rsidP="00A002EB">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37F6045B" w14:textId="77777777" w:rsidR="00A002EB" w:rsidRDefault="004508F5" w:rsidP="00A002EB">
      <w:pPr>
        <w:pStyle w:val="ListParagraph"/>
        <w:numPr>
          <w:ilvl w:val="2"/>
          <w:numId w:val="1"/>
        </w:numPr>
        <w:spacing w:after="0" w:line="240" w:lineRule="auto"/>
        <w:ind w:hanging="11"/>
        <w:jc w:val="both"/>
        <w:rPr>
          <w:rFonts w:ascii="Verdana" w:hAnsi="Verdana" w:cs="Arial"/>
          <w:sz w:val="24"/>
          <w:szCs w:val="24"/>
          <w:lang w:eastAsia="en-GB"/>
        </w:rPr>
      </w:pPr>
      <w:r w:rsidRPr="00A002EB">
        <w:rPr>
          <w:rFonts w:ascii="Verdana" w:hAnsi="Verdana" w:cs="Arial"/>
          <w:sz w:val="24"/>
          <w:szCs w:val="24"/>
          <w:lang w:eastAsia="en-GB"/>
        </w:rPr>
        <w:t>Al</w:t>
      </w:r>
      <w:r w:rsidR="0004277A" w:rsidRPr="00A002EB">
        <w:rPr>
          <w:rFonts w:ascii="Verdana" w:hAnsi="Verdana" w:cs="Arial"/>
          <w:sz w:val="24"/>
          <w:szCs w:val="24"/>
          <w:lang w:eastAsia="en-GB"/>
        </w:rPr>
        <w:t>l members of the Committee have supported the EASC IMTP</w:t>
      </w:r>
      <w:r w:rsidR="00CB484F" w:rsidRPr="00A002EB">
        <w:rPr>
          <w:rFonts w:ascii="Verdana" w:hAnsi="Verdana" w:cs="Arial"/>
          <w:sz w:val="24"/>
          <w:szCs w:val="24"/>
          <w:lang w:eastAsia="en-GB"/>
        </w:rPr>
        <w:t>.</w:t>
      </w:r>
      <w:r w:rsidR="00CE60B2" w:rsidRPr="00A002EB">
        <w:rPr>
          <w:rFonts w:ascii="Verdana" w:hAnsi="Verdana" w:cs="Arial"/>
          <w:sz w:val="24"/>
          <w:szCs w:val="24"/>
          <w:lang w:eastAsia="en-GB"/>
        </w:rPr>
        <w:t xml:space="preserve"> </w:t>
      </w:r>
    </w:p>
    <w:p w14:paraId="68A681DB" w14:textId="77777777" w:rsidR="004048A9" w:rsidRDefault="00CB484F" w:rsidP="00A002EB">
      <w:pPr>
        <w:pStyle w:val="ListParagraph"/>
        <w:numPr>
          <w:ilvl w:val="2"/>
          <w:numId w:val="1"/>
        </w:numPr>
        <w:spacing w:after="0" w:line="240" w:lineRule="auto"/>
        <w:ind w:left="1418" w:hanging="709"/>
        <w:jc w:val="both"/>
        <w:rPr>
          <w:rFonts w:ascii="Verdana" w:hAnsi="Verdana" w:cs="Arial"/>
          <w:sz w:val="24"/>
          <w:szCs w:val="24"/>
          <w:lang w:eastAsia="en-GB"/>
        </w:rPr>
      </w:pPr>
      <w:r w:rsidRPr="00A002EB">
        <w:rPr>
          <w:rFonts w:ascii="Verdana" w:hAnsi="Verdana" w:cs="Arial"/>
          <w:sz w:val="24"/>
          <w:szCs w:val="24"/>
          <w:lang w:eastAsia="en-GB"/>
        </w:rPr>
        <w:t>W</w:t>
      </w:r>
      <w:r w:rsidR="00A002EB" w:rsidRPr="00A002EB">
        <w:rPr>
          <w:rFonts w:ascii="Verdana" w:hAnsi="Verdana" w:cs="Arial"/>
          <w:sz w:val="24"/>
          <w:szCs w:val="24"/>
          <w:lang w:eastAsia="en-GB"/>
        </w:rPr>
        <w:t>elsh Government</w:t>
      </w:r>
      <w:r w:rsidRPr="00A002EB">
        <w:rPr>
          <w:rFonts w:ascii="Verdana" w:hAnsi="Verdana" w:cs="Arial"/>
          <w:sz w:val="24"/>
          <w:szCs w:val="24"/>
          <w:lang w:eastAsia="en-GB"/>
        </w:rPr>
        <w:t xml:space="preserve"> has confirmed that they will make available </w:t>
      </w:r>
      <w:r w:rsidR="006E2B09" w:rsidRPr="00A002EB">
        <w:rPr>
          <w:rFonts w:ascii="Verdana" w:hAnsi="Verdana" w:cs="Arial"/>
          <w:sz w:val="24"/>
          <w:szCs w:val="24"/>
          <w:lang w:eastAsia="en-GB"/>
        </w:rPr>
        <w:t xml:space="preserve">up to </w:t>
      </w:r>
      <w:r w:rsidRPr="00A002EB">
        <w:rPr>
          <w:rFonts w:ascii="Verdana" w:hAnsi="Verdana" w:cs="Arial"/>
          <w:sz w:val="24"/>
          <w:szCs w:val="24"/>
          <w:lang w:eastAsia="en-GB"/>
        </w:rPr>
        <w:t xml:space="preserve">£3m for the recruitment of a minimum additional +100 front line staff.  The recruitment process for these staff has been commenced and the commitment from WAST is for the staff to be fully operational by the end of December.  </w:t>
      </w:r>
    </w:p>
    <w:p w14:paraId="1E5C6D8D" w14:textId="1D745009" w:rsidR="00CB484F" w:rsidRPr="00A002EB" w:rsidRDefault="004048A9" w:rsidP="004048A9">
      <w:pPr>
        <w:pStyle w:val="ListParagraph"/>
        <w:spacing w:after="0" w:line="240" w:lineRule="auto"/>
        <w:ind w:left="1418"/>
        <w:jc w:val="both"/>
        <w:rPr>
          <w:rFonts w:ascii="Verdana" w:hAnsi="Verdana" w:cs="Arial"/>
          <w:sz w:val="24"/>
          <w:szCs w:val="24"/>
          <w:lang w:eastAsia="en-GB"/>
        </w:rPr>
      </w:pPr>
      <w:r>
        <w:rPr>
          <w:rFonts w:ascii="Verdana" w:hAnsi="Verdana" w:cs="Arial"/>
          <w:sz w:val="24"/>
          <w:szCs w:val="24"/>
          <w:lang w:eastAsia="en-GB"/>
        </w:rPr>
        <w:lastRenderedPageBreak/>
        <w:t>P</w:t>
      </w:r>
      <w:r w:rsidR="00CB484F" w:rsidRPr="00A002EB">
        <w:rPr>
          <w:rFonts w:ascii="Verdana" w:hAnsi="Verdana" w:cs="Arial"/>
          <w:sz w:val="24"/>
          <w:szCs w:val="24"/>
          <w:lang w:eastAsia="en-GB"/>
        </w:rPr>
        <w:t>ayments to WAST will be dependent on the total staff in post being fully in place including last years agreed increased numbers now built into baseline requirements.</w:t>
      </w:r>
      <w:r w:rsidR="00D95498" w:rsidRPr="00A002EB">
        <w:rPr>
          <w:rFonts w:ascii="Verdana" w:hAnsi="Verdana" w:cs="Arial"/>
          <w:sz w:val="24"/>
          <w:szCs w:val="24"/>
          <w:lang w:eastAsia="en-GB"/>
        </w:rPr>
        <w:t xml:space="preserve"> WG have confirmed the funding will be available recurrently for EASC IMTP planning purposes.</w:t>
      </w:r>
    </w:p>
    <w:p w14:paraId="33638F6C" w14:textId="77777777" w:rsidR="006523EE" w:rsidRDefault="006523EE" w:rsidP="006523EE">
      <w:pPr>
        <w:pStyle w:val="ListParagraph"/>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09BA20E1" w:rsidR="002F5BA1" w:rsidRPr="00A002EB" w:rsidRDefault="006C4A3E" w:rsidP="00A002EB">
      <w:pPr>
        <w:spacing w:after="0" w:line="240" w:lineRule="auto"/>
        <w:jc w:val="both"/>
        <w:rPr>
          <w:rFonts w:ascii="Verdana" w:hAnsi="Verdana" w:cs="Arial"/>
          <w:sz w:val="24"/>
          <w:szCs w:val="24"/>
          <w:u w:val="single"/>
        </w:rPr>
      </w:pPr>
      <w:r w:rsidRPr="00A002EB">
        <w:rPr>
          <w:rFonts w:ascii="Verdana" w:hAnsi="Verdana" w:cs="Arial"/>
          <w:sz w:val="24"/>
          <w:szCs w:val="24"/>
        </w:rPr>
        <w:t xml:space="preserve">All budgets have </w:t>
      </w:r>
      <w:r w:rsidR="00EC5D56" w:rsidRPr="00A002EB">
        <w:rPr>
          <w:rFonts w:ascii="Verdana" w:hAnsi="Verdana" w:cs="Arial"/>
          <w:sz w:val="24"/>
          <w:szCs w:val="24"/>
        </w:rPr>
        <w:t>been updated to reflect the 202</w:t>
      </w:r>
      <w:r w:rsidR="0004277A" w:rsidRPr="00A002EB">
        <w:rPr>
          <w:rFonts w:ascii="Verdana" w:hAnsi="Verdana" w:cs="Arial"/>
          <w:sz w:val="24"/>
          <w:szCs w:val="24"/>
        </w:rPr>
        <w:t>2</w:t>
      </w:r>
      <w:r w:rsidR="00EC5D56" w:rsidRPr="00A002EB">
        <w:rPr>
          <w:rFonts w:ascii="Verdana" w:hAnsi="Verdana" w:cs="Arial"/>
          <w:sz w:val="24"/>
          <w:szCs w:val="24"/>
        </w:rPr>
        <w:t>/2</w:t>
      </w:r>
      <w:r w:rsidR="0004277A" w:rsidRPr="00A002EB">
        <w:rPr>
          <w:rFonts w:ascii="Verdana" w:hAnsi="Verdana" w:cs="Arial"/>
          <w:sz w:val="24"/>
          <w:szCs w:val="24"/>
        </w:rPr>
        <w:t>3</w:t>
      </w:r>
      <w:r w:rsidRPr="00A002EB">
        <w:rPr>
          <w:rFonts w:ascii="Verdana" w:hAnsi="Verdana" w:cs="Arial"/>
          <w:sz w:val="24"/>
          <w:szCs w:val="24"/>
        </w:rPr>
        <w:t xml:space="preserve"> approved IMTP. The IMTP se</w:t>
      </w:r>
      <w:r w:rsidR="00EC5D56" w:rsidRPr="00A002EB">
        <w:rPr>
          <w:rFonts w:ascii="Verdana" w:hAnsi="Verdana" w:cs="Arial"/>
          <w:sz w:val="24"/>
          <w:szCs w:val="24"/>
        </w:rPr>
        <w:t>ts the baseline for all the 202</w:t>
      </w:r>
      <w:r w:rsidR="0004277A" w:rsidRPr="00A002EB">
        <w:rPr>
          <w:rFonts w:ascii="Verdana" w:hAnsi="Verdana" w:cs="Arial"/>
          <w:sz w:val="24"/>
          <w:szCs w:val="24"/>
        </w:rPr>
        <w:t>2</w:t>
      </w:r>
      <w:r w:rsidR="00EC5D56" w:rsidRPr="00A002EB">
        <w:rPr>
          <w:rFonts w:ascii="Verdana" w:hAnsi="Verdana" w:cs="Arial"/>
          <w:sz w:val="24"/>
          <w:szCs w:val="24"/>
        </w:rPr>
        <w:t>/2</w:t>
      </w:r>
      <w:r w:rsidR="0004277A" w:rsidRPr="00A002EB">
        <w:rPr>
          <w:rFonts w:ascii="Verdana" w:hAnsi="Verdana" w:cs="Arial"/>
          <w:sz w:val="24"/>
          <w:szCs w:val="24"/>
        </w:rPr>
        <w:t>3</w:t>
      </w:r>
      <w:r w:rsidRPr="00A002EB">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38444D40"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314BC7">
        <w:rPr>
          <w:rFonts w:ascii="Verdana" w:hAnsi="Verdana" w:cs="Arial"/>
          <w:sz w:val="24"/>
          <w:szCs w:val="24"/>
        </w:rPr>
        <w:t xml:space="preserve"> of £227,</w:t>
      </w:r>
      <w:r w:rsidR="001D13AB">
        <w:rPr>
          <w:rFonts w:ascii="Verdana" w:hAnsi="Verdana" w:cs="Arial"/>
          <w:sz w:val="24"/>
          <w:szCs w:val="24"/>
        </w:rPr>
        <w:t>821</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A002EB">
      <w:pPr>
        <w:pStyle w:val="ListParagraph"/>
        <w:spacing w:after="0" w:line="240" w:lineRule="auto"/>
        <w:rPr>
          <w:rFonts w:ascii="Verdana" w:hAnsi="Verdana" w:cs="Arial"/>
          <w:sz w:val="24"/>
          <w:szCs w:val="24"/>
        </w:rPr>
      </w:pPr>
    </w:p>
    <w:p w14:paraId="50F16D45" w14:textId="7207B901" w:rsidR="00CA5DD0" w:rsidRPr="00314BC7" w:rsidRDefault="00314BC7" w:rsidP="00A002EB">
      <w:pPr>
        <w:pStyle w:val="ListParagraph"/>
        <w:numPr>
          <w:ilvl w:val="0"/>
          <w:numId w:val="21"/>
        </w:numPr>
        <w:spacing w:after="0" w:line="240" w:lineRule="auto"/>
        <w:rPr>
          <w:rFonts w:ascii="Verdana" w:hAnsi="Verdana" w:cs="Arial"/>
          <w:sz w:val="24"/>
          <w:szCs w:val="24"/>
        </w:rPr>
      </w:pPr>
      <w:r w:rsidRPr="00314BC7">
        <w:rPr>
          <w:rFonts w:ascii="Verdana" w:hAnsi="Verdana" w:cs="Arial"/>
          <w:sz w:val="24"/>
          <w:szCs w:val="24"/>
        </w:rPr>
        <w:t>WAST £216,</w:t>
      </w:r>
      <w:r w:rsidR="001D13AB">
        <w:rPr>
          <w:rFonts w:ascii="Verdana" w:hAnsi="Verdana" w:cs="Arial"/>
          <w:sz w:val="24"/>
          <w:szCs w:val="24"/>
        </w:rPr>
        <w:t>761</w:t>
      </w:r>
      <w:r w:rsidR="00CA5DD0" w:rsidRPr="00314BC7">
        <w:rPr>
          <w:rFonts w:ascii="Verdana" w:hAnsi="Verdana" w:cs="Arial"/>
          <w:sz w:val="24"/>
          <w:szCs w:val="24"/>
        </w:rPr>
        <w:t>k</w:t>
      </w:r>
    </w:p>
    <w:p w14:paraId="42C29823" w14:textId="504628D0" w:rsidR="00CA5DD0" w:rsidRDefault="00CA5DD0" w:rsidP="00A002EB">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A002EB">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6DBA56EF" w:rsidR="00CA5DD0" w:rsidRDefault="00CA5DD0" w:rsidP="00A002EB">
      <w:pPr>
        <w:pStyle w:val="ListParagraph"/>
        <w:numPr>
          <w:ilvl w:val="1"/>
          <w:numId w:val="21"/>
        </w:numPr>
        <w:spacing w:after="0" w:line="240" w:lineRule="auto"/>
        <w:rPr>
          <w:rFonts w:ascii="Verdana" w:hAnsi="Verdana" w:cs="Arial"/>
          <w:sz w:val="24"/>
          <w:szCs w:val="24"/>
        </w:rPr>
      </w:pPr>
      <w:r w:rsidRPr="00FC0406">
        <w:rPr>
          <w:rFonts w:ascii="Verdana" w:hAnsi="Verdana" w:cs="Arial"/>
          <w:sz w:val="24"/>
          <w:szCs w:val="24"/>
        </w:rPr>
        <w:t xml:space="preserve">D&amp;C Phase 2 Front Line </w:t>
      </w:r>
      <w:proofErr w:type="gramStart"/>
      <w:r w:rsidRPr="00FC0406">
        <w:rPr>
          <w:rFonts w:ascii="Verdana" w:hAnsi="Verdana" w:cs="Arial"/>
          <w:sz w:val="24"/>
          <w:szCs w:val="24"/>
        </w:rPr>
        <w:t>In</w:t>
      </w:r>
      <w:proofErr w:type="gramEnd"/>
      <w:r w:rsidRPr="00FC0406">
        <w:rPr>
          <w:rFonts w:ascii="Verdana" w:hAnsi="Verdana" w:cs="Arial"/>
          <w:sz w:val="24"/>
          <w:szCs w:val="24"/>
        </w:rPr>
        <w:t xml:space="preserve"> Year Allocation Reserve)</w:t>
      </w:r>
      <w:r w:rsidR="00863779">
        <w:rPr>
          <w:rFonts w:ascii="Verdana" w:hAnsi="Verdana" w:cs="Arial"/>
          <w:sz w:val="24"/>
          <w:szCs w:val="24"/>
        </w:rPr>
        <w:t xml:space="preserve"> £5,798</w:t>
      </w:r>
      <w:r w:rsidRPr="00CA5DD0">
        <w:rPr>
          <w:rFonts w:ascii="Verdana" w:hAnsi="Verdana" w:cs="Arial"/>
          <w:sz w:val="24"/>
          <w:szCs w:val="24"/>
        </w:rPr>
        <w:t>k</w:t>
      </w:r>
    </w:p>
    <w:p w14:paraId="09317161" w14:textId="20A5FF4B" w:rsidR="00CA5DD0" w:rsidRDefault="00CA5DD0" w:rsidP="00A002EB">
      <w:pPr>
        <w:pStyle w:val="ListParagraph"/>
        <w:numPr>
          <w:ilvl w:val="1"/>
          <w:numId w:val="21"/>
        </w:numPr>
        <w:spacing w:after="0" w:line="240" w:lineRule="auto"/>
        <w:rPr>
          <w:rFonts w:ascii="Verdana" w:hAnsi="Verdana" w:cs="Arial"/>
          <w:sz w:val="24"/>
          <w:szCs w:val="24"/>
        </w:rPr>
      </w:pPr>
      <w:r w:rsidRPr="00FC0406">
        <w:rPr>
          <w:rFonts w:ascii="Verdana" w:hAnsi="Verdana" w:cs="Arial"/>
          <w:sz w:val="24"/>
          <w:szCs w:val="24"/>
        </w:rPr>
        <w:t>Major Trauma Ring Fenced Allocation 2021/22</w:t>
      </w:r>
      <w:r>
        <w:rPr>
          <w:rFonts w:ascii="Verdana" w:hAnsi="Verdana" w:cs="Arial"/>
          <w:sz w:val="24"/>
          <w:szCs w:val="24"/>
        </w:rPr>
        <w:t xml:space="preserve"> £640k</w:t>
      </w:r>
    </w:p>
    <w:p w14:paraId="41BB61F1" w14:textId="292B96FD" w:rsidR="00863779" w:rsidRDefault="00863779" w:rsidP="00A002EB">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Mental Health Service Improvements (</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60BEEDDC" w:rsidR="00863779" w:rsidRDefault="0037678E" w:rsidP="00A002EB">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West Wales Dialysis Transport (patient re-imbursement</w:t>
      </w:r>
      <w:r w:rsidR="00863779" w:rsidRPr="00863779">
        <w:rPr>
          <w:rFonts w:ascii="Verdana" w:hAnsi="Verdana" w:cs="Arial"/>
          <w:sz w:val="24"/>
          <w:szCs w:val="24"/>
        </w:rPr>
        <w:t>)</w:t>
      </w:r>
      <w:r w:rsidR="00863779">
        <w:rPr>
          <w:rFonts w:ascii="Verdana" w:hAnsi="Verdana" w:cs="Arial"/>
          <w:sz w:val="24"/>
          <w:szCs w:val="24"/>
        </w:rPr>
        <w:t xml:space="preserve"> £60k</w:t>
      </w:r>
    </w:p>
    <w:p w14:paraId="0C724612" w14:textId="1585E148" w:rsidR="00863779" w:rsidRDefault="00863779" w:rsidP="00A002EB">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4C2048A5" w14:textId="6E960058" w:rsidR="0037678E" w:rsidRDefault="00D95498" w:rsidP="00A002EB">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 xml:space="preserve">Additional </w:t>
      </w:r>
      <w:r w:rsidR="0037678E">
        <w:rPr>
          <w:rFonts w:ascii="Verdana" w:hAnsi="Verdana" w:cs="Arial"/>
          <w:sz w:val="24"/>
          <w:szCs w:val="24"/>
        </w:rPr>
        <w:t>Front Line Support £1,800k</w:t>
      </w:r>
    </w:p>
    <w:p w14:paraId="4BAAB924" w14:textId="13743FA5" w:rsidR="00D95498" w:rsidRPr="00FC0406" w:rsidRDefault="00D95498" w:rsidP="00A002EB">
      <w:pPr>
        <w:spacing w:after="0" w:line="240" w:lineRule="auto"/>
        <w:ind w:left="720"/>
        <w:rPr>
          <w:rFonts w:ascii="Verdana" w:hAnsi="Verdana" w:cs="Arial"/>
          <w:sz w:val="24"/>
          <w:szCs w:val="24"/>
        </w:rPr>
      </w:pPr>
      <w:r>
        <w:rPr>
          <w:rFonts w:ascii="Verdana" w:hAnsi="Verdana" w:cs="Arial"/>
          <w:sz w:val="24"/>
          <w:szCs w:val="24"/>
        </w:rPr>
        <w:t>A number of the above commissioner allocations are deemed recurrent for IMTP assumptions.</w:t>
      </w:r>
    </w:p>
    <w:p w14:paraId="78381753" w14:textId="5EEDB04C" w:rsidR="00C61733" w:rsidRPr="00C61733" w:rsidRDefault="00C61733" w:rsidP="00FC0406">
      <w:pPr>
        <w:pStyle w:val="ListParagraph"/>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6EBA76B"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34CD96DC"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863779">
        <w:rPr>
          <w:rFonts w:ascii="Verdana" w:hAnsi="Verdana" w:cs="Arial"/>
          <w:sz w:val="24"/>
          <w:szCs w:val="24"/>
        </w:rPr>
        <w:t>7,9</w:t>
      </w:r>
      <w:r w:rsidR="009E7621">
        <w:rPr>
          <w:rFonts w:ascii="Verdana" w:hAnsi="Verdana" w:cs="Arial"/>
          <w:sz w:val="24"/>
          <w:szCs w:val="24"/>
        </w:rPr>
        <w:t>86</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76808A20" w:rsidR="00CA5DD0" w:rsidRDefault="00863779" w:rsidP="00FC0406">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lastRenderedPageBreak/>
        <w:t>EMRTS £4,</w:t>
      </w:r>
      <w:r w:rsidR="009E7621">
        <w:rPr>
          <w:rFonts w:ascii="Verdana" w:hAnsi="Verdana" w:cs="Arial"/>
          <w:sz w:val="24"/>
          <w:szCs w:val="24"/>
        </w:rPr>
        <w:t>946</w:t>
      </w:r>
      <w:r>
        <w:rPr>
          <w:rFonts w:ascii="Verdana" w:hAnsi="Verdana" w:cs="Arial"/>
          <w:sz w:val="24"/>
          <w:szCs w:val="24"/>
        </w:rPr>
        <w:t>k</w:t>
      </w:r>
    </w:p>
    <w:p w14:paraId="27420CB8" w14:textId="3C3FF10D" w:rsidR="00CA5DD0" w:rsidRDefault="00CA5DD0" w:rsidP="00FC0406">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r w:rsidR="00727C00">
        <w:rPr>
          <w:rFonts w:ascii="Verdana" w:hAnsi="Verdana" w:cs="Arial"/>
          <w:sz w:val="24"/>
          <w:szCs w:val="24"/>
        </w:rPr>
        <w:t>:</w:t>
      </w:r>
    </w:p>
    <w:p w14:paraId="66156BD2" w14:textId="6FE88043" w:rsidR="00CA5DD0" w:rsidRDefault="00CA5DD0" w:rsidP="00FC0406">
      <w:pPr>
        <w:pStyle w:val="ListParagraph"/>
        <w:numPr>
          <w:ilvl w:val="1"/>
          <w:numId w:val="21"/>
        </w:numPr>
        <w:spacing w:after="0" w:line="240" w:lineRule="auto"/>
        <w:jc w:val="both"/>
        <w:rPr>
          <w:rFonts w:ascii="Verdana" w:hAnsi="Verdana" w:cs="Arial"/>
          <w:sz w:val="24"/>
          <w:szCs w:val="24"/>
        </w:rPr>
      </w:pPr>
      <w:r w:rsidRPr="00FC0406">
        <w:rPr>
          <w:rFonts w:ascii="Verdana" w:hAnsi="Verdana" w:cs="Arial"/>
          <w:sz w:val="24"/>
          <w:szCs w:val="24"/>
        </w:rPr>
        <w:t xml:space="preserve">EMRTS 24/7 Expansion Plan </w:t>
      </w:r>
      <w:r w:rsidRPr="00CA5DD0">
        <w:rPr>
          <w:rFonts w:ascii="Verdana" w:hAnsi="Verdana" w:cs="Arial"/>
          <w:sz w:val="24"/>
          <w:szCs w:val="24"/>
        </w:rPr>
        <w:t>–</w:t>
      </w:r>
      <w:r w:rsidRPr="00FC0406">
        <w:rPr>
          <w:rFonts w:ascii="Verdana" w:hAnsi="Verdana" w:cs="Arial"/>
          <w:sz w:val="24"/>
          <w:szCs w:val="24"/>
        </w:rPr>
        <w:t xml:space="preserve"> NR</w:t>
      </w:r>
      <w:r w:rsidR="00863779">
        <w:rPr>
          <w:rFonts w:ascii="Verdana" w:hAnsi="Verdana" w:cs="Arial"/>
          <w:sz w:val="24"/>
          <w:szCs w:val="24"/>
        </w:rPr>
        <w:t xml:space="preserve"> £1,292k</w:t>
      </w:r>
    </w:p>
    <w:p w14:paraId="27001F8F" w14:textId="7C0F4A46" w:rsidR="00CA5DD0" w:rsidRPr="00FC0406" w:rsidRDefault="00CA5DD0" w:rsidP="00FC0406">
      <w:pPr>
        <w:pStyle w:val="ListParagraph"/>
        <w:numPr>
          <w:ilvl w:val="1"/>
          <w:numId w:val="21"/>
        </w:numPr>
        <w:spacing w:after="0" w:line="240" w:lineRule="auto"/>
        <w:jc w:val="both"/>
        <w:rPr>
          <w:rFonts w:ascii="Verdana" w:hAnsi="Verdana" w:cs="Arial"/>
          <w:sz w:val="24"/>
          <w:szCs w:val="24"/>
        </w:rPr>
      </w:pPr>
      <w:r w:rsidRPr="00FC0406">
        <w:rPr>
          <w:rFonts w:ascii="Verdana" w:hAnsi="Verdana" w:cs="Arial"/>
          <w:sz w:val="24"/>
          <w:szCs w:val="24"/>
        </w:rPr>
        <w:t>EMRTS Critical Care Ring Fenced Allocation</w:t>
      </w:r>
      <w:r w:rsidR="00863779">
        <w:rPr>
          <w:rFonts w:ascii="Verdana" w:hAnsi="Verdana" w:cs="Arial"/>
          <w:sz w:val="24"/>
          <w:szCs w:val="24"/>
        </w:rPr>
        <w:t xml:space="preserve"> £1,748k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38D428DA" w:rsidR="00543056" w:rsidRDefault="00543056" w:rsidP="00FC0406">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FC0406">
      <w:pPr>
        <w:pStyle w:val="ListParagraph"/>
        <w:spacing w:after="0" w:line="240" w:lineRule="auto"/>
        <w:jc w:val="both"/>
        <w:rPr>
          <w:rFonts w:ascii="Verdana" w:hAnsi="Verdana" w:cs="Arial"/>
          <w:sz w:val="24"/>
          <w:szCs w:val="24"/>
        </w:rPr>
      </w:pPr>
    </w:p>
    <w:p w14:paraId="5997559F" w14:textId="43FA1D1E"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w:t>
      </w:r>
      <w:r w:rsidR="00E27E10">
        <w:rPr>
          <w:rFonts w:ascii="Verdana" w:hAnsi="Verdana" w:cs="Arial"/>
          <w:sz w:val="24"/>
          <w:szCs w:val="24"/>
        </w:rPr>
        <w:t xml:space="preserve">riginal investment by LHB’s. </w:t>
      </w:r>
    </w:p>
    <w:p w14:paraId="6FC6F17A" w14:textId="31526C61" w:rsidR="00722A5A" w:rsidRPr="00FC0406" w:rsidRDefault="00727C00" w:rsidP="00FC0406">
      <w:pPr>
        <w:pStyle w:val="ListParagraph"/>
        <w:rPr>
          <w:rFonts w:ascii="Verdana" w:hAnsi="Verdana" w:cs="Arial"/>
          <w:sz w:val="24"/>
          <w:szCs w:val="24"/>
        </w:rPr>
      </w:pPr>
      <w:r>
        <w:rPr>
          <w:rFonts w:ascii="Verdana" w:hAnsi="Verdana" w:cs="Arial"/>
          <w:noProof/>
          <w:sz w:val="24"/>
          <w:szCs w:val="24"/>
          <w:lang w:val="en-GB" w:eastAsia="en-GB"/>
        </w:rPr>
        <w:drawing>
          <wp:inline distT="0" distB="0" distL="0" distR="0" wp14:anchorId="207F2CC9" wp14:editId="574C9DE6">
            <wp:extent cx="5414010" cy="1219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4010" cy="1219200"/>
                    </a:xfrm>
                    <a:prstGeom prst="rect">
                      <a:avLst/>
                    </a:prstGeom>
                    <a:noFill/>
                  </pic:spPr>
                </pic:pic>
              </a:graphicData>
            </a:graphic>
          </wp:inline>
        </w:drawing>
      </w:r>
    </w:p>
    <w:p w14:paraId="6D910703" w14:textId="11C4DFAD" w:rsidR="00722A5A" w:rsidRDefault="00722A5A" w:rsidP="00FC0406">
      <w:pPr>
        <w:pStyle w:val="ListParagraph"/>
        <w:spacing w:after="0" w:line="240" w:lineRule="auto"/>
        <w:jc w:val="both"/>
        <w:rPr>
          <w:rFonts w:ascii="Verdana" w:hAnsi="Verdana" w:cs="Arial"/>
          <w:sz w:val="24"/>
          <w:szCs w:val="24"/>
        </w:rPr>
      </w:pPr>
    </w:p>
    <w:p w14:paraId="091766DD" w14:textId="75714794" w:rsidR="00722A5A" w:rsidRPr="00FC0406" w:rsidRDefault="00722A5A" w:rsidP="00FC0406">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706B66CA" w14:textId="77777777" w:rsidR="00722A5A" w:rsidRPr="00FC0406" w:rsidRDefault="00722A5A" w:rsidP="00FC0406">
      <w:pPr>
        <w:pStyle w:val="ListParagraph"/>
        <w:rPr>
          <w:rFonts w:ascii="Verdana" w:hAnsi="Verdana" w:cs="Arial"/>
          <w:sz w:val="24"/>
          <w:szCs w:val="24"/>
        </w:rPr>
      </w:pPr>
    </w:p>
    <w:p w14:paraId="6C86025D" w14:textId="68A50474" w:rsidR="004A3AE2" w:rsidRDefault="00E27E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SE Wales Acute Coronary Syndrome pathway.</w:t>
      </w:r>
    </w:p>
    <w:p w14:paraId="1965C60C" w14:textId="6DA494B2" w:rsidR="00722A5A" w:rsidRDefault="00722A5A" w:rsidP="00806C55">
      <w:pPr>
        <w:pStyle w:val="ListParagraph"/>
        <w:spacing w:after="0" w:line="240" w:lineRule="auto"/>
        <w:jc w:val="both"/>
        <w:rPr>
          <w:rFonts w:ascii="Verdana" w:hAnsi="Verdana" w:cs="Arial"/>
          <w:sz w:val="24"/>
          <w:szCs w:val="24"/>
        </w:rPr>
      </w:pPr>
    </w:p>
    <w:p w14:paraId="6E237A28" w14:textId="60A9ED10" w:rsidR="00806C55" w:rsidRDefault="00727C00" w:rsidP="00806C55">
      <w:pPr>
        <w:pStyle w:val="ListParagraph"/>
        <w:spacing w:after="0" w:line="240" w:lineRule="auto"/>
        <w:jc w:val="both"/>
        <w:rPr>
          <w:rFonts w:ascii="Verdana" w:hAnsi="Verdana" w:cs="Arial"/>
          <w:sz w:val="24"/>
          <w:szCs w:val="24"/>
        </w:rPr>
      </w:pPr>
      <w:r w:rsidRPr="00727C00">
        <w:rPr>
          <w:noProof/>
        </w:rPr>
        <w:drawing>
          <wp:inline distT="0" distB="0" distL="0" distR="0" wp14:anchorId="1B7BDAC3" wp14:editId="54F1F0A6">
            <wp:extent cx="5410200" cy="1247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inline>
        </w:drawing>
      </w:r>
    </w:p>
    <w:p w14:paraId="7DC4A4D0" w14:textId="77777777" w:rsidR="00806C55" w:rsidRDefault="00806C55" w:rsidP="00FC0406">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40CFF047" w:rsidR="00CE462C" w:rsidRDefault="00CE462C" w:rsidP="00BC4407">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w:t>
      </w:r>
      <w:r w:rsidR="00BC4407">
        <w:rPr>
          <w:rFonts w:ascii="Verdana" w:hAnsi="Verdana" w:cs="Arial"/>
          <w:sz w:val="24"/>
          <w:szCs w:val="24"/>
        </w:rPr>
        <w:t xml:space="preserve">here is </w:t>
      </w:r>
      <w:r w:rsidR="0046155C">
        <w:rPr>
          <w:rFonts w:ascii="Verdana" w:hAnsi="Verdana" w:cs="Arial"/>
          <w:sz w:val="24"/>
          <w:szCs w:val="24"/>
        </w:rPr>
        <w:t>a small £1k movement</w:t>
      </w:r>
      <w:r w:rsidR="00BC4407">
        <w:rPr>
          <w:rFonts w:ascii="Verdana" w:hAnsi="Verdana" w:cs="Arial"/>
          <w:sz w:val="24"/>
          <w:szCs w:val="24"/>
        </w:rPr>
        <w:t xml:space="preserve"> YTD and </w:t>
      </w:r>
      <w:r w:rsidR="0046155C">
        <w:rPr>
          <w:rFonts w:ascii="Verdana" w:hAnsi="Verdana" w:cs="Arial"/>
          <w:sz w:val="24"/>
          <w:szCs w:val="24"/>
        </w:rPr>
        <w:t xml:space="preserve">a </w:t>
      </w:r>
      <w:r w:rsidR="00BC4407">
        <w:rPr>
          <w:rFonts w:ascii="Verdana" w:hAnsi="Verdana" w:cs="Arial"/>
          <w:sz w:val="24"/>
          <w:szCs w:val="24"/>
        </w:rPr>
        <w:t>£</w:t>
      </w:r>
      <w:r w:rsidR="0046155C">
        <w:rPr>
          <w:rFonts w:ascii="Verdana" w:hAnsi="Verdana" w:cs="Arial"/>
          <w:sz w:val="24"/>
          <w:szCs w:val="24"/>
        </w:rPr>
        <w:t>6</w:t>
      </w:r>
      <w:r w:rsidR="00BC4407">
        <w:rPr>
          <w:rFonts w:ascii="Verdana" w:hAnsi="Verdana" w:cs="Arial"/>
          <w:sz w:val="24"/>
          <w:szCs w:val="24"/>
        </w:rPr>
        <w:t xml:space="preserve">k </w:t>
      </w:r>
      <w:r w:rsidR="0046155C">
        <w:rPr>
          <w:rFonts w:ascii="Verdana" w:hAnsi="Verdana" w:cs="Arial"/>
          <w:sz w:val="24"/>
          <w:szCs w:val="24"/>
        </w:rPr>
        <w:t>variance in</w:t>
      </w:r>
      <w:r w:rsidR="00BC4407">
        <w:rPr>
          <w:rFonts w:ascii="Verdana" w:hAnsi="Verdana" w:cs="Arial"/>
          <w:sz w:val="24"/>
          <w:szCs w:val="24"/>
        </w:rPr>
        <w:t xml:space="preserve"> the year end forecast for the </w:t>
      </w:r>
      <w:r w:rsidR="00BC4407" w:rsidRPr="00BC4407">
        <w:rPr>
          <w:rFonts w:ascii="Verdana" w:hAnsi="Verdana" w:cs="Arial"/>
          <w:sz w:val="24"/>
          <w:szCs w:val="24"/>
        </w:rPr>
        <w:t>South-East Wales Regional Acute Coronary Syndrome Treat and Repatriate Service</w:t>
      </w:r>
      <w:r w:rsidR="0046155C">
        <w:rPr>
          <w:rFonts w:ascii="Verdana" w:hAnsi="Verdana" w:cs="Arial"/>
          <w:sz w:val="24"/>
          <w:szCs w:val="24"/>
        </w:rPr>
        <w:t xml:space="preserve"> inflation uplift.</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4B233763" w14:textId="0441A698" w:rsidR="00CB484F" w:rsidRPr="0046155C" w:rsidRDefault="00CE462C" w:rsidP="00E62C72">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35C4903A" w14:textId="62999958"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p>
    <w:p w14:paraId="763D1EE6" w14:textId="4D832F40" w:rsidR="004A3AE2" w:rsidRPr="00D95498" w:rsidRDefault="00727C00" w:rsidP="00D95498">
      <w:pPr>
        <w:rPr>
          <w:rFonts w:ascii="Verdana" w:hAnsi="Verdana" w:cs="Arial"/>
          <w:sz w:val="24"/>
          <w:szCs w:val="24"/>
        </w:rPr>
      </w:pPr>
      <w:r w:rsidRPr="00727C00">
        <w:rPr>
          <w:noProof/>
        </w:rPr>
        <w:drawing>
          <wp:inline distT="0" distB="0" distL="0" distR="0" wp14:anchorId="699865B4" wp14:editId="6DA8ED12">
            <wp:extent cx="5943600" cy="4507992"/>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507992"/>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3CB8903A"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2B26EAED"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727C00">
        <w:rPr>
          <w:rFonts w:ascii="Verdana" w:hAnsi="Verdana" w:cs="Arial"/>
          <w:sz w:val="24"/>
          <w:szCs w:val="24"/>
        </w:rPr>
        <w:t>8</w:t>
      </w:r>
      <w:r w:rsidR="00F01092">
        <w:rPr>
          <w:rFonts w:ascii="Verdana" w:hAnsi="Verdana" w:cs="Arial"/>
          <w:sz w:val="24"/>
          <w:szCs w:val="24"/>
        </w:rPr>
        <w:t xml:space="preserve"> was</w:t>
      </w:r>
      <w:r w:rsidR="00CE462C" w:rsidRPr="00CE462C">
        <w:rPr>
          <w:rFonts w:ascii="Verdana" w:hAnsi="Verdana" w:cs="Arial"/>
          <w:sz w:val="24"/>
          <w:szCs w:val="24"/>
        </w:rPr>
        <w:t xml:space="preserve"> in line with </w:t>
      </w:r>
      <w:r w:rsidR="00E27E10">
        <w:rPr>
          <w:rFonts w:ascii="Verdana" w:hAnsi="Verdana" w:cs="Arial"/>
          <w:sz w:val="24"/>
          <w:szCs w:val="24"/>
        </w:rPr>
        <w:t xml:space="preserve">the anticipated </w:t>
      </w:r>
      <w:r w:rsidR="00CE462C" w:rsidRPr="00CE462C">
        <w:rPr>
          <w:rFonts w:ascii="Verdana" w:hAnsi="Verdana" w:cs="Arial"/>
          <w:sz w:val="24"/>
          <w:szCs w:val="24"/>
        </w:rPr>
        <w:t xml:space="preserve">expectations for the EASC element; </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7BEFF44" w14:textId="016CFBC2"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7C75B8CB" w:rsidR="002F3A0D" w:rsidRPr="000D248E" w:rsidRDefault="00BC4407" w:rsidP="000D6153">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None to note.</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0A4E4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460F21D3"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0A4E42">
        <w:rPr>
          <w:rFonts w:ascii="Verdana" w:hAnsi="Verdana" w:cs="Arial"/>
          <w:sz w:val="24"/>
          <w:szCs w:val="24"/>
        </w:rPr>
        <w:t>Emergency Ambulance Services Committee i</w:t>
      </w:r>
      <w:r w:rsidRPr="001750A0">
        <w:rPr>
          <w:rFonts w:ascii="Verdana" w:hAnsi="Verdana" w:cs="Arial"/>
          <w:sz w:val="24"/>
          <w:szCs w:val="24"/>
        </w:rPr>
        <w:t>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Pr="004048A9" w:rsidRDefault="007E59F6" w:rsidP="004048A9">
      <w:pPr>
        <w:pStyle w:val="ListParagraph"/>
        <w:numPr>
          <w:ilvl w:val="0"/>
          <w:numId w:val="22"/>
        </w:numPr>
        <w:spacing w:after="0" w:line="240" w:lineRule="auto"/>
        <w:rPr>
          <w:rFonts w:ascii="Verdana" w:hAnsi="Verdana" w:cs="Arial"/>
          <w:sz w:val="24"/>
          <w:szCs w:val="24"/>
        </w:rPr>
      </w:pPr>
      <w:r w:rsidRPr="004048A9">
        <w:rPr>
          <w:rFonts w:ascii="Verdana" w:hAnsi="Verdana" w:cs="Arial"/>
          <w:b/>
          <w:sz w:val="24"/>
          <w:szCs w:val="24"/>
        </w:rPr>
        <w:t>NOTE</w:t>
      </w:r>
      <w:r w:rsidRPr="004048A9">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7F164E01" w:rsidR="00372B54" w:rsidRDefault="00372B54" w:rsidP="00372B54">
      <w:pPr>
        <w:spacing w:after="0" w:line="240" w:lineRule="auto"/>
        <w:rPr>
          <w:rFonts w:ascii="Verdana" w:hAnsi="Verdana" w:cs="Arial"/>
          <w:b/>
          <w:sz w:val="24"/>
          <w:szCs w:val="24"/>
        </w:rPr>
      </w:pPr>
    </w:p>
    <w:p w14:paraId="2C151E03" w14:textId="44FE171D"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37491922" w14:textId="389EF3DC" w:rsidR="00372B54" w:rsidRDefault="00372B54" w:rsidP="00372B54">
      <w:pPr>
        <w:spacing w:after="0" w:line="240" w:lineRule="auto"/>
        <w:rPr>
          <w:rFonts w:ascii="Verdana" w:hAnsi="Verdana" w:cs="Arial"/>
          <w:b/>
          <w:sz w:val="24"/>
          <w:szCs w:val="24"/>
        </w:rPr>
      </w:pP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40B4AF68" w:rsidR="007E59F6" w:rsidRPr="007E59F6" w:rsidRDefault="00372B54" w:rsidP="00FC0406">
      <w:pPr>
        <w:spacing w:after="0" w:line="240" w:lineRule="auto"/>
        <w:rPr>
          <w:rFonts w:ascii="Verdana" w:hAnsi="Verdana" w:cs="Arial"/>
          <w:sz w:val="24"/>
          <w:szCs w:val="24"/>
        </w:rPr>
      </w:pPr>
      <w:r w:rsidRPr="00372B54">
        <w:rPr>
          <w:rFonts w:ascii="Verdana" w:hAnsi="Verdana" w:cs="Arial"/>
          <w:b/>
          <w:sz w:val="24"/>
          <w:szCs w:val="24"/>
        </w:rPr>
        <w:t>Chief Ambulance Commissioner, EASC</w:t>
      </w:r>
      <w:bookmarkStart w:id="0" w:name="_GoBack"/>
      <w:bookmarkEnd w:id="0"/>
    </w:p>
    <w:sectPr w:rsidR="007E59F6" w:rsidRPr="007E59F6" w:rsidSect="00BA1AF1">
      <w:headerReference w:type="default" r:id="rId15"/>
      <w:footerReference w:type="default" r:id="rId16"/>
      <w:headerReference w:type="first" r:id="rId1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453B2" w14:textId="77777777" w:rsidR="00576A6B" w:rsidRDefault="00576A6B" w:rsidP="003E43AD">
      <w:pPr>
        <w:spacing w:after="0" w:line="240" w:lineRule="auto"/>
      </w:pPr>
      <w:r>
        <w:separator/>
      </w:r>
    </w:p>
  </w:endnote>
  <w:endnote w:type="continuationSeparator" w:id="0">
    <w:p w14:paraId="49628C86" w14:textId="77777777" w:rsidR="00576A6B" w:rsidRDefault="00576A6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38BDC2A9"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3E5725">
            <w:rPr>
              <w:rFonts w:ascii="Verdana" w:hAnsi="Verdana"/>
              <w:b/>
              <w:sz w:val="18"/>
              <w:szCs w:val="20"/>
            </w:rPr>
            <w:t>8</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2B49578C" w:rsidR="00344184" w:rsidRPr="00933C80" w:rsidRDefault="000A4E42"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D95498">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D95498">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62E19A1F"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B8D3F93" w14:textId="7CC86ABC" w:rsidR="004048A9" w:rsidRPr="00933C80" w:rsidRDefault="000A4E42" w:rsidP="00344184">
          <w:pPr>
            <w:pStyle w:val="Footer"/>
            <w:jc w:val="right"/>
            <w:rPr>
              <w:rFonts w:ascii="Verdana" w:hAnsi="Verdana"/>
              <w:b/>
              <w:sz w:val="18"/>
              <w:szCs w:val="20"/>
            </w:rPr>
          </w:pPr>
          <w:r>
            <w:rPr>
              <w:rFonts w:ascii="Verdana" w:hAnsi="Verdana"/>
              <w:b/>
              <w:sz w:val="18"/>
              <w:szCs w:val="20"/>
            </w:rPr>
            <w:t>17 January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2CA992" w14:textId="77777777" w:rsidR="00576A6B" w:rsidRDefault="00576A6B" w:rsidP="003E43AD">
      <w:pPr>
        <w:spacing w:after="0" w:line="240" w:lineRule="auto"/>
      </w:pPr>
      <w:r>
        <w:separator/>
      </w:r>
    </w:p>
  </w:footnote>
  <w:footnote w:type="continuationSeparator" w:id="0">
    <w:p w14:paraId="7E2981CD" w14:textId="77777777" w:rsidR="00576A6B" w:rsidRDefault="00576A6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BAD1447"/>
    <w:multiLevelType w:val="hybridMultilevel"/>
    <w:tmpl w:val="396EC0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1"/>
  </w:num>
  <w:num w:numId="3">
    <w:abstractNumId w:val="19"/>
  </w:num>
  <w:num w:numId="4">
    <w:abstractNumId w:val="18"/>
  </w:num>
  <w:num w:numId="5">
    <w:abstractNumId w:val="9"/>
  </w:num>
  <w:num w:numId="6">
    <w:abstractNumId w:val="5"/>
  </w:num>
  <w:num w:numId="7">
    <w:abstractNumId w:val="10"/>
  </w:num>
  <w:num w:numId="8">
    <w:abstractNumId w:val="7"/>
  </w:num>
  <w:num w:numId="9">
    <w:abstractNumId w:val="2"/>
  </w:num>
  <w:num w:numId="10">
    <w:abstractNumId w:val="15"/>
  </w:num>
  <w:num w:numId="11">
    <w:abstractNumId w:val="3"/>
  </w:num>
  <w:num w:numId="12">
    <w:abstractNumId w:val="17"/>
  </w:num>
  <w:num w:numId="13">
    <w:abstractNumId w:val="11"/>
  </w:num>
  <w:num w:numId="14">
    <w:abstractNumId w:val="13"/>
  </w:num>
  <w:num w:numId="15">
    <w:abstractNumId w:val="0"/>
  </w:num>
  <w:num w:numId="16">
    <w:abstractNumId w:val="4"/>
  </w:num>
  <w:num w:numId="17">
    <w:abstractNumId w:val="16"/>
  </w:num>
  <w:num w:numId="18">
    <w:abstractNumId w:val="12"/>
  </w:num>
  <w:num w:numId="19">
    <w:abstractNumId w:val="14"/>
  </w:num>
  <w:num w:numId="20">
    <w:abstractNumId w:val="20"/>
  </w:num>
  <w:num w:numId="21">
    <w:abstractNumId w:val="6"/>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277A"/>
    <w:rsid w:val="00063FCF"/>
    <w:rsid w:val="000804F4"/>
    <w:rsid w:val="00081198"/>
    <w:rsid w:val="00081F19"/>
    <w:rsid w:val="00082004"/>
    <w:rsid w:val="00097B17"/>
    <w:rsid w:val="000A14EC"/>
    <w:rsid w:val="000A4E42"/>
    <w:rsid w:val="000B4302"/>
    <w:rsid w:val="000C1B75"/>
    <w:rsid w:val="000D248E"/>
    <w:rsid w:val="000D6153"/>
    <w:rsid w:val="000F26AC"/>
    <w:rsid w:val="001028EC"/>
    <w:rsid w:val="001041A8"/>
    <w:rsid w:val="001468E1"/>
    <w:rsid w:val="001500B9"/>
    <w:rsid w:val="001507F6"/>
    <w:rsid w:val="001750A0"/>
    <w:rsid w:val="0019519C"/>
    <w:rsid w:val="001B439D"/>
    <w:rsid w:val="001D08F5"/>
    <w:rsid w:val="001D13AB"/>
    <w:rsid w:val="001D4906"/>
    <w:rsid w:val="001D6AD7"/>
    <w:rsid w:val="001E4A64"/>
    <w:rsid w:val="001E4F67"/>
    <w:rsid w:val="00223C86"/>
    <w:rsid w:val="002338B8"/>
    <w:rsid w:val="00250286"/>
    <w:rsid w:val="0025429D"/>
    <w:rsid w:val="00261366"/>
    <w:rsid w:val="00265AAD"/>
    <w:rsid w:val="00281D69"/>
    <w:rsid w:val="002839C3"/>
    <w:rsid w:val="002B5D2A"/>
    <w:rsid w:val="002C0A4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40A1"/>
    <w:rsid w:val="004048A9"/>
    <w:rsid w:val="0041542C"/>
    <w:rsid w:val="004508F5"/>
    <w:rsid w:val="0046035B"/>
    <w:rsid w:val="0046155C"/>
    <w:rsid w:val="00463B6C"/>
    <w:rsid w:val="00493CD8"/>
    <w:rsid w:val="004A1B43"/>
    <w:rsid w:val="004A3AE2"/>
    <w:rsid w:val="004B1B0B"/>
    <w:rsid w:val="004C7B5E"/>
    <w:rsid w:val="004D4D0B"/>
    <w:rsid w:val="004F3890"/>
    <w:rsid w:val="0050158E"/>
    <w:rsid w:val="00510740"/>
    <w:rsid w:val="00543056"/>
    <w:rsid w:val="00547FA5"/>
    <w:rsid w:val="005559F3"/>
    <w:rsid w:val="00576A6B"/>
    <w:rsid w:val="00577535"/>
    <w:rsid w:val="005802A6"/>
    <w:rsid w:val="005848A6"/>
    <w:rsid w:val="00594A95"/>
    <w:rsid w:val="005A0836"/>
    <w:rsid w:val="005A0E27"/>
    <w:rsid w:val="005C0676"/>
    <w:rsid w:val="005E14D3"/>
    <w:rsid w:val="005F08E9"/>
    <w:rsid w:val="005F7CB1"/>
    <w:rsid w:val="00612035"/>
    <w:rsid w:val="006147EB"/>
    <w:rsid w:val="00623494"/>
    <w:rsid w:val="0063445E"/>
    <w:rsid w:val="00634623"/>
    <w:rsid w:val="00652117"/>
    <w:rsid w:val="006523EE"/>
    <w:rsid w:val="00653C04"/>
    <w:rsid w:val="006617E2"/>
    <w:rsid w:val="006733AE"/>
    <w:rsid w:val="00674E5D"/>
    <w:rsid w:val="00675E1B"/>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6E2B09"/>
    <w:rsid w:val="00722A5A"/>
    <w:rsid w:val="00723BF8"/>
    <w:rsid w:val="00727C00"/>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06C55"/>
    <w:rsid w:val="00816502"/>
    <w:rsid w:val="00822A00"/>
    <w:rsid w:val="0083034D"/>
    <w:rsid w:val="008508A8"/>
    <w:rsid w:val="008528BF"/>
    <w:rsid w:val="00861CE5"/>
    <w:rsid w:val="00863779"/>
    <w:rsid w:val="008641AF"/>
    <w:rsid w:val="0086552E"/>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E01CA"/>
    <w:rsid w:val="009E0D95"/>
    <w:rsid w:val="009E7621"/>
    <w:rsid w:val="00A002EB"/>
    <w:rsid w:val="00A3172B"/>
    <w:rsid w:val="00A5085F"/>
    <w:rsid w:val="00A51464"/>
    <w:rsid w:val="00A72602"/>
    <w:rsid w:val="00A82F50"/>
    <w:rsid w:val="00A839D2"/>
    <w:rsid w:val="00A8686B"/>
    <w:rsid w:val="00AD63D9"/>
    <w:rsid w:val="00B03E75"/>
    <w:rsid w:val="00B05FE3"/>
    <w:rsid w:val="00B13942"/>
    <w:rsid w:val="00B276ED"/>
    <w:rsid w:val="00B33FC6"/>
    <w:rsid w:val="00B372FE"/>
    <w:rsid w:val="00B55F24"/>
    <w:rsid w:val="00B6264F"/>
    <w:rsid w:val="00B62DCA"/>
    <w:rsid w:val="00BA0224"/>
    <w:rsid w:val="00BA1AF1"/>
    <w:rsid w:val="00BA782F"/>
    <w:rsid w:val="00BC4407"/>
    <w:rsid w:val="00BF4525"/>
    <w:rsid w:val="00C044D6"/>
    <w:rsid w:val="00C41ADC"/>
    <w:rsid w:val="00C41AFC"/>
    <w:rsid w:val="00C45E2D"/>
    <w:rsid w:val="00C52F2D"/>
    <w:rsid w:val="00C61733"/>
    <w:rsid w:val="00CA374F"/>
    <w:rsid w:val="00CA40F1"/>
    <w:rsid w:val="00CA5DD0"/>
    <w:rsid w:val="00CA75B5"/>
    <w:rsid w:val="00CB484F"/>
    <w:rsid w:val="00CB7D49"/>
    <w:rsid w:val="00CC6203"/>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81EAE"/>
    <w:rsid w:val="00D95498"/>
    <w:rsid w:val="00DA7EF2"/>
    <w:rsid w:val="00DB7FCB"/>
    <w:rsid w:val="00DC0AB8"/>
    <w:rsid w:val="00DC3B4C"/>
    <w:rsid w:val="00DE1B38"/>
    <w:rsid w:val="00E03A3A"/>
    <w:rsid w:val="00E14B00"/>
    <w:rsid w:val="00E23B12"/>
    <w:rsid w:val="00E27E10"/>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0406"/>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B111D"/>
    <w:rsid w:val="009347DC"/>
    <w:rsid w:val="00976948"/>
    <w:rsid w:val="00A315F4"/>
    <w:rsid w:val="00AB391E"/>
    <w:rsid w:val="00B24355"/>
    <w:rsid w:val="00B52E4B"/>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177bb0a3-dcc7-4901-83ce-2bae23594b2a"/>
    <ds:schemaRef ds:uri="http://www.w3.org/XML/1998/namespace"/>
    <ds:schemaRef ds:uri="http://purl.org/dc/term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D834244A-E252-44EB-A136-9E51F188F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Pages>
  <Words>964</Words>
  <Characters>5499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2022-12-09T09:58:00Z</dcterms:created>
  <dcterms:modified xsi:type="dcterms:W3CDTF">2023-01-10T17:47:00Z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