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11BB5" w:rsidRDefault="00211BB5">
      <w:pPr>
        <w:pStyle w:val="BodyText"/>
        <w:spacing w:before="7"/>
        <w:rPr>
          <w:rFonts w:ascii="Times New Roman"/>
          <w:sz w:val="23"/>
        </w:rPr>
      </w:pPr>
    </w:p>
    <w:tbl>
      <w:tblPr>
        <w:tblW w:w="0" w:type="auto"/>
        <w:tblInd w:w="67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116"/>
      </w:tblGrid>
      <w:tr w:rsidR="00211BB5">
        <w:trPr>
          <w:trHeight w:val="484"/>
        </w:trPr>
        <w:tc>
          <w:tcPr>
            <w:tcW w:w="3116" w:type="dxa"/>
          </w:tcPr>
          <w:p w:rsidR="00211BB5" w:rsidRDefault="00571E96">
            <w:pPr>
              <w:pStyle w:val="TableParagraph"/>
              <w:spacing w:before="97"/>
              <w:ind w:left="408" w:right="398"/>
              <w:jc w:val="center"/>
              <w:rPr>
                <w:b/>
                <w:sz w:val="24"/>
              </w:rPr>
            </w:pPr>
            <w:r>
              <w:rPr>
                <w:b/>
                <w:sz w:val="24"/>
              </w:rPr>
              <w:t>AGENDA ITEM</w:t>
            </w:r>
          </w:p>
        </w:tc>
      </w:tr>
      <w:tr w:rsidR="00211BB5">
        <w:trPr>
          <w:trHeight w:val="563"/>
        </w:trPr>
        <w:tc>
          <w:tcPr>
            <w:tcW w:w="3116" w:type="dxa"/>
          </w:tcPr>
          <w:p w:rsidR="00211BB5" w:rsidRDefault="00571E96">
            <w:pPr>
              <w:pStyle w:val="TableParagraph"/>
              <w:spacing w:before="135"/>
              <w:ind w:left="408" w:right="403"/>
              <w:jc w:val="center"/>
              <w:rPr>
                <w:sz w:val="24"/>
              </w:rPr>
            </w:pPr>
            <w:r>
              <w:rPr>
                <w:sz w:val="24"/>
              </w:rPr>
              <w:t>2.3</w:t>
            </w:r>
          </w:p>
        </w:tc>
      </w:tr>
    </w:tbl>
    <w:p w:rsidR="00211BB5" w:rsidRDefault="000C5F5B">
      <w:pPr>
        <w:pStyle w:val="BodyText"/>
        <w:spacing w:before="4"/>
        <w:rPr>
          <w:rFonts w:ascii="Times New Roman"/>
          <w:sz w:val="16"/>
        </w:rPr>
      </w:pPr>
      <w:r>
        <w:rPr>
          <w:noProof/>
        </w:rPr>
        <mc:AlternateContent>
          <mc:Choice Requires="wps">
            <w:drawing>
              <wp:anchor distT="0" distB="0" distL="0" distR="0" simplePos="0" relativeHeight="487587840" behindDoc="1" locked="0" layoutInCell="1" allowOverlap="1">
                <wp:simplePos x="0" y="0"/>
                <wp:positionH relativeFrom="page">
                  <wp:posOffset>917575</wp:posOffset>
                </wp:positionH>
                <wp:positionV relativeFrom="paragraph">
                  <wp:posOffset>147955</wp:posOffset>
                </wp:positionV>
                <wp:extent cx="6118860" cy="532130"/>
                <wp:effectExtent l="0" t="0" r="0" b="0"/>
                <wp:wrapTopAndBottom/>
                <wp:docPr id="2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18860" cy="53213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9B09DC" w:rsidRDefault="009B09DC">
                            <w:pPr>
                              <w:pStyle w:val="BodyText"/>
                              <w:spacing w:before="3"/>
                              <w:rPr>
                                <w:rFonts w:ascii="Times New Roman"/>
                                <w:sz w:val="23"/>
                              </w:rPr>
                            </w:pPr>
                          </w:p>
                          <w:p w:rsidR="009B09DC" w:rsidRDefault="009B09DC">
                            <w:pPr>
                              <w:ind w:left="1024"/>
                              <w:rPr>
                                <w:b/>
                                <w:sz w:val="24"/>
                              </w:rPr>
                            </w:pPr>
                            <w:r>
                              <w:rPr>
                                <w:b/>
                                <w:sz w:val="24"/>
                              </w:rPr>
                              <w:t>EMERGENCY AMBULANCE SERVICES COMMITTEE (EASC)</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style="position:absolute;margin-left:72.25pt;margin-top:11.65pt;width:481.8pt;height:41.9pt;z-index:-15728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" filled="f" strokeweight=".48pt">
                <v:textbox inset="0,0,0,0">
                  <w:txbxContent>
                    <w:p w:rsidR="009B09DC" w:rsidRDefault="009B09DC">
                      <w:pPr>
                        <w:pStyle w:val="BodyText"/>
                        <w:spacing w:before="3"/>
                        <w:rPr>
                          <w:rFonts w:ascii="Times New Roman"/>
                          <w:sz w:val="23"/>
                        </w:rPr>
                      </w:pPr>
                    </w:p>
                    <w:p w:rsidR="009B09DC" w:rsidRDefault="009B09DC">
                      <w:pPr>
                        <w:ind w:left="1024"/>
                        <w:rPr>
                          <w:b/>
                          <w:sz w:val="24"/>
                        </w:rPr>
                      </w:pPr>
                      <w:r>
                        <w:rPr>
                          <w:b/>
                          <w:sz w:val="24"/>
                        </w:rPr>
                        <w:t>EMERGENCY AMBULANCE SERVICES COMMITTEE (EASC)</w:t>
                      </w:r>
                    </w:p>
                  </w:txbxContent>
                </v:textbox>
                <w10:wrap type="topAndBottom" anchorx="page"/>
              </v:shape>
            </w:pict>
          </mc:Fallback>
        </mc:AlternateContent>
      </w:r>
      <w:r>
        <w:rPr>
          <w:noProof/>
        </w:rPr>
        <mc:AlternateContent>
          <mc:Choice Requires="wps">
            <w:drawing>
              <wp:anchor distT="0" distB="0" distL="0" distR="0" simplePos="0" relativeHeight="487588352" behindDoc="1" locked="0" layoutInCell="1" allowOverlap="1">
                <wp:simplePos x="0" y="0"/>
                <wp:positionH relativeFrom="page">
                  <wp:posOffset>917575</wp:posOffset>
                </wp:positionH>
                <wp:positionV relativeFrom="paragraph">
                  <wp:posOffset>777240</wp:posOffset>
                </wp:positionV>
                <wp:extent cx="6118860" cy="460375"/>
                <wp:effectExtent l="0" t="0" r="0" b="0"/>
                <wp:wrapTopAndBottom/>
                <wp:docPr id="2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18860" cy="46037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9B09DC" w:rsidRDefault="009B09DC">
                            <w:pPr>
                              <w:spacing w:before="66"/>
                              <w:ind w:left="3511" w:right="1349" w:hanging="2147"/>
                              <w:rPr>
                                <w:b/>
                                <w:sz w:val="24"/>
                              </w:rPr>
                            </w:pPr>
                            <w:r>
                              <w:rPr>
                                <w:b/>
                                <w:sz w:val="24"/>
                              </w:rPr>
                              <w:t>WELSH AMBULANCE SERVICES NHS TRUST (WAST) PROVIDER UPDATE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7" type="#_x0000_t202" style="position:absolute;margin-left:72.25pt;margin-top:61.2pt;width:481.8pt;height:36.25pt;z-index:-157281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" filled="f" strokeweight=".48pt">
                <v:textbox inset="0,0,0,0">
                  <w:txbxContent>
                    <w:p w:rsidR="009B09DC" w:rsidRDefault="009B09DC">
                      <w:pPr>
                        <w:spacing w:before="66"/>
                        <w:ind w:left="3511" w:right="1349" w:hanging="2147"/>
                        <w:rPr>
                          <w:b/>
                          <w:sz w:val="24"/>
                        </w:rPr>
                      </w:pPr>
                      <w:r>
                        <w:rPr>
                          <w:b/>
                          <w:sz w:val="24"/>
                        </w:rPr>
                        <w:t>WELSH AMBULANCE SERVICES NHS TRUST (WAST) PROVIDER UPDATE</w:t>
                      </w:r>
                    </w:p>
                  </w:txbxContent>
                </v:textbox>
                <w10:wrap type="topAndBottom" anchorx="page"/>
              </v:shape>
            </w:pict>
          </mc:Fallback>
        </mc:AlternateContent>
      </w:r>
    </w:p>
    <w:p w:rsidR="00211BB5" w:rsidRDefault="00211BB5">
      <w:pPr>
        <w:pStyle w:val="BodyText"/>
        <w:spacing w:before="6"/>
        <w:rPr>
          <w:rFonts w:ascii="Times New Roman"/>
          <w:sz w:val="6"/>
        </w:rPr>
      </w:pPr>
    </w:p>
    <w:p w:rsidR="00211BB5" w:rsidRDefault="00211BB5">
      <w:pPr>
        <w:pStyle w:val="BodyText"/>
        <w:spacing w:before="2"/>
        <w:rPr>
          <w:rFonts w:ascii="Times New Roman"/>
          <w:sz w:val="10"/>
        </w:rPr>
      </w:pPr>
    </w:p>
    <w:tbl>
      <w:tblPr>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49"/>
        <w:gridCol w:w="5387"/>
      </w:tblGrid>
      <w:tr w:rsidR="00211BB5">
        <w:trPr>
          <w:trHeight w:val="561"/>
        </w:trPr>
        <w:tc>
          <w:tcPr>
            <w:tcW w:w="4249" w:type="dxa"/>
            <w:shd w:val="clear" w:color="auto" w:fill="F1F1F1"/>
          </w:tcPr>
          <w:p w:rsidR="00211BB5" w:rsidRDefault="00571E96">
            <w:pPr>
              <w:pStyle w:val="TableParagraph"/>
              <w:spacing w:before="136"/>
              <w:ind w:left="107"/>
              <w:rPr>
                <w:b/>
                <w:sz w:val="24"/>
              </w:rPr>
            </w:pPr>
            <w:r>
              <w:rPr>
                <w:b/>
                <w:sz w:val="24"/>
              </w:rPr>
              <w:t>Date of meeting</w:t>
            </w:r>
          </w:p>
        </w:tc>
        <w:tc>
          <w:tcPr>
            <w:tcW w:w="5387" w:type="dxa"/>
          </w:tcPr>
          <w:p w:rsidR="00211BB5" w:rsidRDefault="00571E96">
            <w:pPr>
              <w:pStyle w:val="TableParagraph"/>
              <w:spacing w:before="136"/>
              <w:ind w:left="107"/>
              <w:rPr>
                <w:sz w:val="24"/>
              </w:rPr>
            </w:pPr>
            <w:r>
              <w:rPr>
                <w:sz w:val="24"/>
              </w:rPr>
              <w:t>11 May 2021</w:t>
            </w:r>
          </w:p>
        </w:tc>
      </w:tr>
    </w:tbl>
    <w:p w:rsidR="00211BB5" w:rsidRDefault="00211BB5">
      <w:pPr>
        <w:pStyle w:val="BodyText"/>
        <w:spacing w:before="8"/>
        <w:rPr>
          <w:rFonts w:ascii="Times New Roman"/>
          <w:sz w:val="12"/>
        </w:rPr>
      </w:pPr>
    </w:p>
    <w:tbl>
      <w:tblPr>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49"/>
        <w:gridCol w:w="5387"/>
      </w:tblGrid>
      <w:tr w:rsidR="00211BB5">
        <w:trPr>
          <w:trHeight w:val="573"/>
        </w:trPr>
        <w:tc>
          <w:tcPr>
            <w:tcW w:w="4249" w:type="dxa"/>
            <w:shd w:val="clear" w:color="auto" w:fill="F1F1F1"/>
          </w:tcPr>
          <w:p w:rsidR="00211BB5" w:rsidRDefault="00571E96">
            <w:pPr>
              <w:pStyle w:val="TableParagraph"/>
              <w:spacing w:before="140"/>
              <w:ind w:left="107"/>
              <w:rPr>
                <w:b/>
                <w:sz w:val="24"/>
              </w:rPr>
            </w:pPr>
            <w:r>
              <w:rPr>
                <w:b/>
                <w:sz w:val="24"/>
              </w:rPr>
              <w:t>FOI Status</w:t>
            </w:r>
          </w:p>
        </w:tc>
        <w:tc>
          <w:tcPr>
            <w:tcW w:w="5387" w:type="dxa"/>
          </w:tcPr>
          <w:p w:rsidR="00211BB5" w:rsidRDefault="00571E96">
            <w:pPr>
              <w:pStyle w:val="TableParagraph"/>
              <w:spacing w:before="140"/>
              <w:ind w:left="107"/>
              <w:rPr>
                <w:sz w:val="24"/>
              </w:rPr>
            </w:pPr>
            <w:r>
              <w:rPr>
                <w:sz w:val="24"/>
              </w:rPr>
              <w:t>Open/Public</w:t>
            </w:r>
          </w:p>
        </w:tc>
      </w:tr>
    </w:tbl>
    <w:p w:rsidR="00211BB5" w:rsidRDefault="00211BB5">
      <w:pPr>
        <w:pStyle w:val="BodyText"/>
        <w:spacing w:before="8"/>
        <w:rPr>
          <w:rFonts w:ascii="Times New Roman"/>
          <w:sz w:val="12"/>
        </w:rPr>
      </w:pPr>
    </w:p>
    <w:tbl>
      <w:tblPr>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49"/>
        <w:gridCol w:w="5387"/>
      </w:tblGrid>
      <w:tr w:rsidR="00211BB5">
        <w:trPr>
          <w:trHeight w:val="582"/>
        </w:trPr>
        <w:tc>
          <w:tcPr>
            <w:tcW w:w="4249" w:type="dxa"/>
            <w:shd w:val="clear" w:color="auto" w:fill="F1F1F1"/>
          </w:tcPr>
          <w:p w:rsidR="00211BB5" w:rsidRDefault="00571E96">
            <w:pPr>
              <w:pStyle w:val="TableParagraph"/>
              <w:spacing w:before="6" w:line="292" w:lineRule="exact"/>
              <w:ind w:left="107" w:right="831"/>
              <w:rPr>
                <w:b/>
                <w:sz w:val="24"/>
              </w:rPr>
            </w:pPr>
            <w:r>
              <w:rPr>
                <w:b/>
                <w:sz w:val="24"/>
              </w:rPr>
              <w:t>If closed please indicate reason</w:t>
            </w:r>
          </w:p>
        </w:tc>
        <w:tc>
          <w:tcPr>
            <w:tcW w:w="5387" w:type="dxa"/>
          </w:tcPr>
          <w:p w:rsidR="00211BB5" w:rsidRDefault="00571E96">
            <w:pPr>
              <w:pStyle w:val="TableParagraph"/>
              <w:spacing w:before="145"/>
              <w:ind w:left="107"/>
              <w:rPr>
                <w:sz w:val="24"/>
              </w:rPr>
            </w:pPr>
            <w:r>
              <w:rPr>
                <w:color w:val="808080"/>
                <w:sz w:val="24"/>
              </w:rPr>
              <w:t>Choose an item.</w:t>
            </w:r>
          </w:p>
        </w:tc>
      </w:tr>
    </w:tbl>
    <w:p w:rsidR="00211BB5" w:rsidRDefault="00211BB5">
      <w:pPr>
        <w:pStyle w:val="BodyText"/>
        <w:spacing w:before="8"/>
        <w:rPr>
          <w:rFonts w:ascii="Times New Roman"/>
          <w:sz w:val="12"/>
        </w:rPr>
      </w:pPr>
    </w:p>
    <w:tbl>
      <w:tblPr>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49"/>
        <w:gridCol w:w="5387"/>
      </w:tblGrid>
      <w:tr w:rsidR="00211BB5">
        <w:trPr>
          <w:trHeight w:val="582"/>
        </w:trPr>
        <w:tc>
          <w:tcPr>
            <w:tcW w:w="4249" w:type="dxa"/>
            <w:shd w:val="clear" w:color="auto" w:fill="F1F1F1"/>
          </w:tcPr>
          <w:p w:rsidR="00211BB5" w:rsidRDefault="00571E96">
            <w:pPr>
              <w:pStyle w:val="TableParagraph"/>
              <w:spacing w:before="145"/>
              <w:ind w:left="107"/>
              <w:rPr>
                <w:b/>
                <w:sz w:val="24"/>
              </w:rPr>
            </w:pPr>
            <w:r>
              <w:rPr>
                <w:b/>
                <w:sz w:val="24"/>
              </w:rPr>
              <w:t>Prepared by</w:t>
            </w:r>
          </w:p>
        </w:tc>
        <w:tc>
          <w:tcPr>
            <w:tcW w:w="5387" w:type="dxa"/>
          </w:tcPr>
          <w:p w:rsidR="00211BB5" w:rsidRDefault="00571E96" w:rsidP="00571E96">
            <w:pPr>
              <w:pStyle w:val="TableParagraph"/>
              <w:spacing w:before="6" w:line="292" w:lineRule="exact"/>
              <w:ind w:left="107" w:right="987"/>
              <w:rPr>
                <w:sz w:val="24"/>
              </w:rPr>
            </w:pPr>
            <w:r>
              <w:rPr>
                <w:sz w:val="24"/>
              </w:rPr>
              <w:t>Rachel Marsh, Director of Strategy, Planning and Performance (WAST)</w:t>
            </w:r>
          </w:p>
        </w:tc>
      </w:tr>
      <w:tr w:rsidR="00211BB5">
        <w:trPr>
          <w:trHeight w:val="542"/>
        </w:trPr>
        <w:tc>
          <w:tcPr>
            <w:tcW w:w="4249" w:type="dxa"/>
            <w:shd w:val="clear" w:color="auto" w:fill="F1F1F1"/>
          </w:tcPr>
          <w:p w:rsidR="00211BB5" w:rsidRDefault="00571E96">
            <w:pPr>
              <w:pStyle w:val="TableParagraph"/>
              <w:spacing w:before="121"/>
              <w:ind w:left="107"/>
              <w:rPr>
                <w:b/>
                <w:sz w:val="24"/>
              </w:rPr>
            </w:pPr>
            <w:r>
              <w:rPr>
                <w:b/>
                <w:sz w:val="24"/>
              </w:rPr>
              <w:t>Presented by</w:t>
            </w:r>
          </w:p>
        </w:tc>
        <w:tc>
          <w:tcPr>
            <w:tcW w:w="5387" w:type="dxa"/>
          </w:tcPr>
          <w:p w:rsidR="00211BB5" w:rsidRDefault="00571E96">
            <w:pPr>
              <w:pStyle w:val="TableParagraph"/>
              <w:spacing w:before="121"/>
              <w:ind w:left="107"/>
              <w:rPr>
                <w:sz w:val="24"/>
              </w:rPr>
            </w:pPr>
            <w:r>
              <w:rPr>
                <w:sz w:val="24"/>
              </w:rPr>
              <w:t>Jason Killens, Chief Executive WAST</w:t>
            </w:r>
          </w:p>
        </w:tc>
      </w:tr>
      <w:tr w:rsidR="00211BB5">
        <w:trPr>
          <w:trHeight w:val="626"/>
        </w:trPr>
        <w:tc>
          <w:tcPr>
            <w:tcW w:w="4249" w:type="dxa"/>
            <w:shd w:val="clear" w:color="auto" w:fill="F1F1F1"/>
          </w:tcPr>
          <w:p w:rsidR="00211BB5" w:rsidRDefault="00571E96">
            <w:pPr>
              <w:pStyle w:val="TableParagraph"/>
              <w:spacing w:before="167"/>
              <w:ind w:left="107"/>
              <w:rPr>
                <w:b/>
                <w:sz w:val="24"/>
              </w:rPr>
            </w:pPr>
            <w:r>
              <w:rPr>
                <w:b/>
                <w:sz w:val="24"/>
              </w:rPr>
              <w:t>Approving Executive Sponsor</w:t>
            </w:r>
          </w:p>
        </w:tc>
        <w:tc>
          <w:tcPr>
            <w:tcW w:w="5387" w:type="dxa"/>
          </w:tcPr>
          <w:p w:rsidR="00211BB5" w:rsidRDefault="00571E96">
            <w:pPr>
              <w:pStyle w:val="TableParagraph"/>
              <w:spacing w:before="167"/>
              <w:ind w:left="107"/>
              <w:rPr>
                <w:sz w:val="24"/>
              </w:rPr>
            </w:pPr>
            <w:r>
              <w:rPr>
                <w:sz w:val="24"/>
              </w:rPr>
              <w:t>Chief Executive</w:t>
            </w:r>
          </w:p>
        </w:tc>
      </w:tr>
    </w:tbl>
    <w:p w:rsidR="00211BB5" w:rsidRDefault="00211BB5">
      <w:pPr>
        <w:pStyle w:val="BodyText"/>
        <w:spacing w:before="8"/>
        <w:rPr>
          <w:rFonts w:ascii="Times New Roman"/>
          <w:sz w:val="12"/>
        </w:rPr>
      </w:pPr>
    </w:p>
    <w:tbl>
      <w:tblPr>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49"/>
        <w:gridCol w:w="5387"/>
      </w:tblGrid>
      <w:tr w:rsidR="00211BB5">
        <w:trPr>
          <w:trHeight w:val="669"/>
        </w:trPr>
        <w:tc>
          <w:tcPr>
            <w:tcW w:w="4249" w:type="dxa"/>
            <w:shd w:val="clear" w:color="auto" w:fill="F1F1F1"/>
          </w:tcPr>
          <w:p w:rsidR="00211BB5" w:rsidRDefault="00571E96">
            <w:pPr>
              <w:pStyle w:val="TableParagraph"/>
              <w:spacing w:before="190"/>
              <w:ind w:left="107"/>
              <w:rPr>
                <w:b/>
                <w:sz w:val="24"/>
              </w:rPr>
            </w:pPr>
            <w:r>
              <w:rPr>
                <w:b/>
                <w:sz w:val="24"/>
              </w:rPr>
              <w:t>Report purpose</w:t>
            </w:r>
          </w:p>
        </w:tc>
        <w:tc>
          <w:tcPr>
            <w:tcW w:w="5387" w:type="dxa"/>
          </w:tcPr>
          <w:p w:rsidR="00211BB5" w:rsidRDefault="00571E96">
            <w:pPr>
              <w:pStyle w:val="TableParagraph"/>
              <w:spacing w:before="190"/>
              <w:ind w:left="107"/>
              <w:rPr>
                <w:sz w:val="24"/>
              </w:rPr>
            </w:pPr>
            <w:r>
              <w:rPr>
                <w:sz w:val="24"/>
              </w:rPr>
              <w:t>FOR DISCUSSION / REVIEW</w:t>
            </w:r>
          </w:p>
        </w:tc>
      </w:tr>
    </w:tbl>
    <w:p w:rsidR="00211BB5" w:rsidRDefault="00211BB5">
      <w:pPr>
        <w:pStyle w:val="BodyText"/>
        <w:spacing w:before="5"/>
        <w:rPr>
          <w:rFonts w:ascii="Times New Roman"/>
          <w:sz w:val="25"/>
        </w:rPr>
      </w:pPr>
    </w:p>
    <w:tbl>
      <w:tblPr>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45"/>
        <w:gridCol w:w="2019"/>
        <w:gridCol w:w="3272"/>
      </w:tblGrid>
      <w:tr w:rsidR="00211BB5">
        <w:trPr>
          <w:trHeight w:val="582"/>
        </w:trPr>
        <w:tc>
          <w:tcPr>
            <w:tcW w:w="9636" w:type="dxa"/>
            <w:gridSpan w:val="3"/>
            <w:shd w:val="clear" w:color="auto" w:fill="F1F1F1"/>
          </w:tcPr>
          <w:p w:rsidR="00211BB5" w:rsidRDefault="00571E96">
            <w:pPr>
              <w:pStyle w:val="TableParagraph"/>
              <w:spacing w:before="10" w:line="290" w:lineRule="exact"/>
              <w:ind w:left="107"/>
              <w:rPr>
                <w:b/>
                <w:sz w:val="24"/>
              </w:rPr>
            </w:pPr>
            <w:r>
              <w:rPr>
                <w:b/>
                <w:sz w:val="24"/>
              </w:rPr>
              <w:t>Engagement (internal/external) undertaken to date (including receipt/consideration at Committee/group)</w:t>
            </w:r>
          </w:p>
        </w:tc>
      </w:tr>
      <w:tr w:rsidR="00211BB5">
        <w:trPr>
          <w:trHeight w:val="398"/>
        </w:trPr>
        <w:tc>
          <w:tcPr>
            <w:tcW w:w="4345" w:type="dxa"/>
            <w:shd w:val="clear" w:color="auto" w:fill="F1F1F1"/>
          </w:tcPr>
          <w:p w:rsidR="00211BB5" w:rsidRDefault="00571E96">
            <w:pPr>
              <w:pStyle w:val="TableParagraph"/>
              <w:spacing w:before="49"/>
              <w:ind w:left="107"/>
              <w:rPr>
                <w:b/>
                <w:sz w:val="24"/>
              </w:rPr>
            </w:pPr>
            <w:r>
              <w:rPr>
                <w:b/>
                <w:sz w:val="24"/>
              </w:rPr>
              <w:t>Committee/Group/Individuals</w:t>
            </w:r>
          </w:p>
        </w:tc>
        <w:tc>
          <w:tcPr>
            <w:tcW w:w="2019" w:type="dxa"/>
            <w:shd w:val="clear" w:color="auto" w:fill="F1F1F1"/>
          </w:tcPr>
          <w:p w:rsidR="00211BB5" w:rsidRDefault="00571E96">
            <w:pPr>
              <w:pStyle w:val="TableParagraph"/>
              <w:spacing w:before="49"/>
              <w:ind w:left="107"/>
              <w:rPr>
                <w:b/>
                <w:sz w:val="24"/>
              </w:rPr>
            </w:pPr>
            <w:r>
              <w:rPr>
                <w:b/>
                <w:sz w:val="24"/>
              </w:rPr>
              <w:t>Date</w:t>
            </w:r>
          </w:p>
        </w:tc>
        <w:tc>
          <w:tcPr>
            <w:tcW w:w="3272" w:type="dxa"/>
            <w:shd w:val="clear" w:color="auto" w:fill="F1F1F1"/>
          </w:tcPr>
          <w:p w:rsidR="00211BB5" w:rsidRDefault="00571E96">
            <w:pPr>
              <w:pStyle w:val="TableParagraph"/>
              <w:spacing w:before="49"/>
              <w:ind w:left="104"/>
              <w:rPr>
                <w:b/>
                <w:sz w:val="24"/>
              </w:rPr>
            </w:pPr>
            <w:r>
              <w:rPr>
                <w:b/>
                <w:sz w:val="24"/>
              </w:rPr>
              <w:t>Outcome</w:t>
            </w:r>
          </w:p>
        </w:tc>
      </w:tr>
      <w:tr w:rsidR="00211BB5">
        <w:trPr>
          <w:trHeight w:val="421"/>
        </w:trPr>
        <w:tc>
          <w:tcPr>
            <w:tcW w:w="4345" w:type="dxa"/>
          </w:tcPr>
          <w:p w:rsidR="00211BB5" w:rsidRDefault="00211BB5">
            <w:pPr>
              <w:pStyle w:val="TableParagraph"/>
              <w:spacing w:before="65"/>
              <w:ind w:left="107"/>
              <w:rPr>
                <w:sz w:val="24"/>
              </w:rPr>
            </w:pPr>
          </w:p>
        </w:tc>
        <w:tc>
          <w:tcPr>
            <w:tcW w:w="2019" w:type="dxa"/>
          </w:tcPr>
          <w:p w:rsidR="00211BB5" w:rsidRDefault="00211BB5">
            <w:pPr>
              <w:pStyle w:val="TableParagraph"/>
              <w:spacing w:before="65"/>
              <w:ind w:left="107"/>
              <w:rPr>
                <w:sz w:val="24"/>
              </w:rPr>
            </w:pPr>
          </w:p>
        </w:tc>
        <w:tc>
          <w:tcPr>
            <w:tcW w:w="3272" w:type="dxa"/>
          </w:tcPr>
          <w:p w:rsidR="00211BB5" w:rsidRDefault="00211BB5">
            <w:pPr>
              <w:pStyle w:val="TableParagraph"/>
              <w:spacing w:before="65"/>
              <w:ind w:left="104"/>
              <w:rPr>
                <w:sz w:val="24"/>
              </w:rPr>
            </w:pPr>
          </w:p>
        </w:tc>
      </w:tr>
    </w:tbl>
    <w:p w:rsidR="00211BB5" w:rsidRDefault="00211BB5">
      <w:pPr>
        <w:pStyle w:val="BodyText"/>
        <w:spacing w:before="8"/>
        <w:rPr>
          <w:rFonts w:ascii="Times New Roman"/>
          <w:sz w:val="12"/>
        </w:rPr>
      </w:pPr>
    </w:p>
    <w:tbl>
      <w:tblPr>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55"/>
        <w:gridCol w:w="8380"/>
      </w:tblGrid>
      <w:tr w:rsidR="00211BB5">
        <w:trPr>
          <w:trHeight w:val="292"/>
        </w:trPr>
        <w:tc>
          <w:tcPr>
            <w:tcW w:w="9635" w:type="dxa"/>
            <w:gridSpan w:val="2"/>
            <w:shd w:val="clear" w:color="auto" w:fill="F1F1F1"/>
          </w:tcPr>
          <w:p w:rsidR="00211BB5" w:rsidRDefault="00571E96">
            <w:pPr>
              <w:pStyle w:val="TableParagraph"/>
              <w:spacing w:before="1" w:line="271" w:lineRule="exact"/>
              <w:ind w:left="107"/>
              <w:rPr>
                <w:b/>
                <w:sz w:val="24"/>
              </w:rPr>
            </w:pPr>
            <w:r>
              <w:rPr>
                <w:b/>
                <w:sz w:val="24"/>
              </w:rPr>
              <w:t>ACRONYMS</w:t>
            </w:r>
          </w:p>
        </w:tc>
      </w:tr>
      <w:tr w:rsidR="00211BB5">
        <w:trPr>
          <w:trHeight w:val="291"/>
        </w:trPr>
        <w:tc>
          <w:tcPr>
            <w:tcW w:w="1255" w:type="dxa"/>
            <w:tcBorders>
              <w:bottom w:val="nil"/>
            </w:tcBorders>
          </w:tcPr>
          <w:p w:rsidR="00211BB5" w:rsidRDefault="00571E96">
            <w:pPr>
              <w:pStyle w:val="TableParagraph"/>
              <w:spacing w:before="0" w:line="271" w:lineRule="exact"/>
              <w:ind w:left="107"/>
              <w:rPr>
                <w:sz w:val="24"/>
              </w:rPr>
            </w:pPr>
            <w:r>
              <w:rPr>
                <w:sz w:val="24"/>
              </w:rPr>
              <w:t>ABUHB</w:t>
            </w:r>
          </w:p>
        </w:tc>
        <w:tc>
          <w:tcPr>
            <w:tcW w:w="8380" w:type="dxa"/>
            <w:tcBorders>
              <w:bottom w:val="nil"/>
            </w:tcBorders>
          </w:tcPr>
          <w:p w:rsidR="00211BB5" w:rsidRDefault="00571E96">
            <w:pPr>
              <w:pStyle w:val="TableParagraph"/>
              <w:spacing w:before="0" w:line="271" w:lineRule="exact"/>
              <w:ind w:left="107"/>
              <w:rPr>
                <w:sz w:val="24"/>
              </w:rPr>
            </w:pPr>
            <w:r>
              <w:rPr>
                <w:sz w:val="24"/>
              </w:rPr>
              <w:t>Aneurin Bevan University Health Board</w:t>
            </w:r>
          </w:p>
        </w:tc>
      </w:tr>
      <w:tr w:rsidR="00211BB5">
        <w:trPr>
          <w:trHeight w:val="291"/>
        </w:trPr>
        <w:tc>
          <w:tcPr>
            <w:tcW w:w="1255" w:type="dxa"/>
            <w:tcBorders>
              <w:top w:val="nil"/>
              <w:bottom w:val="nil"/>
            </w:tcBorders>
          </w:tcPr>
          <w:p w:rsidR="00211BB5" w:rsidRDefault="00571E96">
            <w:pPr>
              <w:pStyle w:val="TableParagraph"/>
              <w:spacing w:before="0" w:line="271" w:lineRule="exact"/>
              <w:ind w:left="107"/>
              <w:rPr>
                <w:sz w:val="24"/>
              </w:rPr>
            </w:pPr>
            <w:r>
              <w:rPr>
                <w:sz w:val="24"/>
              </w:rPr>
              <w:t>CTMUHB</w:t>
            </w:r>
          </w:p>
        </w:tc>
        <w:tc>
          <w:tcPr>
            <w:tcW w:w="8380" w:type="dxa"/>
            <w:tcBorders>
              <w:top w:val="nil"/>
              <w:bottom w:val="nil"/>
            </w:tcBorders>
          </w:tcPr>
          <w:p w:rsidR="00211BB5" w:rsidRDefault="00571E96">
            <w:pPr>
              <w:pStyle w:val="TableParagraph"/>
              <w:spacing w:before="0" w:line="271" w:lineRule="exact"/>
              <w:ind w:left="107"/>
              <w:rPr>
                <w:sz w:val="24"/>
              </w:rPr>
            </w:pPr>
            <w:r>
              <w:rPr>
                <w:sz w:val="24"/>
              </w:rPr>
              <w:t>Cwm Taf Morgannwg University Health Board</w:t>
            </w:r>
          </w:p>
        </w:tc>
      </w:tr>
      <w:tr w:rsidR="00211BB5">
        <w:trPr>
          <w:trHeight w:val="291"/>
        </w:trPr>
        <w:tc>
          <w:tcPr>
            <w:tcW w:w="1255" w:type="dxa"/>
            <w:tcBorders>
              <w:top w:val="nil"/>
              <w:bottom w:val="nil"/>
            </w:tcBorders>
          </w:tcPr>
          <w:p w:rsidR="00211BB5" w:rsidRDefault="00571E96">
            <w:pPr>
              <w:pStyle w:val="TableParagraph"/>
              <w:spacing w:before="0" w:line="272" w:lineRule="exact"/>
              <w:ind w:left="107"/>
              <w:rPr>
                <w:sz w:val="24"/>
              </w:rPr>
            </w:pPr>
            <w:r>
              <w:rPr>
                <w:sz w:val="24"/>
              </w:rPr>
              <w:t>D&amp;C</w:t>
            </w:r>
          </w:p>
        </w:tc>
        <w:tc>
          <w:tcPr>
            <w:tcW w:w="8380" w:type="dxa"/>
            <w:tcBorders>
              <w:top w:val="nil"/>
              <w:bottom w:val="nil"/>
            </w:tcBorders>
          </w:tcPr>
          <w:p w:rsidR="00211BB5" w:rsidRDefault="00571E96">
            <w:pPr>
              <w:pStyle w:val="TableParagraph"/>
              <w:spacing w:before="0" w:line="272" w:lineRule="exact"/>
              <w:ind w:left="107"/>
              <w:rPr>
                <w:sz w:val="24"/>
              </w:rPr>
            </w:pPr>
            <w:r>
              <w:rPr>
                <w:sz w:val="24"/>
              </w:rPr>
              <w:t>Demand and Capacity</w:t>
            </w:r>
          </w:p>
        </w:tc>
      </w:tr>
      <w:tr w:rsidR="00211BB5">
        <w:trPr>
          <w:trHeight w:val="291"/>
        </w:trPr>
        <w:tc>
          <w:tcPr>
            <w:tcW w:w="1255" w:type="dxa"/>
            <w:tcBorders>
              <w:top w:val="nil"/>
              <w:bottom w:val="nil"/>
            </w:tcBorders>
          </w:tcPr>
          <w:p w:rsidR="00211BB5" w:rsidRDefault="00571E96">
            <w:pPr>
              <w:pStyle w:val="TableParagraph"/>
              <w:spacing w:before="0" w:line="271" w:lineRule="exact"/>
              <w:ind w:left="107"/>
              <w:rPr>
                <w:sz w:val="24"/>
              </w:rPr>
            </w:pPr>
            <w:r>
              <w:rPr>
                <w:sz w:val="24"/>
              </w:rPr>
              <w:t>EMS</w:t>
            </w:r>
          </w:p>
        </w:tc>
        <w:tc>
          <w:tcPr>
            <w:tcW w:w="8380" w:type="dxa"/>
            <w:tcBorders>
              <w:top w:val="nil"/>
              <w:bottom w:val="nil"/>
            </w:tcBorders>
          </w:tcPr>
          <w:p w:rsidR="00211BB5" w:rsidRDefault="00571E96">
            <w:pPr>
              <w:pStyle w:val="TableParagraph"/>
              <w:spacing w:before="0" w:line="271" w:lineRule="exact"/>
              <w:ind w:left="107"/>
              <w:rPr>
                <w:sz w:val="24"/>
              </w:rPr>
            </w:pPr>
            <w:r>
              <w:rPr>
                <w:sz w:val="24"/>
              </w:rPr>
              <w:t>Emergency medical services</w:t>
            </w:r>
          </w:p>
        </w:tc>
      </w:tr>
      <w:tr w:rsidR="00211BB5">
        <w:trPr>
          <w:trHeight w:val="291"/>
        </w:trPr>
        <w:tc>
          <w:tcPr>
            <w:tcW w:w="1255" w:type="dxa"/>
            <w:tcBorders>
              <w:top w:val="nil"/>
              <w:bottom w:val="nil"/>
            </w:tcBorders>
          </w:tcPr>
          <w:p w:rsidR="00211BB5" w:rsidRDefault="00571E96">
            <w:pPr>
              <w:pStyle w:val="TableParagraph"/>
              <w:spacing w:before="0" w:line="272" w:lineRule="exact"/>
              <w:ind w:left="107"/>
              <w:rPr>
                <w:sz w:val="24"/>
              </w:rPr>
            </w:pPr>
            <w:r>
              <w:rPr>
                <w:sz w:val="24"/>
              </w:rPr>
              <w:t>NCCU</w:t>
            </w:r>
          </w:p>
        </w:tc>
        <w:tc>
          <w:tcPr>
            <w:tcW w:w="8380" w:type="dxa"/>
            <w:tcBorders>
              <w:top w:val="nil"/>
              <w:bottom w:val="nil"/>
            </w:tcBorders>
          </w:tcPr>
          <w:p w:rsidR="00211BB5" w:rsidRDefault="00571E96">
            <w:pPr>
              <w:pStyle w:val="TableParagraph"/>
              <w:spacing w:before="0" w:line="272" w:lineRule="exact"/>
              <w:ind w:left="107"/>
              <w:rPr>
                <w:sz w:val="24"/>
              </w:rPr>
            </w:pPr>
            <w:r>
              <w:rPr>
                <w:sz w:val="24"/>
              </w:rPr>
              <w:t>National Collaborative Commissioning Unit</w:t>
            </w:r>
          </w:p>
        </w:tc>
      </w:tr>
      <w:tr w:rsidR="00211BB5">
        <w:trPr>
          <w:trHeight w:val="292"/>
        </w:trPr>
        <w:tc>
          <w:tcPr>
            <w:tcW w:w="1255" w:type="dxa"/>
            <w:tcBorders>
              <w:top w:val="nil"/>
              <w:bottom w:val="nil"/>
            </w:tcBorders>
          </w:tcPr>
          <w:p w:rsidR="00211BB5" w:rsidRDefault="00571E96">
            <w:pPr>
              <w:pStyle w:val="TableParagraph"/>
              <w:spacing w:before="0" w:line="272" w:lineRule="exact"/>
              <w:ind w:left="107"/>
              <w:rPr>
                <w:sz w:val="24"/>
              </w:rPr>
            </w:pPr>
            <w:r>
              <w:rPr>
                <w:sz w:val="24"/>
              </w:rPr>
              <w:t>NEPTS</w:t>
            </w:r>
          </w:p>
        </w:tc>
        <w:tc>
          <w:tcPr>
            <w:tcW w:w="8380" w:type="dxa"/>
            <w:tcBorders>
              <w:top w:val="nil"/>
              <w:bottom w:val="nil"/>
            </w:tcBorders>
          </w:tcPr>
          <w:p w:rsidR="00211BB5" w:rsidRDefault="00571E96">
            <w:pPr>
              <w:pStyle w:val="TableParagraph"/>
              <w:spacing w:before="0" w:line="272" w:lineRule="exact"/>
              <w:ind w:left="107"/>
              <w:rPr>
                <w:sz w:val="24"/>
              </w:rPr>
            </w:pPr>
            <w:r>
              <w:rPr>
                <w:sz w:val="24"/>
              </w:rPr>
              <w:t>Non-emergency patient transport services</w:t>
            </w:r>
          </w:p>
        </w:tc>
      </w:tr>
      <w:tr w:rsidR="00211BB5">
        <w:trPr>
          <w:trHeight w:val="291"/>
        </w:trPr>
        <w:tc>
          <w:tcPr>
            <w:tcW w:w="1255" w:type="dxa"/>
            <w:tcBorders>
              <w:top w:val="nil"/>
              <w:bottom w:val="nil"/>
            </w:tcBorders>
          </w:tcPr>
          <w:p w:rsidR="00211BB5" w:rsidRDefault="00571E96">
            <w:pPr>
              <w:pStyle w:val="TableParagraph"/>
              <w:spacing w:before="0" w:line="271" w:lineRule="exact"/>
              <w:ind w:left="107"/>
              <w:rPr>
                <w:sz w:val="24"/>
              </w:rPr>
            </w:pPr>
            <w:r>
              <w:rPr>
                <w:sz w:val="24"/>
              </w:rPr>
              <w:t>SAI</w:t>
            </w:r>
          </w:p>
          <w:p w:rsidR="000C7F2D" w:rsidRDefault="000C7F2D">
            <w:pPr>
              <w:pStyle w:val="TableParagraph"/>
              <w:spacing w:before="0" w:line="271" w:lineRule="exact"/>
              <w:ind w:left="107"/>
              <w:rPr>
                <w:sz w:val="24"/>
              </w:rPr>
            </w:pPr>
            <w:r>
              <w:rPr>
                <w:sz w:val="24"/>
              </w:rPr>
              <w:t>SCIF</w:t>
            </w:r>
          </w:p>
        </w:tc>
        <w:tc>
          <w:tcPr>
            <w:tcW w:w="8380" w:type="dxa"/>
            <w:tcBorders>
              <w:top w:val="nil"/>
              <w:bottom w:val="nil"/>
            </w:tcBorders>
          </w:tcPr>
          <w:p w:rsidR="00211BB5" w:rsidRDefault="00571E96">
            <w:pPr>
              <w:pStyle w:val="TableParagraph"/>
              <w:spacing w:before="0" w:line="271" w:lineRule="exact"/>
              <w:ind w:left="107"/>
              <w:rPr>
                <w:sz w:val="24"/>
              </w:rPr>
            </w:pPr>
            <w:r>
              <w:rPr>
                <w:sz w:val="24"/>
              </w:rPr>
              <w:t>Serious Adverse Incident</w:t>
            </w:r>
          </w:p>
          <w:p w:rsidR="000C7F2D" w:rsidRDefault="000C7F2D">
            <w:pPr>
              <w:pStyle w:val="TableParagraph"/>
              <w:spacing w:before="0" w:line="271" w:lineRule="exact"/>
              <w:ind w:left="107"/>
              <w:rPr>
                <w:sz w:val="24"/>
              </w:rPr>
            </w:pPr>
            <w:r>
              <w:rPr>
                <w:sz w:val="24"/>
              </w:rPr>
              <w:t>Serious Case Incident Forum</w:t>
            </w:r>
          </w:p>
        </w:tc>
      </w:tr>
      <w:tr w:rsidR="00211BB5">
        <w:trPr>
          <w:trHeight w:val="290"/>
        </w:trPr>
        <w:tc>
          <w:tcPr>
            <w:tcW w:w="1255" w:type="dxa"/>
            <w:tcBorders>
              <w:top w:val="nil"/>
            </w:tcBorders>
          </w:tcPr>
          <w:p w:rsidR="00211BB5" w:rsidRDefault="00571E96">
            <w:pPr>
              <w:pStyle w:val="TableParagraph"/>
              <w:spacing w:before="0" w:line="271" w:lineRule="exact"/>
              <w:ind w:left="107"/>
              <w:rPr>
                <w:sz w:val="24"/>
              </w:rPr>
            </w:pPr>
            <w:r>
              <w:rPr>
                <w:sz w:val="24"/>
              </w:rPr>
              <w:t>WAST</w:t>
            </w:r>
          </w:p>
        </w:tc>
        <w:tc>
          <w:tcPr>
            <w:tcW w:w="8380" w:type="dxa"/>
            <w:tcBorders>
              <w:top w:val="nil"/>
            </w:tcBorders>
          </w:tcPr>
          <w:p w:rsidR="00211BB5" w:rsidRDefault="00571E96">
            <w:pPr>
              <w:pStyle w:val="TableParagraph"/>
              <w:spacing w:before="0" w:line="271" w:lineRule="exact"/>
              <w:ind w:left="107"/>
              <w:rPr>
                <w:sz w:val="24"/>
              </w:rPr>
            </w:pPr>
            <w:r>
              <w:rPr>
                <w:sz w:val="24"/>
              </w:rPr>
              <w:t>Welsh Ambulance Services NHS Trust</w:t>
            </w:r>
          </w:p>
        </w:tc>
      </w:tr>
    </w:tbl>
    <w:p w:rsidR="00211BB5" w:rsidRDefault="00211BB5">
      <w:pPr>
        <w:spacing w:line="271" w:lineRule="exact"/>
        <w:rPr>
          <w:sz w:val="24"/>
        </w:rPr>
        <w:sectPr w:rsidR="00211BB5">
          <w:headerReference w:type="default" r:id="rId7"/>
          <w:type w:val="continuous"/>
          <w:pgSz w:w="12240" w:h="15840"/>
          <w:pgMar w:top="1400" w:right="620" w:bottom="280" w:left="1220" w:header="283" w:footer="720" w:gutter="0"/>
          <w:cols w:space="720"/>
        </w:sectPr>
      </w:pPr>
    </w:p>
    <w:p w:rsidR="00211BB5" w:rsidRDefault="00571E96">
      <w:pPr>
        <w:pStyle w:val="Heading1"/>
        <w:numPr>
          <w:ilvl w:val="0"/>
          <w:numId w:val="2"/>
        </w:numPr>
        <w:tabs>
          <w:tab w:val="left" w:pos="940"/>
          <w:tab w:val="left" w:pos="941"/>
        </w:tabs>
        <w:spacing w:before="26"/>
        <w:ind w:hanging="721"/>
      </w:pPr>
      <w:r>
        <w:lastRenderedPageBreak/>
        <w:t>SITUATION/BACKGROUND</w:t>
      </w:r>
    </w:p>
    <w:p w:rsidR="00211BB5" w:rsidRDefault="00211BB5">
      <w:pPr>
        <w:pStyle w:val="BodyText"/>
        <w:rPr>
          <w:b/>
        </w:rPr>
      </w:pPr>
    </w:p>
    <w:p w:rsidR="000C7F2D" w:rsidRPr="000C7F2D" w:rsidRDefault="000C7F2D" w:rsidP="000C7F2D">
      <w:pPr>
        <w:pStyle w:val="ListParagraph"/>
        <w:widowControl/>
        <w:numPr>
          <w:ilvl w:val="1"/>
          <w:numId w:val="2"/>
        </w:numPr>
        <w:autoSpaceDE/>
        <w:autoSpaceDN/>
        <w:contextualSpacing/>
        <w:jc w:val="both"/>
        <w:rPr>
          <w:rFonts w:cs="Arial"/>
          <w:sz w:val="24"/>
          <w:szCs w:val="24"/>
        </w:rPr>
      </w:pPr>
      <w:r w:rsidRPr="000C7F2D">
        <w:rPr>
          <w:rFonts w:cs="Arial"/>
          <w:sz w:val="24"/>
          <w:szCs w:val="24"/>
        </w:rPr>
        <w:t>The purpose of this report is to provide EASC with an update on key issues affecting quality and performance for emergency medical services (EMS) and Non-Emergency Patient Transport Services (NEPTS) and to provide an update on commissioning and planning for EMS and NEPTS.</w:t>
      </w:r>
    </w:p>
    <w:p w:rsidR="00211BB5" w:rsidRDefault="00211BB5">
      <w:pPr>
        <w:pStyle w:val="BodyText"/>
      </w:pPr>
    </w:p>
    <w:p w:rsidR="00211BB5" w:rsidRDefault="00571E96">
      <w:pPr>
        <w:pStyle w:val="Heading1"/>
        <w:numPr>
          <w:ilvl w:val="0"/>
          <w:numId w:val="2"/>
        </w:numPr>
        <w:tabs>
          <w:tab w:val="left" w:pos="929"/>
        </w:tabs>
        <w:ind w:left="928" w:right="816" w:hanging="708"/>
        <w:jc w:val="both"/>
      </w:pPr>
      <w:r>
        <w:t>SPECIFIC MATTERS FOR CONSIDERATION BY THIS MEETING (ASSESSMENT)</w:t>
      </w:r>
    </w:p>
    <w:p w:rsidR="00211BB5" w:rsidRDefault="00211BB5">
      <w:pPr>
        <w:pStyle w:val="BodyText"/>
        <w:spacing w:before="1"/>
        <w:rPr>
          <w:b/>
        </w:rPr>
      </w:pPr>
    </w:p>
    <w:p w:rsidR="00211BB5" w:rsidRDefault="00571E96">
      <w:pPr>
        <w:ind w:left="928"/>
        <w:rPr>
          <w:b/>
          <w:sz w:val="24"/>
        </w:rPr>
      </w:pPr>
      <w:r>
        <w:rPr>
          <w:b/>
          <w:sz w:val="24"/>
          <w:u w:val="thick"/>
        </w:rPr>
        <w:t>CoVID-19</w:t>
      </w:r>
    </w:p>
    <w:p w:rsidR="00211BB5" w:rsidRDefault="00211BB5">
      <w:pPr>
        <w:pStyle w:val="BodyText"/>
        <w:spacing w:before="3"/>
        <w:rPr>
          <w:b/>
          <w:sz w:val="19"/>
        </w:rPr>
      </w:pPr>
    </w:p>
    <w:p w:rsidR="00211BB5" w:rsidRDefault="00571E96">
      <w:pPr>
        <w:pStyle w:val="ListParagraph"/>
        <w:numPr>
          <w:ilvl w:val="1"/>
          <w:numId w:val="2"/>
        </w:numPr>
        <w:tabs>
          <w:tab w:val="left" w:pos="929"/>
        </w:tabs>
        <w:spacing w:before="101"/>
        <w:ind w:left="928" w:right="815" w:hanging="708"/>
        <w:jc w:val="both"/>
        <w:rPr>
          <w:sz w:val="24"/>
        </w:rPr>
      </w:pPr>
      <w:r>
        <w:rPr>
          <w:sz w:val="24"/>
        </w:rPr>
        <w:t xml:space="preserve">WAST is tracking CoVID-19 and related metrics through its weekly CoVID-19 Intelligence Pack. Throughout the second wave, despite increases in the numbers of infected cases, there has been no material change in 999 call volumes, EMS response or conveyance volumes; however, </w:t>
      </w:r>
      <w:r>
        <w:rPr>
          <w:b/>
          <w:sz w:val="24"/>
        </w:rPr>
        <w:t>the impact of the second wave on the roster abstractions has been</w:t>
      </w:r>
      <w:r>
        <w:rPr>
          <w:b/>
          <w:spacing w:val="-2"/>
          <w:sz w:val="24"/>
        </w:rPr>
        <w:t xml:space="preserve"> </w:t>
      </w:r>
      <w:r>
        <w:rPr>
          <w:b/>
          <w:sz w:val="24"/>
        </w:rPr>
        <w:t>significant</w:t>
      </w:r>
      <w:r>
        <w:rPr>
          <w:sz w:val="24"/>
        </w:rPr>
        <w:t>.</w:t>
      </w:r>
    </w:p>
    <w:p w:rsidR="00211BB5" w:rsidRDefault="00571E96">
      <w:pPr>
        <w:pStyle w:val="BodyText"/>
        <w:spacing w:before="9"/>
        <w:rPr>
          <w:sz w:val="20"/>
        </w:rPr>
      </w:pPr>
      <w:r>
        <w:rPr>
          <w:noProof/>
        </w:rPr>
        <w:drawing>
          <wp:anchor distT="0" distB="0" distL="0" distR="0" simplePos="0" relativeHeight="2" behindDoc="0" locked="0" layoutInCell="1" allowOverlap="1">
            <wp:simplePos x="0" y="0"/>
            <wp:positionH relativeFrom="page">
              <wp:posOffset>1364614</wp:posOffset>
            </wp:positionH>
            <wp:positionV relativeFrom="paragraph">
              <wp:posOffset>185046</wp:posOffset>
            </wp:positionV>
            <wp:extent cx="5917776" cy="3521583"/>
            <wp:effectExtent l="0" t="0" r="0" b="0"/>
            <wp:wrapTopAndBottom/>
            <wp:docPr id="5"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jpeg"/>
                    <pic:cNvPicPr/>
                  </pic:nvPicPr>
                  <pic:blipFill>
                    <a:blip r:embed="rId8" cstate="print"/>
                    <a:stretch>
                      <a:fillRect/>
                    </a:stretch>
                  </pic:blipFill>
                  <pic:spPr>
                    <a:xfrm>
                      <a:off x="0" y="0"/>
                      <a:ext cx="5917776" cy="3521583"/>
                    </a:xfrm>
                    <a:prstGeom prst="rect">
                      <a:avLst/>
                    </a:prstGeom>
                  </pic:spPr>
                </pic:pic>
              </a:graphicData>
            </a:graphic>
          </wp:anchor>
        </w:drawing>
      </w:r>
    </w:p>
    <w:p w:rsidR="00211BB5" w:rsidRDefault="00211BB5">
      <w:pPr>
        <w:pStyle w:val="BodyText"/>
        <w:spacing w:before="6"/>
      </w:pPr>
    </w:p>
    <w:p w:rsidR="00211BB5" w:rsidRDefault="00571E96">
      <w:pPr>
        <w:pStyle w:val="ListParagraph"/>
        <w:numPr>
          <w:ilvl w:val="1"/>
          <w:numId w:val="2"/>
        </w:numPr>
        <w:tabs>
          <w:tab w:val="left" w:pos="929"/>
        </w:tabs>
        <w:ind w:left="928" w:right="815" w:hanging="708"/>
        <w:jc w:val="both"/>
        <w:rPr>
          <w:sz w:val="24"/>
        </w:rPr>
      </w:pPr>
      <w:r>
        <w:rPr>
          <w:sz w:val="24"/>
        </w:rPr>
        <w:t>Tactical CoVID-19 forecasting, modelling and planning was also undertaken for WAST’s Winter Plan, with further work now being undertaken on WAST’s Summer Plan, both of which are described in more detail later in the</w:t>
      </w:r>
      <w:r>
        <w:rPr>
          <w:spacing w:val="-3"/>
          <w:sz w:val="24"/>
        </w:rPr>
        <w:t xml:space="preserve"> </w:t>
      </w:r>
      <w:r>
        <w:rPr>
          <w:sz w:val="24"/>
        </w:rPr>
        <w:t>report.</w:t>
      </w:r>
    </w:p>
    <w:p w:rsidR="00211BB5" w:rsidRDefault="00211BB5">
      <w:pPr>
        <w:jc w:val="both"/>
        <w:rPr>
          <w:sz w:val="24"/>
        </w:rPr>
        <w:sectPr w:rsidR="00211BB5">
          <w:headerReference w:type="default" r:id="rId9"/>
          <w:footerReference w:type="default" r:id="rId10"/>
          <w:pgSz w:w="12240" w:h="15840"/>
          <w:pgMar w:top="1400" w:right="620" w:bottom="960" w:left="1220" w:header="283" w:footer="772" w:gutter="0"/>
          <w:pgNumType w:start="2"/>
          <w:cols w:space="720"/>
        </w:sectPr>
      </w:pPr>
    </w:p>
    <w:p w:rsidR="00211BB5" w:rsidRDefault="00211BB5">
      <w:pPr>
        <w:pStyle w:val="BodyText"/>
        <w:rPr>
          <w:sz w:val="2"/>
        </w:rPr>
      </w:pPr>
    </w:p>
    <w:p w:rsidR="00211BB5" w:rsidRDefault="000C5F5B">
      <w:pPr>
        <w:pStyle w:val="BodyText"/>
        <w:ind w:left="102"/>
        <w:rPr>
          <w:sz w:val="20"/>
        </w:rPr>
      </w:pPr>
      <w:r>
        <w:rPr>
          <w:noProof/>
          <w:sz w:val="20"/>
        </w:rPr>
        <mc:AlternateContent>
          <mc:Choice Requires="wps">
            <w:drawing>
              <wp:inline distT="0" distB="0" distL="0" distR="0">
                <wp:extent cx="6088380" cy="958850"/>
                <wp:effectExtent l="12065" t="8255" r="5080" b="13970"/>
                <wp:docPr id="18" name="Text Box 6"/>
                <wp:cNvGraphicFramePr>
                  <a:graphicFrameLocks xmlns:a="http://schemas.openxmlformats.org/drawingml/2006/main" noMove="1" noResize="1"/>
                </wp:cNvGraphicFramePr>
                <a:graphic xmlns:a="http://schemas.openxmlformats.org/drawingml/2006/main">
                  <a:graphicData uri="http://schemas.microsoft.com/office/word/2010/wordprocessingShape">
                    <wps:wsp>
                      <wps:cNvSpPr txBox="1">
                        <a:spLocks noRot="1" noMove="1" noResize="1" noChangeArrowheads="1"/>
                      </wps:cNvSpPr>
                      <wps:spPr bwMode="auto">
                        <a:xfrm>
                          <a:off x="0" y="0"/>
                          <a:ext cx="6088380" cy="958850"/>
                        </a:xfrm>
                        <a:prstGeom prst="rect">
                          <a:avLst/>
                        </a:prstGeom>
                        <a:solidFill>
                          <a:srgbClr val="D5E2BB"/>
                        </a:solidFill>
                        <a:ln w="6096">
                          <a:solidFill>
                            <a:srgbClr val="000000"/>
                          </a:solidFill>
                          <a:prstDash val="solid"/>
                          <a:miter lim="800000"/>
                          <a:headEnd/>
                          <a:tailEnd/>
                        </a:ln>
                      </wps:spPr>
                      <wps:txbx>
                        <w:txbxContent>
                          <w:p w:rsidR="009B09DC" w:rsidRDefault="009B09DC">
                            <w:pPr>
                              <w:spacing w:before="20"/>
                              <w:ind w:left="108" w:right="105"/>
                              <w:jc w:val="both"/>
                              <w:rPr>
                                <w:b/>
                                <w:sz w:val="24"/>
                              </w:rPr>
                            </w:pPr>
                            <w:r>
                              <w:rPr>
                                <w:b/>
                                <w:sz w:val="24"/>
                              </w:rPr>
                              <w:t>EASC is asked to NOTE that: WAST is currently back in Monitor mode (Pandemic Influenza Plan); the increase in positive test results has not had a significant impact on call demand, response demand or conveyance demand, but CoVID-19 has had a significant impact on roster abstractions and capacity.</w:t>
                            </w:r>
                          </w:p>
                        </w:txbxContent>
                      </wps:txbx>
                      <wps:bodyPr rot="0" vert="horz" wrap="square" lIns="0" tIns="0" rIns="0" bIns="0" anchor="t" anchorCtr="0" upright="1">
                        <a:noAutofit/>
                      </wps:bodyPr>
                    </wps:wsp>
                  </a:graphicData>
                </a:graphic>
              </wp:inline>
            </w:drawing>
          </mc:Choice>
          <mc:Fallback>
            <w:pict>
              <v:shape id="Text Box 6" o:spid="_x0000_s1028" type="#_x0000_t202" style="width:479.4pt;height:7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" fillcolor="#d5e2bb" strokeweight=".48pt">
                <o:lock v:ext="edit" rotation="t" position="t"/>
                <v:textbox inset="0,0,0,0">
                  <w:txbxContent>
                    <w:p w:rsidR="009B09DC" w:rsidRDefault="009B09DC">
                      <w:pPr>
                        <w:spacing w:before="20"/>
                        <w:ind w:left="108" w:right="105"/>
                        <w:jc w:val="both"/>
                        <w:rPr>
                          <w:b/>
                          <w:sz w:val="24"/>
                        </w:rPr>
                      </w:pPr>
                      <w:r>
                        <w:rPr>
                          <w:b/>
                          <w:sz w:val="24"/>
                        </w:rPr>
                        <w:t>EASC is asked to NOTE that: WAST is currently back in Monitor mode (Pandemic Influenza Plan); the increase in positive test results has not had a significant impact on call demand, response demand or conveyance demand, but CoVID-19 has had a significant impact on roster abstractions and capacity.</w:t>
                      </w:r>
                    </w:p>
                  </w:txbxContent>
                </v:textbox>
                <w10:anchorlock/>
              </v:shape>
            </w:pict>
          </mc:Fallback>
        </mc:AlternateContent>
      </w:r>
    </w:p>
    <w:p w:rsidR="00211BB5" w:rsidRDefault="00211BB5">
      <w:pPr>
        <w:pStyle w:val="BodyText"/>
        <w:spacing w:before="10"/>
        <w:rPr>
          <w:sz w:val="12"/>
        </w:rPr>
      </w:pPr>
    </w:p>
    <w:p w:rsidR="00211BB5" w:rsidRDefault="00571E96">
      <w:pPr>
        <w:spacing w:before="100"/>
        <w:ind w:left="928"/>
        <w:rPr>
          <w:b/>
          <w:sz w:val="24"/>
        </w:rPr>
      </w:pPr>
      <w:r>
        <w:rPr>
          <w:b/>
          <w:sz w:val="24"/>
          <w:u w:val="thick"/>
        </w:rPr>
        <w:t>Quality, Safety &amp; Patient Experience</w:t>
      </w:r>
    </w:p>
    <w:p w:rsidR="00211BB5" w:rsidRDefault="00211BB5">
      <w:pPr>
        <w:pStyle w:val="BodyText"/>
        <w:rPr>
          <w:b/>
        </w:rPr>
      </w:pPr>
    </w:p>
    <w:p w:rsidR="00211BB5" w:rsidRDefault="00571E96">
      <w:pPr>
        <w:pStyle w:val="BodyText"/>
        <w:ind w:left="928"/>
      </w:pPr>
      <w:r>
        <w:rPr>
          <w:u w:val="single"/>
        </w:rPr>
        <w:t>Patient Response Times in the Community</w:t>
      </w:r>
    </w:p>
    <w:p w:rsidR="00211BB5" w:rsidRDefault="00211BB5">
      <w:pPr>
        <w:pStyle w:val="BodyText"/>
      </w:pPr>
    </w:p>
    <w:p w:rsidR="00211BB5" w:rsidRDefault="00571E96">
      <w:pPr>
        <w:pStyle w:val="ListParagraph"/>
        <w:numPr>
          <w:ilvl w:val="1"/>
          <w:numId w:val="2"/>
        </w:numPr>
        <w:tabs>
          <w:tab w:val="left" w:pos="941"/>
        </w:tabs>
        <w:ind w:right="815"/>
        <w:jc w:val="both"/>
        <w:rPr>
          <w:sz w:val="24"/>
        </w:rPr>
      </w:pPr>
      <w:r>
        <w:rPr>
          <w:sz w:val="24"/>
        </w:rPr>
        <w:t>One of the key indicators which measures the quality of the service provided is the timeliness of the response by WAST to patients waiting in the community. The graphs below show the current response times performance for Red calls and for Amber calls. Both graphs show that during the first wave of the pandemic, response times improved significantly, with Amber response times particularly improved; however, response times worsened during the second wave before beginning to recover again in quarter four. Inevitably these worsening times have had an impact on patient</w:t>
      </w:r>
      <w:r>
        <w:rPr>
          <w:spacing w:val="-5"/>
          <w:sz w:val="24"/>
        </w:rPr>
        <w:t xml:space="preserve"> </w:t>
      </w:r>
      <w:r>
        <w:rPr>
          <w:sz w:val="24"/>
        </w:rPr>
        <w:t>safety.</w:t>
      </w:r>
    </w:p>
    <w:p w:rsidR="00211BB5" w:rsidRDefault="00211BB5">
      <w:pPr>
        <w:pStyle w:val="BodyText"/>
        <w:spacing w:before="2"/>
      </w:pPr>
    </w:p>
    <w:p w:rsidR="00211BB5" w:rsidRDefault="00571E96">
      <w:pPr>
        <w:pStyle w:val="ListParagraph"/>
        <w:numPr>
          <w:ilvl w:val="1"/>
          <w:numId w:val="2"/>
        </w:numPr>
        <w:tabs>
          <w:tab w:val="left" w:pos="941"/>
        </w:tabs>
        <w:ind w:right="814"/>
        <w:jc w:val="both"/>
        <w:rPr>
          <w:sz w:val="24"/>
        </w:rPr>
      </w:pPr>
      <w:r>
        <w:rPr>
          <w:b/>
          <w:sz w:val="24"/>
        </w:rPr>
        <w:t xml:space="preserve">The Red 8-minute target was not achieved in Mar-21. </w:t>
      </w:r>
      <w:r>
        <w:rPr>
          <w:sz w:val="24"/>
        </w:rPr>
        <w:t>The percentage of emergency responses to Red incidents within 8 minutes was 62.5% (target 65%) with 95% of Red calls receiving a response within 18 minutes. The Amber median percentile in Mar-21 was 36 minutes</w:t>
      </w:r>
      <w:r>
        <w:rPr>
          <w:spacing w:val="-15"/>
          <w:sz w:val="24"/>
        </w:rPr>
        <w:t xml:space="preserve"> </w:t>
      </w:r>
      <w:r>
        <w:rPr>
          <w:sz w:val="24"/>
        </w:rPr>
        <w:t>and</w:t>
      </w:r>
      <w:r>
        <w:rPr>
          <w:spacing w:val="-16"/>
          <w:sz w:val="24"/>
        </w:rPr>
        <w:t xml:space="preserve"> </w:t>
      </w:r>
      <w:r>
        <w:rPr>
          <w:sz w:val="24"/>
        </w:rPr>
        <w:t>the</w:t>
      </w:r>
      <w:r>
        <w:rPr>
          <w:spacing w:val="-13"/>
          <w:sz w:val="24"/>
        </w:rPr>
        <w:t xml:space="preserve"> </w:t>
      </w:r>
      <w:r>
        <w:rPr>
          <w:sz w:val="24"/>
        </w:rPr>
        <w:t>Amber</w:t>
      </w:r>
      <w:r>
        <w:rPr>
          <w:spacing w:val="-14"/>
          <w:sz w:val="24"/>
        </w:rPr>
        <w:t xml:space="preserve"> </w:t>
      </w:r>
      <w:r>
        <w:rPr>
          <w:sz w:val="24"/>
        </w:rPr>
        <w:t>95</w:t>
      </w:r>
      <w:proofErr w:type="spellStart"/>
      <w:r>
        <w:rPr>
          <w:position w:val="8"/>
          <w:sz w:val="16"/>
        </w:rPr>
        <w:t>th</w:t>
      </w:r>
      <w:proofErr w:type="spellEnd"/>
      <w:r>
        <w:rPr>
          <w:spacing w:val="11"/>
          <w:position w:val="8"/>
          <w:sz w:val="16"/>
        </w:rPr>
        <w:t xml:space="preserve"> </w:t>
      </w:r>
      <w:r>
        <w:rPr>
          <w:sz w:val="24"/>
        </w:rPr>
        <w:t>percentile</w:t>
      </w:r>
      <w:r>
        <w:rPr>
          <w:spacing w:val="-13"/>
          <w:sz w:val="24"/>
        </w:rPr>
        <w:t xml:space="preserve"> </w:t>
      </w:r>
      <w:r>
        <w:rPr>
          <w:sz w:val="24"/>
        </w:rPr>
        <w:t>was</w:t>
      </w:r>
      <w:r>
        <w:rPr>
          <w:spacing w:val="-15"/>
          <w:sz w:val="24"/>
        </w:rPr>
        <w:t xml:space="preserve"> </w:t>
      </w:r>
      <w:r>
        <w:rPr>
          <w:sz w:val="24"/>
        </w:rPr>
        <w:t>three</w:t>
      </w:r>
      <w:r>
        <w:rPr>
          <w:spacing w:val="-14"/>
          <w:sz w:val="24"/>
        </w:rPr>
        <w:t xml:space="preserve"> </w:t>
      </w:r>
      <w:r>
        <w:rPr>
          <w:sz w:val="24"/>
        </w:rPr>
        <w:t>hours</w:t>
      </w:r>
      <w:r>
        <w:rPr>
          <w:spacing w:val="-14"/>
          <w:sz w:val="24"/>
        </w:rPr>
        <w:t xml:space="preserve"> </w:t>
      </w:r>
      <w:r>
        <w:rPr>
          <w:sz w:val="24"/>
        </w:rPr>
        <w:t>and</w:t>
      </w:r>
      <w:r>
        <w:rPr>
          <w:spacing w:val="-18"/>
          <w:sz w:val="24"/>
        </w:rPr>
        <w:t xml:space="preserve"> </w:t>
      </w:r>
      <w:r>
        <w:rPr>
          <w:sz w:val="24"/>
        </w:rPr>
        <w:t>six</w:t>
      </w:r>
      <w:r>
        <w:rPr>
          <w:spacing w:val="-16"/>
          <w:sz w:val="24"/>
        </w:rPr>
        <w:t xml:space="preserve"> </w:t>
      </w:r>
      <w:r>
        <w:rPr>
          <w:sz w:val="24"/>
        </w:rPr>
        <w:t>minutes.</w:t>
      </w:r>
    </w:p>
    <w:p w:rsidR="00211BB5" w:rsidRDefault="00571E96">
      <w:pPr>
        <w:pStyle w:val="BodyText"/>
        <w:ind w:left="929"/>
        <w:rPr>
          <w:sz w:val="20"/>
        </w:rPr>
      </w:pPr>
      <w:r>
        <w:rPr>
          <w:noProof/>
          <w:sz w:val="20"/>
        </w:rPr>
        <w:drawing>
          <wp:inline distT="0" distB="0" distL="0" distR="0">
            <wp:extent cx="5491199" cy="3399948"/>
            <wp:effectExtent l="0" t="0" r="0" b="0"/>
            <wp:docPr id="7"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png"/>
                    <pic:cNvPicPr/>
                  </pic:nvPicPr>
                  <pic:blipFill>
                    <a:blip r:embed="rId11" cstate="print"/>
                    <a:stretch>
                      <a:fillRect/>
                    </a:stretch>
                  </pic:blipFill>
                  <pic:spPr>
                    <a:xfrm>
                      <a:off x="0" y="0"/>
                      <a:ext cx="5491199" cy="3399948"/>
                    </a:xfrm>
                    <a:prstGeom prst="rect">
                      <a:avLst/>
                    </a:prstGeom>
                  </pic:spPr>
                </pic:pic>
              </a:graphicData>
            </a:graphic>
          </wp:inline>
        </w:drawing>
      </w:r>
    </w:p>
    <w:p w:rsidR="00211BB5" w:rsidRDefault="00211BB5">
      <w:pPr>
        <w:rPr>
          <w:sz w:val="20"/>
        </w:rPr>
        <w:sectPr w:rsidR="00211BB5">
          <w:pgSz w:w="12240" w:h="15840"/>
          <w:pgMar w:top="1400" w:right="620" w:bottom="960" w:left="1220" w:header="283" w:footer="772" w:gutter="0"/>
          <w:cols w:space="720"/>
        </w:sectPr>
      </w:pPr>
    </w:p>
    <w:p w:rsidR="00211BB5" w:rsidRDefault="00211BB5">
      <w:pPr>
        <w:pStyle w:val="BodyText"/>
        <w:spacing w:before="1" w:after="1"/>
        <w:rPr>
          <w:sz w:val="26"/>
        </w:rPr>
      </w:pPr>
    </w:p>
    <w:p w:rsidR="00211BB5" w:rsidRDefault="00571E96">
      <w:pPr>
        <w:pStyle w:val="BodyText"/>
        <w:ind w:left="929"/>
        <w:rPr>
          <w:sz w:val="20"/>
        </w:rPr>
      </w:pPr>
      <w:r>
        <w:rPr>
          <w:noProof/>
          <w:sz w:val="20"/>
        </w:rPr>
        <w:drawing>
          <wp:inline distT="0" distB="0" distL="0" distR="0">
            <wp:extent cx="5517402" cy="3366135"/>
            <wp:effectExtent l="0" t="0" r="0" b="0"/>
            <wp:docPr id="9"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4.png"/>
                    <pic:cNvPicPr/>
                  </pic:nvPicPr>
                  <pic:blipFill>
                    <a:blip r:embed="rId12" cstate="print"/>
                    <a:stretch>
                      <a:fillRect/>
                    </a:stretch>
                  </pic:blipFill>
                  <pic:spPr>
                    <a:xfrm>
                      <a:off x="0" y="0"/>
                      <a:ext cx="5517402" cy="3366135"/>
                    </a:xfrm>
                    <a:prstGeom prst="rect">
                      <a:avLst/>
                    </a:prstGeom>
                  </pic:spPr>
                </pic:pic>
              </a:graphicData>
            </a:graphic>
          </wp:inline>
        </w:drawing>
      </w:r>
    </w:p>
    <w:p w:rsidR="00211BB5" w:rsidRDefault="00211BB5">
      <w:pPr>
        <w:pStyle w:val="BodyText"/>
        <w:rPr>
          <w:sz w:val="19"/>
        </w:rPr>
      </w:pPr>
    </w:p>
    <w:p w:rsidR="00211BB5" w:rsidRDefault="00571E96">
      <w:pPr>
        <w:pStyle w:val="ListParagraph"/>
        <w:numPr>
          <w:ilvl w:val="1"/>
          <w:numId w:val="2"/>
        </w:numPr>
        <w:tabs>
          <w:tab w:val="left" w:pos="929"/>
        </w:tabs>
        <w:spacing w:before="100"/>
        <w:ind w:left="928" w:right="812" w:hanging="708"/>
        <w:jc w:val="both"/>
        <w:rPr>
          <w:b/>
          <w:sz w:val="24"/>
        </w:rPr>
      </w:pPr>
      <w:r>
        <w:rPr>
          <w:sz w:val="24"/>
        </w:rPr>
        <w:t>WAST</w:t>
      </w:r>
      <w:r>
        <w:rPr>
          <w:spacing w:val="-19"/>
          <w:sz w:val="24"/>
        </w:rPr>
        <w:t xml:space="preserve"> </w:t>
      </w:r>
      <w:r>
        <w:rPr>
          <w:sz w:val="24"/>
        </w:rPr>
        <w:t>also</w:t>
      </w:r>
      <w:r>
        <w:rPr>
          <w:spacing w:val="-19"/>
          <w:sz w:val="24"/>
        </w:rPr>
        <w:t xml:space="preserve"> </w:t>
      </w:r>
      <w:r>
        <w:rPr>
          <w:sz w:val="24"/>
        </w:rPr>
        <w:t>continues</w:t>
      </w:r>
      <w:r>
        <w:rPr>
          <w:spacing w:val="-20"/>
          <w:sz w:val="24"/>
        </w:rPr>
        <w:t xml:space="preserve"> </w:t>
      </w:r>
      <w:r>
        <w:rPr>
          <w:sz w:val="24"/>
        </w:rPr>
        <w:t>to</w:t>
      </w:r>
      <w:r>
        <w:rPr>
          <w:spacing w:val="-19"/>
          <w:sz w:val="24"/>
        </w:rPr>
        <w:t xml:space="preserve"> </w:t>
      </w:r>
      <w:r>
        <w:rPr>
          <w:sz w:val="24"/>
        </w:rPr>
        <w:t>monitor</w:t>
      </w:r>
      <w:r>
        <w:rPr>
          <w:spacing w:val="-19"/>
          <w:sz w:val="24"/>
        </w:rPr>
        <w:t xml:space="preserve"> </w:t>
      </w:r>
      <w:r>
        <w:rPr>
          <w:sz w:val="24"/>
        </w:rPr>
        <w:t>the</w:t>
      </w:r>
      <w:r>
        <w:rPr>
          <w:spacing w:val="-18"/>
          <w:sz w:val="24"/>
        </w:rPr>
        <w:t xml:space="preserve"> </w:t>
      </w:r>
      <w:r>
        <w:rPr>
          <w:sz w:val="24"/>
        </w:rPr>
        <w:t>longest</w:t>
      </w:r>
      <w:r>
        <w:rPr>
          <w:spacing w:val="-21"/>
          <w:sz w:val="24"/>
        </w:rPr>
        <w:t xml:space="preserve"> </w:t>
      </w:r>
      <w:r>
        <w:rPr>
          <w:sz w:val="24"/>
        </w:rPr>
        <w:t>patient</w:t>
      </w:r>
      <w:r>
        <w:rPr>
          <w:spacing w:val="-21"/>
          <w:sz w:val="24"/>
        </w:rPr>
        <w:t xml:space="preserve"> </w:t>
      </w:r>
      <w:r>
        <w:rPr>
          <w:sz w:val="24"/>
        </w:rPr>
        <w:t>responses.</w:t>
      </w:r>
      <w:r>
        <w:rPr>
          <w:spacing w:val="-21"/>
          <w:sz w:val="24"/>
        </w:rPr>
        <w:t xml:space="preserve"> </w:t>
      </w:r>
      <w:r>
        <w:rPr>
          <w:sz w:val="24"/>
        </w:rPr>
        <w:t>The</w:t>
      </w:r>
      <w:r>
        <w:rPr>
          <w:spacing w:val="-18"/>
          <w:sz w:val="24"/>
        </w:rPr>
        <w:t xml:space="preserve"> </w:t>
      </w:r>
      <w:r>
        <w:rPr>
          <w:sz w:val="24"/>
        </w:rPr>
        <w:t xml:space="preserve">table below shows the number of patients who had to wait 12 hours or over, and again, it shows that very long waits were almost eliminated during the first wave, but subsequently returned as system pressures increased. </w:t>
      </w:r>
      <w:r>
        <w:rPr>
          <w:b/>
          <w:sz w:val="24"/>
        </w:rPr>
        <w:t>There were 606 long waits in Dec-20 (the highest recorded), before a significant improvement in quarter four as both WASTs and health board pandemic response actions took effect.</w:t>
      </w:r>
    </w:p>
    <w:p w:rsidR="00211BB5" w:rsidRDefault="00211BB5">
      <w:pPr>
        <w:jc w:val="both"/>
        <w:rPr>
          <w:sz w:val="24"/>
        </w:rPr>
        <w:sectPr w:rsidR="00211BB5">
          <w:pgSz w:w="12240" w:h="15840"/>
          <w:pgMar w:top="1400" w:right="620" w:bottom="960" w:left="1220" w:header="283" w:footer="772" w:gutter="0"/>
          <w:cols w:space="720"/>
        </w:sectPr>
      </w:pPr>
    </w:p>
    <w:p w:rsidR="00211BB5" w:rsidRDefault="00571E96">
      <w:pPr>
        <w:pStyle w:val="BodyText"/>
        <w:spacing w:before="26" w:after="5"/>
        <w:ind w:left="928"/>
      </w:pPr>
      <w:r>
        <w:rPr>
          <w:u w:val="single"/>
        </w:rPr>
        <w:lastRenderedPageBreak/>
        <w:t>Patients Waits 12 Hours and Over (EMS Service)</w:t>
      </w:r>
    </w:p>
    <w:tbl>
      <w:tblPr>
        <w:tblW w:w="0" w:type="auto"/>
        <w:tblInd w:w="941"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CellMar>
          <w:left w:w="0" w:type="dxa"/>
          <w:right w:w="0" w:type="dxa"/>
        </w:tblCellMar>
        <w:tblLook w:val="01E0" w:firstRow="1" w:lastRow="1" w:firstColumn="1" w:lastColumn="1" w:noHBand="0" w:noVBand="0"/>
      </w:tblPr>
      <w:tblGrid>
        <w:gridCol w:w="795"/>
        <w:gridCol w:w="328"/>
        <w:gridCol w:w="328"/>
        <w:gridCol w:w="328"/>
        <w:gridCol w:w="328"/>
        <w:gridCol w:w="328"/>
        <w:gridCol w:w="328"/>
        <w:gridCol w:w="328"/>
        <w:gridCol w:w="328"/>
        <w:gridCol w:w="328"/>
        <w:gridCol w:w="328"/>
        <w:gridCol w:w="328"/>
        <w:gridCol w:w="328"/>
        <w:gridCol w:w="328"/>
        <w:gridCol w:w="328"/>
        <w:gridCol w:w="328"/>
        <w:gridCol w:w="328"/>
        <w:gridCol w:w="328"/>
        <w:gridCol w:w="328"/>
        <w:gridCol w:w="328"/>
        <w:gridCol w:w="328"/>
        <w:gridCol w:w="328"/>
        <w:gridCol w:w="328"/>
        <w:gridCol w:w="328"/>
        <w:gridCol w:w="383"/>
      </w:tblGrid>
      <w:tr w:rsidR="00211BB5">
        <w:trPr>
          <w:trHeight w:val="196"/>
        </w:trPr>
        <w:tc>
          <w:tcPr>
            <w:tcW w:w="795" w:type="dxa"/>
            <w:tcBorders>
              <w:top w:val="nil"/>
              <w:left w:val="nil"/>
              <w:right w:val="single" w:sz="4" w:space="0" w:color="808080"/>
            </w:tcBorders>
            <w:shd w:val="clear" w:color="auto" w:fill="356E40"/>
          </w:tcPr>
          <w:p w:rsidR="00211BB5" w:rsidRDefault="00571E96">
            <w:pPr>
              <w:pStyle w:val="TableParagraph"/>
              <w:spacing w:before="15" w:line="161" w:lineRule="exact"/>
              <w:ind w:left="29"/>
              <w:rPr>
                <w:rFonts w:ascii="Carlito"/>
                <w:b/>
                <w:sz w:val="15"/>
              </w:rPr>
            </w:pPr>
            <w:r>
              <w:rPr>
                <w:rFonts w:ascii="Carlito"/>
                <w:b/>
                <w:color w:val="FFFFFF"/>
                <w:sz w:val="15"/>
              </w:rPr>
              <w:t>Date</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24"/>
              <w:rPr>
                <w:rFonts w:ascii="Carlito"/>
                <w:b/>
                <w:sz w:val="15"/>
              </w:rPr>
            </w:pPr>
            <w:r>
              <w:rPr>
                <w:rFonts w:ascii="Carlito"/>
                <w:b/>
                <w:color w:val="FFFFFF"/>
                <w:sz w:val="15"/>
              </w:rPr>
              <w:t>12</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24"/>
              <w:rPr>
                <w:rFonts w:ascii="Carlito"/>
                <w:b/>
                <w:sz w:val="15"/>
              </w:rPr>
            </w:pPr>
            <w:r>
              <w:rPr>
                <w:rFonts w:ascii="Carlito"/>
                <w:b/>
                <w:color w:val="FFFFFF"/>
                <w:sz w:val="15"/>
              </w:rPr>
              <w:t>13</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23"/>
              <w:rPr>
                <w:rFonts w:ascii="Carlito"/>
                <w:b/>
                <w:sz w:val="15"/>
              </w:rPr>
            </w:pPr>
            <w:r>
              <w:rPr>
                <w:rFonts w:ascii="Carlito"/>
                <w:b/>
                <w:color w:val="FFFFFF"/>
                <w:sz w:val="15"/>
              </w:rPr>
              <w:t>14</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23"/>
              <w:rPr>
                <w:rFonts w:ascii="Carlito"/>
                <w:b/>
                <w:sz w:val="15"/>
              </w:rPr>
            </w:pPr>
            <w:r>
              <w:rPr>
                <w:rFonts w:ascii="Carlito"/>
                <w:b/>
                <w:color w:val="FFFFFF"/>
                <w:sz w:val="15"/>
              </w:rPr>
              <w:t>15</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23"/>
              <w:rPr>
                <w:rFonts w:ascii="Carlito"/>
                <w:b/>
                <w:sz w:val="15"/>
              </w:rPr>
            </w:pPr>
            <w:r>
              <w:rPr>
                <w:rFonts w:ascii="Carlito"/>
                <w:b/>
                <w:color w:val="FFFFFF"/>
                <w:sz w:val="15"/>
              </w:rPr>
              <w:t>16</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22"/>
              <w:rPr>
                <w:rFonts w:ascii="Carlito"/>
                <w:b/>
                <w:sz w:val="15"/>
              </w:rPr>
            </w:pPr>
            <w:r>
              <w:rPr>
                <w:rFonts w:ascii="Carlito"/>
                <w:b/>
                <w:color w:val="FFFFFF"/>
                <w:sz w:val="15"/>
              </w:rPr>
              <w:t>17</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22"/>
              <w:rPr>
                <w:rFonts w:ascii="Carlito"/>
                <w:b/>
                <w:sz w:val="15"/>
              </w:rPr>
            </w:pPr>
            <w:r>
              <w:rPr>
                <w:rFonts w:ascii="Carlito"/>
                <w:b/>
                <w:color w:val="FFFFFF"/>
                <w:sz w:val="15"/>
              </w:rPr>
              <w:t>18</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22"/>
              <w:rPr>
                <w:rFonts w:ascii="Carlito"/>
                <w:b/>
                <w:sz w:val="15"/>
              </w:rPr>
            </w:pPr>
            <w:r>
              <w:rPr>
                <w:rFonts w:ascii="Carlito"/>
                <w:b/>
                <w:color w:val="FFFFFF"/>
                <w:sz w:val="15"/>
              </w:rPr>
              <w:t>19</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22"/>
              <w:rPr>
                <w:rFonts w:ascii="Carlito"/>
                <w:b/>
                <w:sz w:val="15"/>
              </w:rPr>
            </w:pPr>
            <w:r>
              <w:rPr>
                <w:rFonts w:ascii="Carlito"/>
                <w:b/>
                <w:color w:val="FFFFFF"/>
                <w:sz w:val="15"/>
              </w:rPr>
              <w:t>20</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22"/>
              <w:rPr>
                <w:rFonts w:ascii="Carlito"/>
                <w:b/>
                <w:sz w:val="15"/>
              </w:rPr>
            </w:pPr>
            <w:r>
              <w:rPr>
                <w:rFonts w:ascii="Carlito"/>
                <w:b/>
                <w:color w:val="FFFFFF"/>
                <w:sz w:val="15"/>
              </w:rPr>
              <w:t>21</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21"/>
              <w:rPr>
                <w:rFonts w:ascii="Carlito"/>
                <w:b/>
                <w:sz w:val="15"/>
              </w:rPr>
            </w:pPr>
            <w:r>
              <w:rPr>
                <w:rFonts w:ascii="Carlito"/>
                <w:b/>
                <w:color w:val="FFFFFF"/>
                <w:sz w:val="15"/>
              </w:rPr>
              <w:t>22</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21"/>
              <w:rPr>
                <w:rFonts w:ascii="Carlito"/>
                <w:b/>
                <w:sz w:val="15"/>
              </w:rPr>
            </w:pPr>
            <w:r>
              <w:rPr>
                <w:rFonts w:ascii="Carlito"/>
                <w:b/>
                <w:color w:val="FFFFFF"/>
                <w:sz w:val="15"/>
              </w:rPr>
              <w:t>23</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21"/>
              <w:rPr>
                <w:rFonts w:ascii="Carlito"/>
                <w:b/>
                <w:sz w:val="15"/>
              </w:rPr>
            </w:pPr>
            <w:r>
              <w:rPr>
                <w:rFonts w:ascii="Carlito"/>
                <w:b/>
                <w:color w:val="FFFFFF"/>
                <w:sz w:val="15"/>
              </w:rPr>
              <w:t>24</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20"/>
              <w:rPr>
                <w:rFonts w:ascii="Carlito"/>
                <w:b/>
                <w:sz w:val="15"/>
              </w:rPr>
            </w:pPr>
            <w:r>
              <w:rPr>
                <w:rFonts w:ascii="Carlito"/>
                <w:b/>
                <w:color w:val="FFFFFF"/>
                <w:sz w:val="15"/>
              </w:rPr>
              <w:t>25</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20"/>
              <w:rPr>
                <w:rFonts w:ascii="Carlito"/>
                <w:b/>
                <w:sz w:val="15"/>
              </w:rPr>
            </w:pPr>
            <w:r>
              <w:rPr>
                <w:rFonts w:ascii="Carlito"/>
                <w:b/>
                <w:color w:val="FFFFFF"/>
                <w:sz w:val="15"/>
              </w:rPr>
              <w:t>26</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20"/>
              <w:rPr>
                <w:rFonts w:ascii="Carlito"/>
                <w:b/>
                <w:sz w:val="15"/>
              </w:rPr>
            </w:pPr>
            <w:r>
              <w:rPr>
                <w:rFonts w:ascii="Carlito"/>
                <w:b/>
                <w:color w:val="FFFFFF"/>
                <w:sz w:val="15"/>
              </w:rPr>
              <w:t>27</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20"/>
              <w:rPr>
                <w:rFonts w:ascii="Carlito"/>
                <w:b/>
                <w:sz w:val="15"/>
              </w:rPr>
            </w:pPr>
            <w:r>
              <w:rPr>
                <w:rFonts w:ascii="Carlito"/>
                <w:b/>
                <w:color w:val="FFFFFF"/>
                <w:sz w:val="15"/>
              </w:rPr>
              <w:t>28</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19"/>
              <w:rPr>
                <w:rFonts w:ascii="Carlito"/>
                <w:b/>
                <w:sz w:val="15"/>
              </w:rPr>
            </w:pPr>
            <w:r>
              <w:rPr>
                <w:rFonts w:ascii="Carlito"/>
                <w:b/>
                <w:color w:val="FFFFFF"/>
                <w:sz w:val="15"/>
              </w:rPr>
              <w:t>29</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19"/>
              <w:rPr>
                <w:rFonts w:ascii="Carlito"/>
                <w:b/>
                <w:sz w:val="15"/>
              </w:rPr>
            </w:pPr>
            <w:r>
              <w:rPr>
                <w:rFonts w:ascii="Carlito"/>
                <w:b/>
                <w:color w:val="FFFFFF"/>
                <w:sz w:val="15"/>
              </w:rPr>
              <w:t>30</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19"/>
              <w:rPr>
                <w:rFonts w:ascii="Carlito"/>
                <w:b/>
                <w:sz w:val="15"/>
              </w:rPr>
            </w:pPr>
            <w:r>
              <w:rPr>
                <w:rFonts w:ascii="Carlito"/>
                <w:b/>
                <w:color w:val="FFFFFF"/>
                <w:sz w:val="15"/>
              </w:rPr>
              <w:t>31</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19"/>
              <w:rPr>
                <w:rFonts w:ascii="Carlito"/>
                <w:b/>
                <w:sz w:val="15"/>
              </w:rPr>
            </w:pPr>
            <w:r>
              <w:rPr>
                <w:rFonts w:ascii="Carlito"/>
                <w:b/>
                <w:color w:val="FFFFFF"/>
                <w:sz w:val="15"/>
              </w:rPr>
              <w:t>32</w:t>
            </w:r>
          </w:p>
        </w:tc>
        <w:tc>
          <w:tcPr>
            <w:tcW w:w="328" w:type="dxa"/>
            <w:tcBorders>
              <w:top w:val="nil"/>
              <w:left w:val="single" w:sz="4" w:space="0" w:color="808080"/>
              <w:right w:val="single" w:sz="4" w:space="0" w:color="808080"/>
            </w:tcBorders>
            <w:shd w:val="clear" w:color="auto" w:fill="356E40"/>
          </w:tcPr>
          <w:p w:rsidR="00211BB5" w:rsidRDefault="00571E96">
            <w:pPr>
              <w:pStyle w:val="TableParagraph"/>
              <w:spacing w:before="15" w:line="161" w:lineRule="exact"/>
              <w:ind w:left="18"/>
              <w:rPr>
                <w:rFonts w:ascii="Carlito"/>
                <w:b/>
                <w:sz w:val="15"/>
              </w:rPr>
            </w:pPr>
            <w:r>
              <w:rPr>
                <w:rFonts w:ascii="Carlito"/>
                <w:b/>
                <w:color w:val="FFFFFF"/>
                <w:sz w:val="15"/>
              </w:rPr>
              <w:t>33</w:t>
            </w:r>
          </w:p>
        </w:tc>
        <w:tc>
          <w:tcPr>
            <w:tcW w:w="328" w:type="dxa"/>
            <w:tcBorders>
              <w:top w:val="nil"/>
              <w:left w:val="single" w:sz="4" w:space="0" w:color="808080"/>
            </w:tcBorders>
            <w:shd w:val="clear" w:color="auto" w:fill="356E40"/>
          </w:tcPr>
          <w:p w:rsidR="00211BB5" w:rsidRDefault="00571E96">
            <w:pPr>
              <w:pStyle w:val="TableParagraph"/>
              <w:spacing w:before="15" w:line="161" w:lineRule="exact"/>
              <w:ind w:left="18"/>
              <w:rPr>
                <w:rFonts w:ascii="Carlito"/>
                <w:b/>
                <w:sz w:val="15"/>
              </w:rPr>
            </w:pPr>
            <w:r>
              <w:rPr>
                <w:rFonts w:ascii="Carlito"/>
                <w:b/>
                <w:color w:val="FFFFFF"/>
                <w:sz w:val="15"/>
              </w:rPr>
              <w:t>34</w:t>
            </w:r>
          </w:p>
        </w:tc>
        <w:tc>
          <w:tcPr>
            <w:tcW w:w="383" w:type="dxa"/>
            <w:tcBorders>
              <w:top w:val="nil"/>
              <w:right w:val="nil"/>
            </w:tcBorders>
            <w:shd w:val="clear" w:color="auto" w:fill="356E40"/>
          </w:tcPr>
          <w:p w:rsidR="00211BB5" w:rsidRDefault="00211BB5">
            <w:pPr>
              <w:pStyle w:val="TableParagraph"/>
              <w:spacing w:before="0"/>
              <w:rPr>
                <w:rFonts w:ascii="Times New Roman"/>
                <w:sz w:val="12"/>
              </w:rPr>
            </w:pP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1" w:lineRule="exact"/>
              <w:ind w:left="24"/>
              <w:rPr>
                <w:rFonts w:ascii="Carlito"/>
                <w:sz w:val="15"/>
              </w:rPr>
            </w:pPr>
            <w:r>
              <w:rPr>
                <w:rFonts w:ascii="Carlito"/>
                <w:sz w:val="15"/>
              </w:rPr>
              <w:t>Apr-19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3"/>
              <w:jc w:val="right"/>
              <w:rPr>
                <w:rFonts w:ascii="Carlito"/>
                <w:sz w:val="15"/>
              </w:rPr>
            </w:pPr>
            <w:r>
              <w:rPr>
                <w:rFonts w:ascii="Carlito"/>
                <w:w w:val="95"/>
                <w:sz w:val="15"/>
              </w:rPr>
              <w:t>28</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29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20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10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8"/>
              <w:jc w:val="right"/>
              <w:rPr>
                <w:rFonts w:ascii="Carlito"/>
                <w:sz w:val="15"/>
              </w:rPr>
            </w:pPr>
            <w:r>
              <w:rPr>
                <w:rFonts w:ascii="Carlito"/>
                <w:w w:val="99"/>
                <w:sz w:val="15"/>
              </w:rPr>
              <w:t>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11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4</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1" w:lineRule="exact"/>
              <w:ind w:right="10"/>
              <w:jc w:val="right"/>
              <w:rPr>
                <w:rFonts w:ascii="Carlito"/>
                <w:sz w:val="15"/>
              </w:rPr>
            </w:pPr>
            <w:r>
              <w:rPr>
                <w:rFonts w:ascii="Carlito"/>
                <w:w w:val="95"/>
                <w:sz w:val="15"/>
              </w:rPr>
              <w:t>120</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1" w:lineRule="exact"/>
              <w:ind w:left="24"/>
              <w:rPr>
                <w:rFonts w:ascii="Carlito"/>
                <w:sz w:val="15"/>
              </w:rPr>
            </w:pPr>
            <w:r>
              <w:rPr>
                <w:rFonts w:ascii="Carlito"/>
                <w:sz w:val="15"/>
              </w:rPr>
              <w:t>May-19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3"/>
              <w:jc w:val="right"/>
              <w:rPr>
                <w:rFonts w:ascii="Carlito"/>
                <w:sz w:val="15"/>
              </w:rPr>
            </w:pPr>
            <w:r>
              <w:rPr>
                <w:rFonts w:ascii="Carlito"/>
                <w:w w:val="95"/>
                <w:sz w:val="15"/>
              </w:rPr>
              <w:t>30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25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18</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16</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10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13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7</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1" w:lineRule="exact"/>
              <w:ind w:right="10"/>
              <w:jc w:val="right"/>
              <w:rPr>
                <w:rFonts w:ascii="Carlito"/>
                <w:sz w:val="15"/>
              </w:rPr>
            </w:pPr>
            <w:r>
              <w:rPr>
                <w:rFonts w:ascii="Carlito"/>
                <w:w w:val="95"/>
                <w:sz w:val="15"/>
              </w:rPr>
              <w:t>122</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2" w:lineRule="exact"/>
              <w:ind w:left="24"/>
              <w:rPr>
                <w:rFonts w:ascii="Carlito"/>
                <w:sz w:val="15"/>
              </w:rPr>
            </w:pPr>
            <w:r>
              <w:rPr>
                <w:rFonts w:ascii="Carlito"/>
                <w:sz w:val="15"/>
              </w:rPr>
              <w:t>Jun-19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3"/>
              <w:jc w:val="right"/>
              <w:rPr>
                <w:rFonts w:ascii="Carlito"/>
                <w:sz w:val="15"/>
              </w:rPr>
            </w:pPr>
            <w:r>
              <w:rPr>
                <w:rFonts w:ascii="Carlito"/>
                <w:w w:val="95"/>
                <w:sz w:val="15"/>
              </w:rPr>
              <w:t>26</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16</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10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13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8"/>
              <w:jc w:val="right"/>
              <w:rPr>
                <w:rFonts w:ascii="Carlito"/>
                <w:sz w:val="15"/>
              </w:rPr>
            </w:pPr>
            <w:r>
              <w:rPr>
                <w:rFonts w:ascii="Carlito"/>
                <w:w w:val="99"/>
                <w:sz w:val="15"/>
              </w:rPr>
              <w:t>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10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9"/>
              <w:jc w:val="right"/>
              <w:rPr>
                <w:rFonts w:ascii="Carlito"/>
                <w:sz w:val="15"/>
              </w:rPr>
            </w:pPr>
            <w:r>
              <w:rPr>
                <w:rFonts w:ascii="Carlito"/>
                <w:w w:val="99"/>
                <w:sz w:val="15"/>
              </w:rPr>
              <w:t>8</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9"/>
              <w:jc w:val="right"/>
              <w:rPr>
                <w:rFonts w:ascii="Carlito"/>
                <w:sz w:val="15"/>
              </w:rPr>
            </w:pPr>
            <w:r>
              <w:rPr>
                <w:rFonts w:ascii="Carlito"/>
                <w:w w:val="99"/>
                <w:sz w:val="15"/>
              </w:rPr>
              <w:t>8</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9"/>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1"/>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2" w:lineRule="exact"/>
              <w:ind w:right="10"/>
              <w:jc w:val="right"/>
              <w:rPr>
                <w:rFonts w:ascii="Carlito"/>
                <w:sz w:val="15"/>
              </w:rPr>
            </w:pPr>
            <w:r>
              <w:rPr>
                <w:rFonts w:ascii="Carlito"/>
                <w:w w:val="95"/>
                <w:sz w:val="15"/>
              </w:rPr>
              <w:t>98</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2" w:lineRule="exact"/>
              <w:ind w:left="24"/>
              <w:rPr>
                <w:rFonts w:ascii="Carlito"/>
                <w:sz w:val="15"/>
              </w:rPr>
            </w:pPr>
            <w:r>
              <w:rPr>
                <w:rFonts w:ascii="Carlito"/>
                <w:sz w:val="15"/>
              </w:rPr>
              <w:t>Jul-19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3"/>
              <w:jc w:val="right"/>
              <w:rPr>
                <w:rFonts w:ascii="Carlito"/>
                <w:sz w:val="15"/>
              </w:rPr>
            </w:pPr>
            <w:r>
              <w:rPr>
                <w:rFonts w:ascii="Carlito"/>
                <w:w w:val="95"/>
                <w:sz w:val="15"/>
              </w:rPr>
              <w:t>45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28</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22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14</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8"/>
              <w:jc w:val="right"/>
              <w:rPr>
                <w:rFonts w:ascii="Carlito"/>
                <w:sz w:val="15"/>
              </w:rPr>
            </w:pPr>
            <w:r>
              <w:rPr>
                <w:rFonts w:ascii="Carlito"/>
                <w:w w:val="99"/>
                <w:sz w:val="15"/>
              </w:rPr>
              <w:t>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14</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9"/>
              <w:jc w:val="right"/>
              <w:rPr>
                <w:rFonts w:ascii="Carlito"/>
                <w:sz w:val="15"/>
              </w:rPr>
            </w:pPr>
            <w:r>
              <w:rPr>
                <w:rFonts w:ascii="Carlito"/>
                <w:w w:val="99"/>
                <w:sz w:val="15"/>
              </w:rPr>
              <w:t>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9"/>
              <w:jc w:val="right"/>
              <w:rPr>
                <w:rFonts w:ascii="Carlito"/>
                <w:sz w:val="15"/>
              </w:rPr>
            </w:pPr>
            <w:r>
              <w:rPr>
                <w:rFonts w:ascii="Carlito"/>
                <w:w w:val="99"/>
                <w:sz w:val="15"/>
              </w:rPr>
              <w:t>4</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9"/>
              <w:jc w:val="right"/>
              <w:rPr>
                <w:rFonts w:ascii="Carlito"/>
                <w:sz w:val="15"/>
              </w:rPr>
            </w:pPr>
            <w:r>
              <w:rPr>
                <w:rFonts w:ascii="Carlito"/>
                <w:w w:val="99"/>
                <w:sz w:val="15"/>
              </w:rPr>
              <w:t>4</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9"/>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0"/>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0"/>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0"/>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1"/>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1"/>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1"/>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2" w:lineRule="exact"/>
              <w:ind w:right="10"/>
              <w:jc w:val="right"/>
              <w:rPr>
                <w:rFonts w:ascii="Carlito"/>
                <w:sz w:val="15"/>
              </w:rPr>
            </w:pPr>
            <w:r>
              <w:rPr>
                <w:rFonts w:ascii="Carlito"/>
                <w:w w:val="95"/>
                <w:sz w:val="15"/>
              </w:rPr>
              <w:t>154</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1" w:lineRule="exact"/>
              <w:ind w:left="24"/>
              <w:rPr>
                <w:rFonts w:ascii="Carlito"/>
                <w:sz w:val="15"/>
              </w:rPr>
            </w:pPr>
            <w:r>
              <w:rPr>
                <w:rFonts w:ascii="Carlito"/>
                <w:sz w:val="15"/>
              </w:rPr>
              <w:t>Aug-19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3"/>
              <w:jc w:val="right"/>
              <w:rPr>
                <w:rFonts w:ascii="Carlito"/>
                <w:sz w:val="15"/>
              </w:rPr>
            </w:pPr>
            <w:r>
              <w:rPr>
                <w:rFonts w:ascii="Carlito"/>
                <w:w w:val="95"/>
                <w:sz w:val="15"/>
              </w:rPr>
              <w:t>43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43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22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23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10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13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7</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4</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3</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1" w:lineRule="exact"/>
              <w:ind w:right="10"/>
              <w:jc w:val="right"/>
              <w:rPr>
                <w:rFonts w:ascii="Carlito"/>
                <w:sz w:val="15"/>
              </w:rPr>
            </w:pPr>
            <w:r>
              <w:rPr>
                <w:rFonts w:ascii="Carlito"/>
                <w:w w:val="95"/>
                <w:sz w:val="15"/>
              </w:rPr>
              <w:t>172</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1" w:lineRule="exact"/>
              <w:ind w:left="24"/>
              <w:rPr>
                <w:rFonts w:ascii="Carlito"/>
                <w:sz w:val="15"/>
              </w:rPr>
            </w:pPr>
            <w:r>
              <w:rPr>
                <w:rFonts w:ascii="Carlito"/>
                <w:sz w:val="15"/>
              </w:rPr>
              <w:t>Sep-19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3"/>
              <w:jc w:val="right"/>
              <w:rPr>
                <w:rFonts w:ascii="Carlito"/>
                <w:sz w:val="15"/>
              </w:rPr>
            </w:pPr>
            <w:r>
              <w:rPr>
                <w:rFonts w:ascii="Carlito"/>
                <w:w w:val="95"/>
                <w:sz w:val="15"/>
              </w:rPr>
              <w:t>44</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24</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24</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14</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18</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12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1"/>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1</w:t>
            </w:r>
          </w:p>
        </w:tc>
        <w:tc>
          <w:tcPr>
            <w:tcW w:w="383" w:type="dxa"/>
            <w:tcBorders>
              <w:right w:val="single" w:sz="8" w:space="0" w:color="356E40"/>
            </w:tcBorders>
            <w:shd w:val="clear" w:color="auto" w:fill="FFFF99"/>
          </w:tcPr>
          <w:p w:rsidR="00211BB5" w:rsidRDefault="00571E96">
            <w:pPr>
              <w:pStyle w:val="TableParagraph"/>
              <w:spacing w:line="161" w:lineRule="exact"/>
              <w:ind w:right="10"/>
              <w:jc w:val="right"/>
              <w:rPr>
                <w:rFonts w:ascii="Carlito"/>
                <w:sz w:val="15"/>
              </w:rPr>
            </w:pPr>
            <w:r>
              <w:rPr>
                <w:rFonts w:ascii="Carlito"/>
                <w:w w:val="95"/>
                <w:sz w:val="15"/>
              </w:rPr>
              <w:t>158</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1" w:lineRule="exact"/>
              <w:ind w:left="24"/>
              <w:rPr>
                <w:rFonts w:ascii="Carlito"/>
                <w:sz w:val="15"/>
              </w:rPr>
            </w:pPr>
            <w:r>
              <w:rPr>
                <w:rFonts w:ascii="Carlito"/>
                <w:sz w:val="15"/>
              </w:rPr>
              <w:t>Oct-19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3"/>
              <w:jc w:val="right"/>
              <w:rPr>
                <w:rFonts w:ascii="Carlito"/>
                <w:sz w:val="15"/>
              </w:rPr>
            </w:pPr>
            <w:r>
              <w:rPr>
                <w:rFonts w:ascii="Carlito"/>
                <w:w w:val="95"/>
                <w:sz w:val="15"/>
              </w:rPr>
              <w:t>67</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50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31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26</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28</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25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5"/>
              <w:jc w:val="right"/>
              <w:rPr>
                <w:rFonts w:ascii="Carlito"/>
                <w:sz w:val="15"/>
              </w:rPr>
            </w:pPr>
            <w:r>
              <w:rPr>
                <w:rFonts w:ascii="Carlito"/>
                <w:w w:val="95"/>
                <w:sz w:val="15"/>
              </w:rPr>
              <w:t>19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5"/>
              <w:jc w:val="right"/>
              <w:rPr>
                <w:rFonts w:ascii="Carlito"/>
                <w:sz w:val="15"/>
              </w:rPr>
            </w:pPr>
            <w:r>
              <w:rPr>
                <w:rFonts w:ascii="Carlito"/>
                <w:w w:val="95"/>
                <w:sz w:val="15"/>
              </w:rPr>
              <w:t>14</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5"/>
              <w:jc w:val="right"/>
              <w:rPr>
                <w:rFonts w:ascii="Carlito"/>
                <w:sz w:val="15"/>
              </w:rPr>
            </w:pPr>
            <w:r>
              <w:rPr>
                <w:rFonts w:ascii="Carlito"/>
                <w:w w:val="95"/>
                <w:sz w:val="15"/>
              </w:rPr>
              <w:t>18</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2"/>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1" w:lineRule="exact"/>
              <w:ind w:right="10"/>
              <w:jc w:val="right"/>
              <w:rPr>
                <w:rFonts w:ascii="Carlito"/>
                <w:sz w:val="15"/>
              </w:rPr>
            </w:pPr>
            <w:r>
              <w:rPr>
                <w:rFonts w:ascii="Carlito"/>
                <w:w w:val="95"/>
                <w:sz w:val="15"/>
              </w:rPr>
              <w:t>296</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1" w:lineRule="exact"/>
              <w:ind w:left="24"/>
              <w:rPr>
                <w:rFonts w:ascii="Carlito"/>
                <w:sz w:val="15"/>
              </w:rPr>
            </w:pPr>
            <w:r>
              <w:rPr>
                <w:rFonts w:ascii="Carlito"/>
                <w:sz w:val="15"/>
              </w:rPr>
              <w:t>Nov-19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3"/>
              <w:jc w:val="right"/>
              <w:rPr>
                <w:rFonts w:ascii="Carlito"/>
                <w:sz w:val="15"/>
              </w:rPr>
            </w:pPr>
            <w:r>
              <w:rPr>
                <w:rFonts w:ascii="Carlito"/>
                <w:w w:val="95"/>
                <w:sz w:val="15"/>
              </w:rPr>
              <w:t>62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64</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45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41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25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19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5"/>
              <w:jc w:val="right"/>
              <w:rPr>
                <w:rFonts w:ascii="Carlito"/>
                <w:sz w:val="15"/>
              </w:rPr>
            </w:pPr>
            <w:r>
              <w:rPr>
                <w:rFonts w:ascii="Carlito"/>
                <w:w w:val="95"/>
                <w:sz w:val="15"/>
              </w:rPr>
              <w:t>15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5"/>
              <w:jc w:val="right"/>
              <w:rPr>
                <w:rFonts w:ascii="Carlito"/>
                <w:sz w:val="15"/>
              </w:rPr>
            </w:pPr>
            <w:r>
              <w:rPr>
                <w:rFonts w:ascii="Carlito"/>
                <w:w w:val="95"/>
                <w:sz w:val="15"/>
              </w:rPr>
              <w:t>12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5"/>
              <w:jc w:val="right"/>
              <w:rPr>
                <w:rFonts w:ascii="Carlito"/>
                <w:sz w:val="15"/>
              </w:rPr>
            </w:pPr>
            <w:r>
              <w:rPr>
                <w:rFonts w:ascii="Carlito"/>
                <w:w w:val="95"/>
                <w:sz w:val="15"/>
              </w:rPr>
              <w:t>11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6"/>
              <w:jc w:val="right"/>
              <w:rPr>
                <w:rFonts w:ascii="Carlito"/>
                <w:sz w:val="15"/>
              </w:rPr>
            </w:pPr>
            <w:r>
              <w:rPr>
                <w:rFonts w:ascii="Carlito"/>
                <w:w w:val="95"/>
                <w:sz w:val="15"/>
              </w:rPr>
              <w:t>10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6</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7</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1"/>
              <w:jc w:val="right"/>
              <w:rPr>
                <w:rFonts w:ascii="Carlito"/>
                <w:sz w:val="15"/>
              </w:rPr>
            </w:pPr>
            <w:r>
              <w:rPr>
                <w:rFonts w:ascii="Carlito"/>
                <w:w w:val="99"/>
                <w:sz w:val="15"/>
              </w:rPr>
              <w:t>3</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1"/>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1" w:lineRule="exact"/>
              <w:ind w:right="10"/>
              <w:jc w:val="right"/>
              <w:rPr>
                <w:rFonts w:ascii="Carlito"/>
                <w:sz w:val="15"/>
              </w:rPr>
            </w:pPr>
            <w:r>
              <w:rPr>
                <w:rFonts w:ascii="Carlito"/>
                <w:w w:val="95"/>
                <w:sz w:val="15"/>
              </w:rPr>
              <w:t>325</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1" w:lineRule="exact"/>
              <w:ind w:left="24"/>
              <w:rPr>
                <w:rFonts w:ascii="Carlito"/>
                <w:sz w:val="15"/>
              </w:rPr>
            </w:pPr>
            <w:r>
              <w:rPr>
                <w:rFonts w:ascii="Carlito"/>
                <w:sz w:val="15"/>
              </w:rPr>
              <w:t>Dec-19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3"/>
              <w:jc w:val="right"/>
              <w:rPr>
                <w:rFonts w:ascii="Carlito"/>
                <w:sz w:val="15"/>
              </w:rPr>
            </w:pPr>
            <w:r>
              <w:rPr>
                <w:rFonts w:ascii="Carlito"/>
                <w:w w:val="95"/>
                <w:sz w:val="15"/>
              </w:rPr>
              <w:t>103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79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68</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47</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48</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51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5"/>
              <w:jc w:val="right"/>
              <w:rPr>
                <w:rFonts w:ascii="Carlito"/>
                <w:sz w:val="15"/>
              </w:rPr>
            </w:pPr>
            <w:r>
              <w:rPr>
                <w:rFonts w:ascii="Carlito"/>
                <w:w w:val="95"/>
                <w:sz w:val="15"/>
              </w:rPr>
              <w:t>39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5"/>
              <w:jc w:val="right"/>
              <w:rPr>
                <w:rFonts w:ascii="Carlito"/>
                <w:sz w:val="15"/>
              </w:rPr>
            </w:pPr>
            <w:r>
              <w:rPr>
                <w:rFonts w:ascii="Carlito"/>
                <w:w w:val="95"/>
                <w:sz w:val="15"/>
              </w:rPr>
              <w:t>23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5"/>
              <w:jc w:val="right"/>
              <w:rPr>
                <w:rFonts w:ascii="Carlito"/>
                <w:sz w:val="15"/>
              </w:rPr>
            </w:pPr>
            <w:r>
              <w:rPr>
                <w:rFonts w:ascii="Carlito"/>
                <w:w w:val="95"/>
                <w:sz w:val="15"/>
              </w:rPr>
              <w:t>25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6"/>
              <w:jc w:val="right"/>
              <w:rPr>
                <w:rFonts w:ascii="Carlito"/>
                <w:sz w:val="15"/>
              </w:rPr>
            </w:pPr>
            <w:r>
              <w:rPr>
                <w:rFonts w:ascii="Carlito"/>
                <w:w w:val="95"/>
                <w:sz w:val="15"/>
              </w:rPr>
              <w:t>17</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8</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6"/>
              <w:jc w:val="right"/>
              <w:rPr>
                <w:rFonts w:ascii="Carlito"/>
                <w:sz w:val="15"/>
              </w:rPr>
            </w:pPr>
            <w:r>
              <w:rPr>
                <w:rFonts w:ascii="Carlito"/>
                <w:w w:val="95"/>
                <w:sz w:val="15"/>
              </w:rPr>
              <w:t>14</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8</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1"/>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1"/>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1"/>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2"/>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2"/>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1" w:lineRule="exact"/>
              <w:ind w:right="10"/>
              <w:jc w:val="right"/>
              <w:rPr>
                <w:rFonts w:ascii="Carlito"/>
                <w:sz w:val="15"/>
              </w:rPr>
            </w:pPr>
            <w:r>
              <w:rPr>
                <w:rFonts w:ascii="Carlito"/>
                <w:w w:val="95"/>
                <w:sz w:val="15"/>
              </w:rPr>
              <w:t>540</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1" w:lineRule="exact"/>
              <w:ind w:left="24"/>
              <w:rPr>
                <w:rFonts w:ascii="Carlito"/>
                <w:sz w:val="15"/>
              </w:rPr>
            </w:pPr>
            <w:r>
              <w:rPr>
                <w:rFonts w:ascii="Carlito"/>
                <w:sz w:val="15"/>
              </w:rPr>
              <w:t>Jan-20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3"/>
              <w:jc w:val="right"/>
              <w:rPr>
                <w:rFonts w:ascii="Carlito"/>
                <w:sz w:val="15"/>
              </w:rPr>
            </w:pPr>
            <w:r>
              <w:rPr>
                <w:rFonts w:ascii="Carlito"/>
                <w:w w:val="95"/>
                <w:sz w:val="15"/>
              </w:rPr>
              <w:t>50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44</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40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36</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34</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32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5"/>
              <w:jc w:val="right"/>
              <w:rPr>
                <w:rFonts w:ascii="Carlito"/>
                <w:sz w:val="15"/>
              </w:rPr>
            </w:pPr>
            <w:r>
              <w:rPr>
                <w:rFonts w:ascii="Carlito"/>
                <w:w w:val="95"/>
                <w:sz w:val="15"/>
              </w:rPr>
              <w:t>16</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5"/>
              <w:jc w:val="right"/>
              <w:rPr>
                <w:rFonts w:ascii="Carlito"/>
                <w:sz w:val="15"/>
              </w:rPr>
            </w:pPr>
            <w:r>
              <w:rPr>
                <w:rFonts w:ascii="Carlito"/>
                <w:w w:val="95"/>
                <w:sz w:val="15"/>
              </w:rPr>
              <w:t>15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8</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7</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7</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1"/>
              <w:jc w:val="right"/>
              <w:rPr>
                <w:rFonts w:ascii="Carlito"/>
                <w:sz w:val="15"/>
              </w:rPr>
            </w:pPr>
            <w:r>
              <w:rPr>
                <w:rFonts w:ascii="Carlito"/>
                <w:w w:val="99"/>
                <w:sz w:val="15"/>
              </w:rPr>
              <w:t>4</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1" w:lineRule="exact"/>
              <w:ind w:right="10"/>
              <w:jc w:val="right"/>
              <w:rPr>
                <w:rFonts w:ascii="Carlito"/>
                <w:sz w:val="15"/>
              </w:rPr>
            </w:pPr>
            <w:r>
              <w:rPr>
                <w:rFonts w:ascii="Carlito"/>
                <w:w w:val="95"/>
                <w:sz w:val="15"/>
              </w:rPr>
              <w:t>295</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2" w:lineRule="exact"/>
              <w:ind w:left="24"/>
              <w:rPr>
                <w:rFonts w:ascii="Carlito"/>
                <w:sz w:val="15"/>
              </w:rPr>
            </w:pPr>
            <w:r>
              <w:rPr>
                <w:rFonts w:ascii="Carlito"/>
                <w:sz w:val="15"/>
              </w:rPr>
              <w:t>Feb-20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3"/>
              <w:jc w:val="right"/>
              <w:rPr>
                <w:rFonts w:ascii="Carlito"/>
                <w:sz w:val="15"/>
              </w:rPr>
            </w:pPr>
            <w:r>
              <w:rPr>
                <w:rFonts w:ascii="Carlito"/>
                <w:w w:val="95"/>
                <w:sz w:val="15"/>
              </w:rPr>
              <w:t>39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23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20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10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10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8"/>
              <w:jc w:val="right"/>
              <w:rPr>
                <w:rFonts w:ascii="Carlito"/>
                <w:sz w:val="15"/>
              </w:rPr>
            </w:pPr>
            <w:r>
              <w:rPr>
                <w:rFonts w:ascii="Carlito"/>
                <w:w w:val="99"/>
                <w:sz w:val="15"/>
              </w:rPr>
              <w:t>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9"/>
              <w:jc w:val="right"/>
              <w:rPr>
                <w:rFonts w:ascii="Carlito"/>
                <w:sz w:val="15"/>
              </w:rPr>
            </w:pPr>
            <w:r>
              <w:rPr>
                <w:rFonts w:ascii="Carlito"/>
                <w:w w:val="99"/>
                <w:sz w:val="15"/>
              </w:rPr>
              <w:t>7</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9"/>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9"/>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9"/>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0"/>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0"/>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0"/>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2" w:lineRule="exact"/>
              <w:ind w:right="10"/>
              <w:jc w:val="right"/>
              <w:rPr>
                <w:rFonts w:ascii="Carlito"/>
                <w:sz w:val="15"/>
              </w:rPr>
            </w:pPr>
            <w:r>
              <w:rPr>
                <w:rFonts w:ascii="Carlito"/>
                <w:w w:val="95"/>
                <w:sz w:val="15"/>
              </w:rPr>
              <w:t>125</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1" w:lineRule="exact"/>
              <w:ind w:left="24"/>
              <w:rPr>
                <w:rFonts w:ascii="Carlito"/>
                <w:sz w:val="15"/>
              </w:rPr>
            </w:pPr>
            <w:r>
              <w:rPr>
                <w:rFonts w:ascii="Carlito"/>
                <w:sz w:val="15"/>
              </w:rPr>
              <w:t>Mar-20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3"/>
              <w:jc w:val="right"/>
              <w:rPr>
                <w:rFonts w:ascii="Carlito"/>
                <w:sz w:val="15"/>
              </w:rPr>
            </w:pPr>
            <w:r>
              <w:rPr>
                <w:rFonts w:ascii="Carlito"/>
                <w:w w:val="95"/>
                <w:sz w:val="15"/>
              </w:rPr>
              <w:t>52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49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43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23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15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15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5"/>
              <w:jc w:val="right"/>
              <w:rPr>
                <w:rFonts w:ascii="Carlito"/>
                <w:sz w:val="15"/>
              </w:rPr>
            </w:pPr>
            <w:r>
              <w:rPr>
                <w:rFonts w:ascii="Carlito"/>
                <w:w w:val="95"/>
                <w:sz w:val="15"/>
              </w:rPr>
              <w:t>11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3</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1"/>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1" w:lineRule="exact"/>
              <w:ind w:right="10"/>
              <w:jc w:val="right"/>
              <w:rPr>
                <w:rFonts w:ascii="Carlito"/>
                <w:sz w:val="15"/>
              </w:rPr>
            </w:pPr>
            <w:r>
              <w:rPr>
                <w:rFonts w:ascii="Carlito"/>
                <w:w w:val="95"/>
                <w:sz w:val="15"/>
              </w:rPr>
              <w:t>227</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1" w:lineRule="exact"/>
              <w:ind w:left="24"/>
              <w:rPr>
                <w:rFonts w:ascii="Carlito"/>
                <w:sz w:val="15"/>
              </w:rPr>
            </w:pPr>
            <w:r>
              <w:rPr>
                <w:rFonts w:ascii="Carlito"/>
                <w:sz w:val="15"/>
              </w:rPr>
              <w:t>Apr-20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7"/>
              <w:jc w:val="right"/>
              <w:rPr>
                <w:rFonts w:ascii="Carlito"/>
                <w:sz w:val="15"/>
              </w:rPr>
            </w:pPr>
            <w:r>
              <w:rPr>
                <w:rFonts w:ascii="Carlito"/>
                <w:w w:val="99"/>
                <w:sz w:val="15"/>
              </w:rPr>
              <w:t>6</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7"/>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7"/>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8"/>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8"/>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8"/>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3</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1" w:lineRule="exact"/>
              <w:ind w:right="10"/>
              <w:jc w:val="right"/>
              <w:rPr>
                <w:rFonts w:ascii="Carlito"/>
                <w:sz w:val="15"/>
              </w:rPr>
            </w:pPr>
            <w:r>
              <w:rPr>
                <w:rFonts w:ascii="Carlito"/>
                <w:w w:val="95"/>
                <w:sz w:val="15"/>
              </w:rPr>
              <w:t>17</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1" w:lineRule="exact"/>
              <w:ind w:left="24"/>
              <w:rPr>
                <w:rFonts w:ascii="Carlito"/>
                <w:sz w:val="15"/>
              </w:rPr>
            </w:pPr>
            <w:r>
              <w:rPr>
                <w:rFonts w:ascii="Carlito"/>
                <w:sz w:val="15"/>
              </w:rPr>
              <w:t>May-20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7"/>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7"/>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1" w:lineRule="exact"/>
              <w:ind w:right="4"/>
              <w:jc w:val="right"/>
              <w:rPr>
                <w:rFonts w:ascii="Carlito"/>
                <w:sz w:val="15"/>
              </w:rPr>
            </w:pPr>
            <w:r>
              <w:rPr>
                <w:rFonts w:ascii="Carlito"/>
                <w:w w:val="99"/>
                <w:sz w:val="15"/>
              </w:rPr>
              <w:t>3</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1" w:lineRule="exact"/>
              <w:ind w:left="24"/>
              <w:rPr>
                <w:rFonts w:ascii="Carlito"/>
                <w:sz w:val="15"/>
              </w:rPr>
            </w:pPr>
            <w:r>
              <w:rPr>
                <w:rFonts w:ascii="Carlito"/>
                <w:sz w:val="15"/>
              </w:rPr>
              <w:t>Jun-20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7"/>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7"/>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8"/>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1" w:lineRule="exact"/>
              <w:ind w:right="4"/>
              <w:jc w:val="right"/>
              <w:rPr>
                <w:rFonts w:ascii="Carlito"/>
                <w:sz w:val="15"/>
              </w:rPr>
            </w:pPr>
            <w:r>
              <w:rPr>
                <w:rFonts w:ascii="Carlito"/>
                <w:w w:val="99"/>
                <w:sz w:val="15"/>
              </w:rPr>
              <w:t>5</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1" w:lineRule="exact"/>
              <w:ind w:left="24"/>
              <w:rPr>
                <w:rFonts w:ascii="Carlito"/>
                <w:sz w:val="15"/>
              </w:rPr>
            </w:pPr>
            <w:r>
              <w:rPr>
                <w:rFonts w:ascii="Carlito"/>
                <w:sz w:val="15"/>
              </w:rPr>
              <w:t>Jul-20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7"/>
              <w:jc w:val="right"/>
              <w:rPr>
                <w:rFonts w:ascii="Carlito"/>
                <w:sz w:val="15"/>
              </w:rPr>
            </w:pPr>
            <w:r>
              <w:rPr>
                <w:rFonts w:ascii="Carlito"/>
                <w:w w:val="99"/>
                <w:sz w:val="15"/>
              </w:rPr>
              <w:t>7</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7"/>
              <w:jc w:val="right"/>
              <w:rPr>
                <w:rFonts w:ascii="Carlito"/>
                <w:sz w:val="15"/>
              </w:rPr>
            </w:pPr>
            <w:r>
              <w:rPr>
                <w:rFonts w:ascii="Carlito"/>
                <w:w w:val="99"/>
                <w:sz w:val="15"/>
              </w:rPr>
              <w:t>6</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7"/>
              <w:jc w:val="right"/>
              <w:rPr>
                <w:rFonts w:ascii="Carlito"/>
                <w:sz w:val="15"/>
              </w:rPr>
            </w:pPr>
            <w:r>
              <w:rPr>
                <w:rFonts w:ascii="Carlito"/>
                <w:w w:val="99"/>
                <w:sz w:val="15"/>
              </w:rPr>
              <w:t>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8"/>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8"/>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1" w:lineRule="exact"/>
              <w:ind w:right="10"/>
              <w:jc w:val="right"/>
              <w:rPr>
                <w:rFonts w:ascii="Carlito"/>
                <w:sz w:val="15"/>
              </w:rPr>
            </w:pPr>
            <w:r>
              <w:rPr>
                <w:rFonts w:ascii="Carlito"/>
                <w:w w:val="95"/>
                <w:sz w:val="15"/>
              </w:rPr>
              <w:t>23</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1" w:lineRule="exact"/>
              <w:ind w:left="24"/>
              <w:rPr>
                <w:rFonts w:ascii="Carlito"/>
                <w:sz w:val="15"/>
              </w:rPr>
            </w:pPr>
            <w:r>
              <w:rPr>
                <w:rFonts w:ascii="Carlito"/>
                <w:sz w:val="15"/>
              </w:rPr>
              <w:t>Aug-20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3"/>
              <w:jc w:val="right"/>
              <w:rPr>
                <w:rFonts w:ascii="Carlito"/>
                <w:sz w:val="15"/>
              </w:rPr>
            </w:pPr>
            <w:r>
              <w:rPr>
                <w:rFonts w:ascii="Carlito"/>
                <w:w w:val="95"/>
                <w:sz w:val="15"/>
              </w:rPr>
              <w:t>30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25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30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22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8"/>
              <w:jc w:val="right"/>
              <w:rPr>
                <w:rFonts w:ascii="Carlito"/>
                <w:sz w:val="15"/>
              </w:rPr>
            </w:pPr>
            <w:r>
              <w:rPr>
                <w:rFonts w:ascii="Carlito"/>
                <w:w w:val="99"/>
                <w:sz w:val="15"/>
              </w:rPr>
              <w:t>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10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5"/>
              <w:jc w:val="right"/>
              <w:rPr>
                <w:rFonts w:ascii="Carlito"/>
                <w:sz w:val="15"/>
              </w:rPr>
            </w:pPr>
            <w:r>
              <w:rPr>
                <w:rFonts w:ascii="Carlito"/>
                <w:w w:val="95"/>
                <w:sz w:val="15"/>
              </w:rPr>
              <w:t>13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1" w:lineRule="exact"/>
              <w:ind w:right="10"/>
              <w:jc w:val="right"/>
              <w:rPr>
                <w:rFonts w:ascii="Carlito"/>
                <w:sz w:val="15"/>
              </w:rPr>
            </w:pPr>
            <w:r>
              <w:rPr>
                <w:rFonts w:ascii="Carlito"/>
                <w:w w:val="95"/>
                <w:sz w:val="15"/>
              </w:rPr>
              <w:t>148</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2" w:lineRule="exact"/>
              <w:ind w:left="24"/>
              <w:rPr>
                <w:rFonts w:ascii="Carlito"/>
                <w:sz w:val="15"/>
              </w:rPr>
            </w:pPr>
            <w:r>
              <w:rPr>
                <w:rFonts w:ascii="Carlito"/>
                <w:sz w:val="15"/>
              </w:rPr>
              <w:t>Sep-20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3"/>
              <w:jc w:val="right"/>
              <w:rPr>
                <w:rFonts w:ascii="Carlito"/>
                <w:sz w:val="15"/>
              </w:rPr>
            </w:pPr>
            <w:r>
              <w:rPr>
                <w:rFonts w:ascii="Carlito"/>
                <w:w w:val="95"/>
                <w:sz w:val="15"/>
              </w:rPr>
              <w:t>49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59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42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35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25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21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5"/>
              <w:jc w:val="right"/>
              <w:rPr>
                <w:rFonts w:ascii="Carlito"/>
                <w:sz w:val="15"/>
              </w:rPr>
            </w:pPr>
            <w:r>
              <w:rPr>
                <w:rFonts w:ascii="Carlito"/>
                <w:w w:val="95"/>
                <w:sz w:val="15"/>
              </w:rPr>
              <w:t>16</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5"/>
              <w:jc w:val="right"/>
              <w:rPr>
                <w:rFonts w:ascii="Carlito"/>
                <w:sz w:val="15"/>
              </w:rPr>
            </w:pPr>
            <w:r>
              <w:rPr>
                <w:rFonts w:ascii="Carlito"/>
                <w:w w:val="95"/>
                <w:sz w:val="15"/>
              </w:rPr>
              <w:t>13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9"/>
              <w:jc w:val="right"/>
              <w:rPr>
                <w:rFonts w:ascii="Carlito"/>
                <w:sz w:val="15"/>
              </w:rPr>
            </w:pPr>
            <w:r>
              <w:rPr>
                <w:rFonts w:ascii="Carlito"/>
                <w:w w:val="99"/>
                <w:sz w:val="15"/>
              </w:rPr>
              <w:t>6</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9"/>
              <w:jc w:val="right"/>
              <w:rPr>
                <w:rFonts w:ascii="Carlito"/>
                <w:sz w:val="15"/>
              </w:rPr>
            </w:pPr>
            <w:r>
              <w:rPr>
                <w:rFonts w:ascii="Carlito"/>
                <w:w w:val="99"/>
                <w:sz w:val="15"/>
              </w:rPr>
              <w:t>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9"/>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0"/>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0"/>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1"/>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1"/>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1"/>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2" w:lineRule="exact"/>
              <w:ind w:right="10"/>
              <w:jc w:val="right"/>
              <w:rPr>
                <w:rFonts w:ascii="Carlito"/>
                <w:sz w:val="15"/>
              </w:rPr>
            </w:pPr>
            <w:r>
              <w:rPr>
                <w:rFonts w:ascii="Carlito"/>
                <w:w w:val="95"/>
                <w:sz w:val="15"/>
              </w:rPr>
              <w:t>275</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2" w:lineRule="exact"/>
              <w:ind w:left="24"/>
              <w:rPr>
                <w:rFonts w:ascii="Carlito"/>
                <w:sz w:val="15"/>
              </w:rPr>
            </w:pPr>
            <w:r>
              <w:rPr>
                <w:rFonts w:ascii="Carlito"/>
                <w:sz w:val="15"/>
              </w:rPr>
              <w:t>Oct-20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3"/>
              <w:jc w:val="right"/>
              <w:rPr>
                <w:rFonts w:ascii="Carlito"/>
                <w:sz w:val="15"/>
              </w:rPr>
            </w:pPr>
            <w:r>
              <w:rPr>
                <w:rFonts w:ascii="Carlito"/>
                <w:w w:val="95"/>
                <w:sz w:val="15"/>
              </w:rPr>
              <w:t>46</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39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38</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27</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15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4"/>
              <w:jc w:val="right"/>
              <w:rPr>
                <w:rFonts w:ascii="Carlito"/>
                <w:sz w:val="15"/>
              </w:rPr>
            </w:pPr>
            <w:r>
              <w:rPr>
                <w:rFonts w:ascii="Carlito"/>
                <w:w w:val="95"/>
                <w:sz w:val="15"/>
              </w:rPr>
              <w:t>21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5"/>
              <w:jc w:val="right"/>
              <w:rPr>
                <w:rFonts w:ascii="Carlito"/>
                <w:sz w:val="15"/>
              </w:rPr>
            </w:pPr>
            <w:r>
              <w:rPr>
                <w:rFonts w:ascii="Carlito"/>
                <w:w w:val="95"/>
                <w:sz w:val="15"/>
              </w:rPr>
              <w:t>13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9"/>
              <w:jc w:val="right"/>
              <w:rPr>
                <w:rFonts w:ascii="Carlito"/>
                <w:sz w:val="15"/>
              </w:rPr>
            </w:pPr>
            <w:r>
              <w:rPr>
                <w:rFonts w:ascii="Carlito"/>
                <w:w w:val="99"/>
                <w:sz w:val="15"/>
              </w:rPr>
              <w:t>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9"/>
              <w:jc w:val="right"/>
              <w:rPr>
                <w:rFonts w:ascii="Carlito"/>
                <w:sz w:val="15"/>
              </w:rPr>
            </w:pPr>
            <w:r>
              <w:rPr>
                <w:rFonts w:ascii="Carlito"/>
                <w:w w:val="99"/>
                <w:sz w:val="15"/>
              </w:rPr>
              <w:t>4</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9"/>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9"/>
              <w:jc w:val="right"/>
              <w:rPr>
                <w:rFonts w:ascii="Carlito"/>
                <w:sz w:val="15"/>
              </w:rPr>
            </w:pPr>
            <w:r>
              <w:rPr>
                <w:rFonts w:ascii="Carlito"/>
                <w:w w:val="99"/>
                <w:sz w:val="15"/>
              </w:rPr>
              <w:t>4</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0"/>
              <w:jc w:val="right"/>
              <w:rPr>
                <w:rFonts w:ascii="Carlito"/>
                <w:sz w:val="15"/>
              </w:rPr>
            </w:pPr>
            <w:r>
              <w:rPr>
                <w:rFonts w:ascii="Carlito"/>
                <w:w w:val="99"/>
                <w:sz w:val="15"/>
              </w:rPr>
              <w:t>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0"/>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1"/>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1"/>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1"/>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2" w:lineRule="exact"/>
              <w:ind w:right="12"/>
              <w:jc w:val="right"/>
              <w:rPr>
                <w:rFonts w:ascii="Carlito"/>
                <w:sz w:val="15"/>
              </w:rPr>
            </w:pPr>
            <w:r>
              <w:rPr>
                <w:rFonts w:ascii="Carlito"/>
                <w:w w:val="99"/>
                <w:sz w:val="15"/>
              </w:rPr>
              <w:t>1</w:t>
            </w: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2" w:lineRule="exact"/>
              <w:ind w:right="10"/>
              <w:jc w:val="right"/>
              <w:rPr>
                <w:rFonts w:ascii="Carlito"/>
                <w:sz w:val="15"/>
              </w:rPr>
            </w:pPr>
            <w:r>
              <w:rPr>
                <w:rFonts w:ascii="Carlito"/>
                <w:w w:val="95"/>
                <w:sz w:val="15"/>
              </w:rPr>
              <w:t>226</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1" w:lineRule="exact"/>
              <w:ind w:left="24"/>
              <w:rPr>
                <w:rFonts w:ascii="Carlito"/>
                <w:sz w:val="15"/>
              </w:rPr>
            </w:pPr>
            <w:r>
              <w:rPr>
                <w:rFonts w:ascii="Carlito"/>
                <w:sz w:val="15"/>
              </w:rPr>
              <w:t>Nov-20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3"/>
              <w:jc w:val="right"/>
              <w:rPr>
                <w:rFonts w:ascii="Carlito"/>
                <w:sz w:val="15"/>
              </w:rPr>
            </w:pPr>
            <w:r>
              <w:rPr>
                <w:rFonts w:ascii="Carlito"/>
                <w:w w:val="95"/>
                <w:sz w:val="15"/>
              </w:rPr>
              <w:t>76</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56</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58</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34</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43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21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5"/>
              <w:jc w:val="right"/>
              <w:rPr>
                <w:rFonts w:ascii="Carlito"/>
                <w:sz w:val="15"/>
              </w:rPr>
            </w:pPr>
            <w:r>
              <w:rPr>
                <w:rFonts w:ascii="Carlito"/>
                <w:w w:val="95"/>
                <w:sz w:val="15"/>
              </w:rPr>
              <w:t>12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5"/>
              <w:jc w:val="right"/>
              <w:rPr>
                <w:rFonts w:ascii="Carlito"/>
                <w:sz w:val="15"/>
              </w:rPr>
            </w:pPr>
            <w:r>
              <w:rPr>
                <w:rFonts w:ascii="Carlito"/>
                <w:w w:val="95"/>
                <w:sz w:val="15"/>
              </w:rPr>
              <w:t>11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4</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1" w:lineRule="exact"/>
              <w:ind w:right="10"/>
              <w:jc w:val="right"/>
              <w:rPr>
                <w:rFonts w:ascii="Carlito"/>
                <w:sz w:val="15"/>
              </w:rPr>
            </w:pPr>
            <w:r>
              <w:rPr>
                <w:rFonts w:ascii="Carlito"/>
                <w:w w:val="95"/>
                <w:sz w:val="15"/>
              </w:rPr>
              <w:t>331</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1" w:lineRule="exact"/>
              <w:ind w:left="24"/>
              <w:rPr>
                <w:rFonts w:ascii="Carlito"/>
                <w:sz w:val="15"/>
              </w:rPr>
            </w:pPr>
            <w:r>
              <w:rPr>
                <w:rFonts w:ascii="Carlito"/>
                <w:sz w:val="15"/>
              </w:rPr>
              <w:t>Dec-20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3"/>
              <w:jc w:val="right"/>
              <w:rPr>
                <w:rFonts w:ascii="Carlito"/>
                <w:sz w:val="15"/>
              </w:rPr>
            </w:pPr>
            <w:r>
              <w:rPr>
                <w:rFonts w:ascii="Carlito"/>
                <w:w w:val="95"/>
                <w:sz w:val="15"/>
              </w:rPr>
              <w:t>109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78</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69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68</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66</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45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5"/>
              <w:jc w:val="right"/>
              <w:rPr>
                <w:rFonts w:ascii="Carlito"/>
                <w:sz w:val="15"/>
              </w:rPr>
            </w:pPr>
            <w:r>
              <w:rPr>
                <w:rFonts w:ascii="Carlito"/>
                <w:w w:val="95"/>
                <w:sz w:val="15"/>
              </w:rPr>
              <w:t>46</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5"/>
              <w:jc w:val="right"/>
              <w:rPr>
                <w:rFonts w:ascii="Carlito"/>
                <w:sz w:val="15"/>
              </w:rPr>
            </w:pPr>
            <w:r>
              <w:rPr>
                <w:rFonts w:ascii="Carlito"/>
                <w:w w:val="95"/>
                <w:sz w:val="15"/>
              </w:rPr>
              <w:t>28</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5"/>
              <w:jc w:val="right"/>
              <w:rPr>
                <w:rFonts w:ascii="Carlito"/>
                <w:sz w:val="15"/>
              </w:rPr>
            </w:pPr>
            <w:r>
              <w:rPr>
                <w:rFonts w:ascii="Carlito"/>
                <w:w w:val="95"/>
                <w:sz w:val="15"/>
              </w:rPr>
              <w:t>29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6"/>
              <w:jc w:val="right"/>
              <w:rPr>
                <w:rFonts w:ascii="Carlito"/>
                <w:sz w:val="15"/>
              </w:rPr>
            </w:pPr>
            <w:r>
              <w:rPr>
                <w:rFonts w:ascii="Carlito"/>
                <w:w w:val="95"/>
                <w:sz w:val="15"/>
              </w:rPr>
              <w:t>18</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6"/>
              <w:jc w:val="right"/>
              <w:rPr>
                <w:rFonts w:ascii="Carlito"/>
                <w:sz w:val="15"/>
              </w:rPr>
            </w:pPr>
            <w:r>
              <w:rPr>
                <w:rFonts w:ascii="Carlito"/>
                <w:w w:val="95"/>
                <w:sz w:val="15"/>
              </w:rPr>
              <w:t>20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6"/>
              <w:jc w:val="right"/>
              <w:rPr>
                <w:rFonts w:ascii="Carlito"/>
                <w:sz w:val="15"/>
              </w:rPr>
            </w:pPr>
            <w:r>
              <w:rPr>
                <w:rFonts w:ascii="Carlito"/>
                <w:w w:val="95"/>
                <w:sz w:val="15"/>
              </w:rPr>
              <w:t>12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1"/>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1"/>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1"/>
              <w:jc w:val="right"/>
              <w:rPr>
                <w:rFonts w:ascii="Carlito"/>
                <w:sz w:val="15"/>
              </w:rPr>
            </w:pPr>
            <w:r>
              <w:rPr>
                <w:rFonts w:ascii="Carlito"/>
                <w:w w:val="99"/>
                <w:sz w:val="15"/>
              </w:rPr>
              <w:t>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1"/>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2"/>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1" w:lineRule="exact"/>
              <w:ind w:right="10"/>
              <w:jc w:val="right"/>
              <w:rPr>
                <w:rFonts w:ascii="Carlito"/>
                <w:sz w:val="15"/>
              </w:rPr>
            </w:pPr>
            <w:r>
              <w:rPr>
                <w:rFonts w:ascii="Carlito"/>
                <w:w w:val="95"/>
                <w:sz w:val="15"/>
              </w:rPr>
              <w:t>606</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1" w:lineRule="exact"/>
              <w:ind w:left="24"/>
              <w:rPr>
                <w:rFonts w:ascii="Carlito"/>
                <w:sz w:val="15"/>
              </w:rPr>
            </w:pPr>
            <w:r>
              <w:rPr>
                <w:rFonts w:ascii="Carlito"/>
                <w:sz w:val="15"/>
              </w:rPr>
              <w:t>Jan-21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3"/>
              <w:jc w:val="right"/>
              <w:rPr>
                <w:rFonts w:ascii="Carlito"/>
                <w:sz w:val="15"/>
              </w:rPr>
            </w:pPr>
            <w:r>
              <w:rPr>
                <w:rFonts w:ascii="Carlito"/>
                <w:w w:val="95"/>
                <w:sz w:val="15"/>
              </w:rPr>
              <w:t>29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12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20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10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8"/>
              <w:jc w:val="right"/>
              <w:rPr>
                <w:rFonts w:ascii="Carlito"/>
                <w:sz w:val="15"/>
              </w:rPr>
            </w:pPr>
            <w:r>
              <w:rPr>
                <w:rFonts w:ascii="Carlito"/>
                <w:w w:val="99"/>
                <w:sz w:val="15"/>
              </w:rPr>
              <w:t>7</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8"/>
              <w:jc w:val="right"/>
              <w:rPr>
                <w:rFonts w:ascii="Carlito"/>
                <w:sz w:val="15"/>
              </w:rPr>
            </w:pPr>
            <w:r>
              <w:rPr>
                <w:rFonts w:ascii="Carlito"/>
                <w:w w:val="99"/>
                <w:sz w:val="15"/>
              </w:rPr>
              <w:t>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1" w:lineRule="exact"/>
              <w:ind w:right="10"/>
              <w:jc w:val="right"/>
              <w:rPr>
                <w:rFonts w:ascii="Carlito"/>
                <w:sz w:val="15"/>
              </w:rPr>
            </w:pPr>
            <w:r>
              <w:rPr>
                <w:rFonts w:ascii="Carlito"/>
                <w:w w:val="95"/>
                <w:sz w:val="15"/>
              </w:rPr>
              <w:t>89</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1" w:lineRule="exact"/>
              <w:ind w:left="24"/>
              <w:rPr>
                <w:rFonts w:ascii="Carlito"/>
                <w:sz w:val="15"/>
              </w:rPr>
            </w:pPr>
            <w:r>
              <w:rPr>
                <w:rFonts w:ascii="Carlito"/>
                <w:sz w:val="15"/>
              </w:rPr>
              <w:t>Feb-21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3"/>
              <w:jc w:val="right"/>
              <w:rPr>
                <w:rFonts w:ascii="Carlito"/>
                <w:sz w:val="15"/>
              </w:rPr>
            </w:pPr>
            <w:r>
              <w:rPr>
                <w:rFonts w:ascii="Carlito"/>
                <w:w w:val="95"/>
                <w:sz w:val="15"/>
              </w:rPr>
              <w:t>10</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7"/>
              <w:jc w:val="right"/>
              <w:rPr>
                <w:rFonts w:ascii="Carlito"/>
                <w:sz w:val="15"/>
              </w:rPr>
            </w:pPr>
            <w:r>
              <w:rPr>
                <w:rFonts w:ascii="Carlito"/>
                <w:w w:val="99"/>
                <w:sz w:val="15"/>
              </w:rPr>
              <w:t>7</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7"/>
              <w:jc w:val="right"/>
              <w:rPr>
                <w:rFonts w:ascii="Carlito"/>
                <w:sz w:val="15"/>
              </w:rPr>
            </w:pPr>
            <w:r>
              <w:rPr>
                <w:rFonts w:ascii="Carlito"/>
                <w:w w:val="99"/>
                <w:sz w:val="15"/>
              </w:rPr>
              <w:t>9</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8"/>
              <w:jc w:val="right"/>
              <w:rPr>
                <w:rFonts w:ascii="Carlito"/>
                <w:sz w:val="15"/>
              </w:rPr>
            </w:pPr>
            <w:r>
              <w:rPr>
                <w:rFonts w:ascii="Carlito"/>
                <w:w w:val="99"/>
                <w:sz w:val="15"/>
              </w:rPr>
              <w:t>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8"/>
              <w:jc w:val="right"/>
              <w:rPr>
                <w:rFonts w:ascii="Carlito"/>
                <w:sz w:val="15"/>
              </w:rPr>
            </w:pPr>
            <w:r>
              <w:rPr>
                <w:rFonts w:ascii="Carlito"/>
                <w:w w:val="99"/>
                <w:sz w:val="15"/>
              </w:rPr>
              <w:t>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8"/>
              <w:jc w:val="right"/>
              <w:rPr>
                <w:rFonts w:ascii="Carlito"/>
                <w:sz w:val="15"/>
              </w:rPr>
            </w:pPr>
            <w:r>
              <w:rPr>
                <w:rFonts w:ascii="Carlito"/>
                <w:w w:val="99"/>
                <w:sz w:val="15"/>
              </w:rPr>
              <w:t>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3</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1" w:lineRule="exact"/>
              <w:ind w:right="10"/>
              <w:jc w:val="right"/>
              <w:rPr>
                <w:rFonts w:ascii="Carlito"/>
                <w:sz w:val="15"/>
              </w:rPr>
            </w:pPr>
            <w:r>
              <w:rPr>
                <w:rFonts w:ascii="Carlito"/>
                <w:w w:val="95"/>
                <w:sz w:val="15"/>
              </w:rPr>
              <w:t>41</w:t>
            </w:r>
          </w:p>
        </w:tc>
      </w:tr>
      <w:tr w:rsidR="00211BB5">
        <w:trPr>
          <w:trHeight w:val="189"/>
        </w:trPr>
        <w:tc>
          <w:tcPr>
            <w:tcW w:w="795" w:type="dxa"/>
            <w:tcBorders>
              <w:left w:val="single" w:sz="4" w:space="0" w:color="356E40"/>
              <w:right w:val="single" w:sz="4" w:space="0" w:color="808080"/>
            </w:tcBorders>
            <w:shd w:val="clear" w:color="auto" w:fill="FFFF99"/>
          </w:tcPr>
          <w:p w:rsidR="00211BB5" w:rsidRDefault="00571E96">
            <w:pPr>
              <w:pStyle w:val="TableParagraph"/>
              <w:spacing w:line="161" w:lineRule="exact"/>
              <w:ind w:left="24"/>
              <w:rPr>
                <w:rFonts w:ascii="Carlito"/>
                <w:sz w:val="15"/>
              </w:rPr>
            </w:pPr>
            <w:r>
              <w:rPr>
                <w:rFonts w:ascii="Carlito"/>
                <w:sz w:val="15"/>
              </w:rPr>
              <w:t>Mar-21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3"/>
              <w:jc w:val="right"/>
              <w:rPr>
                <w:rFonts w:ascii="Carlito"/>
                <w:sz w:val="15"/>
              </w:rPr>
            </w:pPr>
            <w:r>
              <w:rPr>
                <w:rFonts w:ascii="Carlito"/>
                <w:w w:val="95"/>
                <w:sz w:val="15"/>
              </w:rPr>
              <w:t>31</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23</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4"/>
              <w:jc w:val="right"/>
              <w:rPr>
                <w:rFonts w:ascii="Carlito"/>
                <w:sz w:val="15"/>
              </w:rPr>
            </w:pPr>
            <w:r>
              <w:rPr>
                <w:rFonts w:ascii="Carlito"/>
                <w:w w:val="95"/>
                <w:sz w:val="15"/>
              </w:rPr>
              <w:t>14</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8"/>
              <w:jc w:val="right"/>
              <w:rPr>
                <w:rFonts w:ascii="Carlito"/>
                <w:sz w:val="15"/>
              </w:rPr>
            </w:pPr>
            <w:r>
              <w:rPr>
                <w:rFonts w:ascii="Carlito"/>
                <w:w w:val="99"/>
                <w:sz w:val="15"/>
              </w:rPr>
              <w:t>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8"/>
              <w:jc w:val="right"/>
              <w:rPr>
                <w:rFonts w:ascii="Carlito"/>
                <w:sz w:val="15"/>
              </w:rPr>
            </w:pPr>
            <w:r>
              <w:rPr>
                <w:rFonts w:ascii="Carlito"/>
                <w:w w:val="99"/>
                <w:sz w:val="15"/>
              </w:rPr>
              <w:t>5</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8"/>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3</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9"/>
              <w:jc w:val="right"/>
              <w:rPr>
                <w:rFonts w:ascii="Carlito"/>
                <w:sz w:val="15"/>
              </w:rPr>
            </w:pPr>
            <w:r>
              <w:rPr>
                <w:rFonts w:ascii="Carlito"/>
                <w:w w:val="99"/>
                <w:sz w:val="15"/>
              </w:rPr>
              <w:t>2</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571E96">
            <w:pPr>
              <w:pStyle w:val="TableParagraph"/>
              <w:spacing w:line="161" w:lineRule="exact"/>
              <w:ind w:right="10"/>
              <w:jc w:val="right"/>
              <w:rPr>
                <w:rFonts w:ascii="Carlito"/>
                <w:sz w:val="15"/>
              </w:rPr>
            </w:pPr>
            <w:r>
              <w:rPr>
                <w:rFonts w:ascii="Carlito"/>
                <w:w w:val="99"/>
                <w:sz w:val="15"/>
              </w:rPr>
              <w:t>1</w:t>
            </w: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right w:val="single" w:sz="4" w:space="0" w:color="808080"/>
            </w:tcBorders>
            <w:shd w:val="clear" w:color="auto" w:fill="FFFF99"/>
          </w:tcPr>
          <w:p w:rsidR="00211BB5" w:rsidRDefault="00211BB5">
            <w:pPr>
              <w:pStyle w:val="TableParagraph"/>
              <w:spacing w:before="0"/>
              <w:rPr>
                <w:rFonts w:ascii="Times New Roman"/>
                <w:sz w:val="12"/>
              </w:rPr>
            </w:pPr>
          </w:p>
        </w:tc>
        <w:tc>
          <w:tcPr>
            <w:tcW w:w="328" w:type="dxa"/>
            <w:tcBorders>
              <w:left w:val="single" w:sz="4" w:space="0" w:color="808080"/>
            </w:tcBorders>
            <w:shd w:val="clear" w:color="auto" w:fill="FFFF99"/>
          </w:tcPr>
          <w:p w:rsidR="00211BB5" w:rsidRDefault="00211BB5">
            <w:pPr>
              <w:pStyle w:val="TableParagraph"/>
              <w:spacing w:before="0"/>
              <w:rPr>
                <w:rFonts w:ascii="Times New Roman"/>
                <w:sz w:val="12"/>
              </w:rPr>
            </w:pPr>
          </w:p>
        </w:tc>
        <w:tc>
          <w:tcPr>
            <w:tcW w:w="383" w:type="dxa"/>
            <w:tcBorders>
              <w:right w:val="single" w:sz="8" w:space="0" w:color="356E40"/>
            </w:tcBorders>
            <w:shd w:val="clear" w:color="auto" w:fill="FFFF99"/>
          </w:tcPr>
          <w:p w:rsidR="00211BB5" w:rsidRDefault="00571E96">
            <w:pPr>
              <w:pStyle w:val="TableParagraph"/>
              <w:spacing w:line="161" w:lineRule="exact"/>
              <w:ind w:right="10"/>
              <w:jc w:val="right"/>
              <w:rPr>
                <w:rFonts w:ascii="Carlito"/>
                <w:sz w:val="15"/>
              </w:rPr>
            </w:pPr>
            <w:r>
              <w:rPr>
                <w:rFonts w:ascii="Carlito"/>
                <w:w w:val="95"/>
                <w:sz w:val="15"/>
              </w:rPr>
              <w:t>86</w:t>
            </w:r>
          </w:p>
        </w:tc>
      </w:tr>
      <w:tr w:rsidR="00211BB5">
        <w:trPr>
          <w:trHeight w:val="224"/>
        </w:trPr>
        <w:tc>
          <w:tcPr>
            <w:tcW w:w="795" w:type="dxa"/>
            <w:tcBorders>
              <w:left w:val="nil"/>
              <w:bottom w:val="single" w:sz="6" w:space="0" w:color="4AACC5"/>
              <w:right w:val="single" w:sz="4" w:space="0" w:color="808080"/>
            </w:tcBorders>
            <w:shd w:val="clear" w:color="auto" w:fill="356E40"/>
          </w:tcPr>
          <w:p w:rsidR="00211BB5" w:rsidRDefault="00571E96">
            <w:pPr>
              <w:pStyle w:val="TableParagraph"/>
              <w:ind w:left="29"/>
              <w:rPr>
                <w:rFonts w:ascii="Carlito"/>
                <w:b/>
                <w:sz w:val="15"/>
              </w:rPr>
            </w:pPr>
            <w:r>
              <w:rPr>
                <w:rFonts w:ascii="Carlito"/>
                <w:b/>
                <w:color w:val="FFFFFF"/>
                <w:sz w:val="15"/>
              </w:rPr>
              <w:t>Grand Total</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3"/>
              <w:jc w:val="right"/>
              <w:rPr>
                <w:rFonts w:ascii="Carlito"/>
                <w:b/>
                <w:sz w:val="15"/>
              </w:rPr>
            </w:pPr>
            <w:r>
              <w:rPr>
                <w:rFonts w:ascii="Carlito"/>
                <w:b/>
                <w:color w:val="FFFFFF"/>
                <w:w w:val="95"/>
                <w:sz w:val="15"/>
              </w:rPr>
              <w:t>986</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4"/>
              <w:jc w:val="right"/>
              <w:rPr>
                <w:rFonts w:ascii="Carlito"/>
                <w:b/>
                <w:sz w:val="15"/>
              </w:rPr>
            </w:pPr>
            <w:r>
              <w:rPr>
                <w:rFonts w:ascii="Carlito"/>
                <w:b/>
                <w:color w:val="FFFFFF"/>
                <w:w w:val="95"/>
                <w:sz w:val="15"/>
              </w:rPr>
              <w:t>781</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4"/>
              <w:jc w:val="right"/>
              <w:rPr>
                <w:rFonts w:ascii="Carlito"/>
                <w:b/>
                <w:sz w:val="15"/>
              </w:rPr>
            </w:pPr>
            <w:r>
              <w:rPr>
                <w:rFonts w:ascii="Carlito"/>
                <w:b/>
                <w:color w:val="FFFFFF"/>
                <w:w w:val="95"/>
                <w:sz w:val="15"/>
              </w:rPr>
              <w:t>650</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4"/>
              <w:jc w:val="right"/>
              <w:rPr>
                <w:rFonts w:ascii="Carlito"/>
                <w:b/>
                <w:sz w:val="15"/>
              </w:rPr>
            </w:pPr>
            <w:r>
              <w:rPr>
                <w:rFonts w:ascii="Carlito"/>
                <w:b/>
                <w:color w:val="FFFFFF"/>
                <w:w w:val="95"/>
                <w:sz w:val="15"/>
              </w:rPr>
              <w:t>482</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4"/>
              <w:jc w:val="right"/>
              <w:rPr>
                <w:rFonts w:ascii="Carlito"/>
                <w:b/>
                <w:sz w:val="15"/>
              </w:rPr>
            </w:pPr>
            <w:r>
              <w:rPr>
                <w:rFonts w:ascii="Carlito"/>
                <w:b/>
                <w:color w:val="FFFFFF"/>
                <w:w w:val="95"/>
                <w:sz w:val="15"/>
              </w:rPr>
              <w:t>397</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5"/>
              <w:jc w:val="right"/>
              <w:rPr>
                <w:rFonts w:ascii="Carlito"/>
                <w:b/>
                <w:sz w:val="15"/>
              </w:rPr>
            </w:pPr>
            <w:r>
              <w:rPr>
                <w:rFonts w:ascii="Carlito"/>
                <w:b/>
                <w:color w:val="FFFFFF"/>
                <w:w w:val="95"/>
                <w:sz w:val="15"/>
              </w:rPr>
              <w:t>354</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5"/>
              <w:jc w:val="right"/>
              <w:rPr>
                <w:rFonts w:ascii="Carlito"/>
                <w:b/>
                <w:sz w:val="15"/>
              </w:rPr>
            </w:pPr>
            <w:r>
              <w:rPr>
                <w:rFonts w:ascii="Carlito"/>
                <w:b/>
                <w:color w:val="FFFFFF"/>
                <w:w w:val="95"/>
                <w:sz w:val="15"/>
              </w:rPr>
              <w:t>248</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5"/>
              <w:jc w:val="right"/>
              <w:rPr>
                <w:rFonts w:ascii="Carlito"/>
                <w:b/>
                <w:sz w:val="15"/>
              </w:rPr>
            </w:pPr>
            <w:r>
              <w:rPr>
                <w:rFonts w:ascii="Carlito"/>
                <w:b/>
                <w:color w:val="FFFFFF"/>
                <w:w w:val="95"/>
                <w:sz w:val="15"/>
              </w:rPr>
              <w:t>173</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5"/>
              <w:jc w:val="right"/>
              <w:rPr>
                <w:rFonts w:ascii="Carlito"/>
                <w:b/>
                <w:sz w:val="15"/>
              </w:rPr>
            </w:pPr>
            <w:r>
              <w:rPr>
                <w:rFonts w:ascii="Carlito"/>
                <w:b/>
                <w:color w:val="FFFFFF"/>
                <w:w w:val="95"/>
                <w:sz w:val="15"/>
              </w:rPr>
              <w:t>127</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6"/>
              <w:jc w:val="right"/>
              <w:rPr>
                <w:rFonts w:ascii="Carlito"/>
                <w:b/>
                <w:sz w:val="15"/>
              </w:rPr>
            </w:pPr>
            <w:r>
              <w:rPr>
                <w:rFonts w:ascii="Carlito"/>
                <w:b/>
                <w:color w:val="FFFFFF"/>
                <w:w w:val="95"/>
                <w:sz w:val="15"/>
              </w:rPr>
              <w:t>89</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6"/>
              <w:jc w:val="right"/>
              <w:rPr>
                <w:rFonts w:ascii="Carlito"/>
                <w:b/>
                <w:sz w:val="15"/>
              </w:rPr>
            </w:pPr>
            <w:r>
              <w:rPr>
                <w:rFonts w:ascii="Carlito"/>
                <w:b/>
                <w:color w:val="FFFFFF"/>
                <w:w w:val="95"/>
                <w:sz w:val="15"/>
              </w:rPr>
              <w:t>62</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6"/>
              <w:jc w:val="right"/>
              <w:rPr>
                <w:rFonts w:ascii="Carlito"/>
                <w:b/>
                <w:sz w:val="15"/>
              </w:rPr>
            </w:pPr>
            <w:r>
              <w:rPr>
                <w:rFonts w:ascii="Carlito"/>
                <w:b/>
                <w:color w:val="FFFFFF"/>
                <w:w w:val="95"/>
                <w:sz w:val="15"/>
              </w:rPr>
              <w:t>45</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6"/>
              <w:jc w:val="right"/>
              <w:rPr>
                <w:rFonts w:ascii="Carlito"/>
                <w:b/>
                <w:sz w:val="15"/>
              </w:rPr>
            </w:pPr>
            <w:r>
              <w:rPr>
                <w:rFonts w:ascii="Carlito"/>
                <w:b/>
                <w:color w:val="FFFFFF"/>
                <w:w w:val="95"/>
                <w:sz w:val="15"/>
              </w:rPr>
              <w:t>37</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7"/>
              <w:jc w:val="right"/>
              <w:rPr>
                <w:rFonts w:ascii="Carlito"/>
                <w:b/>
                <w:sz w:val="15"/>
              </w:rPr>
            </w:pPr>
            <w:r>
              <w:rPr>
                <w:rFonts w:ascii="Carlito"/>
                <w:b/>
                <w:color w:val="FFFFFF"/>
                <w:w w:val="95"/>
                <w:sz w:val="15"/>
              </w:rPr>
              <w:t>11</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7"/>
              <w:jc w:val="right"/>
              <w:rPr>
                <w:rFonts w:ascii="Carlito"/>
                <w:b/>
                <w:sz w:val="15"/>
              </w:rPr>
            </w:pPr>
            <w:r>
              <w:rPr>
                <w:rFonts w:ascii="Carlito"/>
                <w:b/>
                <w:color w:val="FFFFFF"/>
                <w:w w:val="95"/>
                <w:sz w:val="15"/>
              </w:rPr>
              <w:t>12</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7"/>
              <w:jc w:val="right"/>
              <w:rPr>
                <w:rFonts w:ascii="Carlito"/>
                <w:b/>
                <w:sz w:val="15"/>
              </w:rPr>
            </w:pPr>
            <w:r>
              <w:rPr>
                <w:rFonts w:ascii="Carlito"/>
                <w:b/>
                <w:color w:val="FFFFFF"/>
                <w:w w:val="95"/>
                <w:sz w:val="15"/>
              </w:rPr>
              <w:t>10</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1"/>
              <w:jc w:val="right"/>
              <w:rPr>
                <w:rFonts w:ascii="Carlito"/>
                <w:b/>
                <w:sz w:val="15"/>
              </w:rPr>
            </w:pPr>
            <w:r>
              <w:rPr>
                <w:rFonts w:ascii="Carlito"/>
                <w:b/>
                <w:color w:val="FFFFFF"/>
                <w:w w:val="99"/>
                <w:sz w:val="15"/>
              </w:rPr>
              <w:t>8</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1"/>
              <w:jc w:val="right"/>
              <w:rPr>
                <w:rFonts w:ascii="Carlito"/>
                <w:b/>
                <w:sz w:val="15"/>
              </w:rPr>
            </w:pPr>
            <w:r>
              <w:rPr>
                <w:rFonts w:ascii="Carlito"/>
                <w:b/>
                <w:color w:val="FFFFFF"/>
                <w:w w:val="99"/>
                <w:sz w:val="15"/>
              </w:rPr>
              <w:t>3</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2"/>
              <w:jc w:val="right"/>
              <w:rPr>
                <w:rFonts w:ascii="Carlito"/>
                <w:b/>
                <w:sz w:val="15"/>
              </w:rPr>
            </w:pPr>
            <w:r>
              <w:rPr>
                <w:rFonts w:ascii="Carlito"/>
                <w:b/>
                <w:color w:val="FFFFFF"/>
                <w:w w:val="99"/>
                <w:sz w:val="15"/>
              </w:rPr>
              <w:t>2</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2"/>
              <w:jc w:val="right"/>
              <w:rPr>
                <w:rFonts w:ascii="Carlito"/>
                <w:b/>
                <w:sz w:val="15"/>
              </w:rPr>
            </w:pPr>
            <w:r>
              <w:rPr>
                <w:rFonts w:ascii="Carlito"/>
                <w:b/>
                <w:color w:val="FFFFFF"/>
                <w:w w:val="99"/>
                <w:sz w:val="15"/>
              </w:rPr>
              <w:t>2</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2"/>
              <w:jc w:val="right"/>
              <w:rPr>
                <w:rFonts w:ascii="Carlito"/>
                <w:b/>
                <w:sz w:val="15"/>
              </w:rPr>
            </w:pPr>
            <w:r>
              <w:rPr>
                <w:rFonts w:ascii="Carlito"/>
                <w:b/>
                <w:color w:val="FFFFFF"/>
                <w:w w:val="99"/>
                <w:sz w:val="15"/>
              </w:rPr>
              <w:t>1</w:t>
            </w:r>
          </w:p>
        </w:tc>
        <w:tc>
          <w:tcPr>
            <w:tcW w:w="328" w:type="dxa"/>
            <w:tcBorders>
              <w:left w:val="single" w:sz="4" w:space="0" w:color="808080"/>
              <w:bottom w:val="single" w:sz="6" w:space="0" w:color="4AACC5"/>
              <w:right w:val="single" w:sz="4" w:space="0" w:color="808080"/>
            </w:tcBorders>
            <w:shd w:val="clear" w:color="auto" w:fill="356E40"/>
          </w:tcPr>
          <w:p w:rsidR="00211BB5" w:rsidRDefault="00571E96">
            <w:pPr>
              <w:pStyle w:val="TableParagraph"/>
              <w:ind w:right="12"/>
              <w:jc w:val="right"/>
              <w:rPr>
                <w:rFonts w:ascii="Carlito"/>
                <w:b/>
                <w:sz w:val="15"/>
              </w:rPr>
            </w:pPr>
            <w:r>
              <w:rPr>
                <w:rFonts w:ascii="Carlito"/>
                <w:b/>
                <w:color w:val="FFFFFF"/>
                <w:w w:val="99"/>
                <w:sz w:val="15"/>
              </w:rPr>
              <w:t>1</w:t>
            </w:r>
          </w:p>
        </w:tc>
        <w:tc>
          <w:tcPr>
            <w:tcW w:w="328" w:type="dxa"/>
            <w:tcBorders>
              <w:left w:val="single" w:sz="4" w:space="0" w:color="808080"/>
              <w:bottom w:val="single" w:sz="6" w:space="0" w:color="4AACC5"/>
            </w:tcBorders>
            <w:shd w:val="clear" w:color="auto" w:fill="356E40"/>
          </w:tcPr>
          <w:p w:rsidR="00211BB5" w:rsidRDefault="00571E96">
            <w:pPr>
              <w:pStyle w:val="TableParagraph"/>
              <w:ind w:right="10"/>
              <w:jc w:val="right"/>
              <w:rPr>
                <w:rFonts w:ascii="Carlito"/>
                <w:b/>
                <w:sz w:val="15"/>
              </w:rPr>
            </w:pPr>
            <w:r>
              <w:rPr>
                <w:rFonts w:ascii="Carlito"/>
                <w:b/>
                <w:color w:val="FFFFFF"/>
                <w:w w:val="99"/>
                <w:sz w:val="15"/>
              </w:rPr>
              <w:t>1</w:t>
            </w:r>
          </w:p>
        </w:tc>
        <w:tc>
          <w:tcPr>
            <w:tcW w:w="383" w:type="dxa"/>
            <w:tcBorders>
              <w:bottom w:val="single" w:sz="6" w:space="0" w:color="4AACC5"/>
              <w:right w:val="nil"/>
            </w:tcBorders>
            <w:shd w:val="clear" w:color="auto" w:fill="356E40"/>
          </w:tcPr>
          <w:p w:rsidR="00211BB5" w:rsidRDefault="00571E96">
            <w:pPr>
              <w:pStyle w:val="TableParagraph"/>
              <w:ind w:right="20"/>
              <w:jc w:val="right"/>
              <w:rPr>
                <w:rFonts w:ascii="Carlito"/>
                <w:b/>
                <w:sz w:val="15"/>
              </w:rPr>
            </w:pPr>
            <w:r>
              <w:rPr>
                <w:rFonts w:ascii="Carlito"/>
                <w:b/>
                <w:color w:val="FFFFFF"/>
                <w:w w:val="95"/>
                <w:sz w:val="15"/>
              </w:rPr>
              <w:t>4482</w:t>
            </w:r>
          </w:p>
        </w:tc>
      </w:tr>
    </w:tbl>
    <w:p w:rsidR="00211BB5" w:rsidRDefault="00211BB5">
      <w:pPr>
        <w:pStyle w:val="BodyText"/>
        <w:spacing w:before="2"/>
        <w:rPr>
          <w:sz w:val="26"/>
        </w:rPr>
      </w:pPr>
    </w:p>
    <w:p w:rsidR="00211BB5" w:rsidRDefault="00571E96">
      <w:pPr>
        <w:pStyle w:val="ListParagraph"/>
        <w:numPr>
          <w:ilvl w:val="1"/>
          <w:numId w:val="2"/>
        </w:numPr>
        <w:tabs>
          <w:tab w:val="left" w:pos="929"/>
        </w:tabs>
        <w:ind w:left="928" w:right="816" w:hanging="708"/>
        <w:jc w:val="both"/>
        <w:rPr>
          <w:sz w:val="24"/>
        </w:rPr>
      </w:pPr>
      <w:r>
        <w:rPr>
          <w:sz w:val="24"/>
        </w:rPr>
        <w:t>The</w:t>
      </w:r>
      <w:r>
        <w:rPr>
          <w:spacing w:val="-7"/>
          <w:sz w:val="24"/>
        </w:rPr>
        <w:t xml:space="preserve"> </w:t>
      </w:r>
      <w:r>
        <w:rPr>
          <w:sz w:val="24"/>
        </w:rPr>
        <w:t>high</w:t>
      </w:r>
      <w:r>
        <w:rPr>
          <w:spacing w:val="-8"/>
          <w:sz w:val="24"/>
        </w:rPr>
        <w:t xml:space="preserve"> </w:t>
      </w:r>
      <w:r>
        <w:rPr>
          <w:sz w:val="24"/>
        </w:rPr>
        <w:t>number</w:t>
      </w:r>
      <w:r>
        <w:rPr>
          <w:spacing w:val="-5"/>
          <w:sz w:val="24"/>
        </w:rPr>
        <w:t xml:space="preserve"> </w:t>
      </w:r>
      <w:r>
        <w:rPr>
          <w:sz w:val="24"/>
        </w:rPr>
        <w:t>(606)</w:t>
      </w:r>
      <w:r>
        <w:rPr>
          <w:spacing w:val="-8"/>
          <w:sz w:val="24"/>
        </w:rPr>
        <w:t xml:space="preserve"> </w:t>
      </w:r>
      <w:r>
        <w:rPr>
          <w:sz w:val="24"/>
        </w:rPr>
        <w:t>of</w:t>
      </w:r>
      <w:r>
        <w:rPr>
          <w:spacing w:val="-7"/>
          <w:sz w:val="24"/>
        </w:rPr>
        <w:t xml:space="preserve"> </w:t>
      </w:r>
      <w:r>
        <w:rPr>
          <w:sz w:val="24"/>
        </w:rPr>
        <w:t>long</w:t>
      </w:r>
      <w:r>
        <w:rPr>
          <w:spacing w:val="-9"/>
          <w:sz w:val="24"/>
        </w:rPr>
        <w:t xml:space="preserve"> </w:t>
      </w:r>
      <w:r>
        <w:rPr>
          <w:sz w:val="24"/>
        </w:rPr>
        <w:t>waits</w:t>
      </w:r>
      <w:r>
        <w:rPr>
          <w:spacing w:val="-8"/>
          <w:sz w:val="24"/>
        </w:rPr>
        <w:t xml:space="preserve"> </w:t>
      </w:r>
      <w:r>
        <w:rPr>
          <w:sz w:val="24"/>
        </w:rPr>
        <w:t>experienced</w:t>
      </w:r>
      <w:r>
        <w:rPr>
          <w:spacing w:val="-8"/>
          <w:sz w:val="24"/>
        </w:rPr>
        <w:t xml:space="preserve"> </w:t>
      </w:r>
      <w:r>
        <w:rPr>
          <w:sz w:val="24"/>
        </w:rPr>
        <w:t>in</w:t>
      </w:r>
      <w:r>
        <w:rPr>
          <w:spacing w:val="-8"/>
          <w:sz w:val="24"/>
        </w:rPr>
        <w:t xml:space="preserve"> </w:t>
      </w:r>
      <w:r>
        <w:rPr>
          <w:sz w:val="24"/>
        </w:rPr>
        <w:t>Dec-20</w:t>
      </w:r>
      <w:r>
        <w:rPr>
          <w:spacing w:val="-8"/>
          <w:sz w:val="24"/>
        </w:rPr>
        <w:t xml:space="preserve"> </w:t>
      </w:r>
      <w:r>
        <w:rPr>
          <w:sz w:val="24"/>
        </w:rPr>
        <w:t>was</w:t>
      </w:r>
      <w:r>
        <w:rPr>
          <w:spacing w:val="-8"/>
          <w:sz w:val="24"/>
        </w:rPr>
        <w:t xml:space="preserve"> </w:t>
      </w:r>
      <w:r>
        <w:rPr>
          <w:sz w:val="24"/>
        </w:rPr>
        <w:t>caused by pre-CoVID-19 (there were 540 waits underlying issues) being addressed through the collaborative EMS Demand &amp; Capacity Programme (closing the relief gap, handover lost hours, reducing conveyance) which was compounded by CoVID-19, in particular, very high</w:t>
      </w:r>
      <w:r>
        <w:rPr>
          <w:spacing w:val="-18"/>
          <w:sz w:val="24"/>
        </w:rPr>
        <w:t xml:space="preserve"> </w:t>
      </w:r>
      <w:r>
        <w:rPr>
          <w:sz w:val="24"/>
        </w:rPr>
        <w:t>roster</w:t>
      </w:r>
      <w:r>
        <w:rPr>
          <w:spacing w:val="-18"/>
          <w:sz w:val="24"/>
        </w:rPr>
        <w:t xml:space="preserve"> </w:t>
      </w:r>
      <w:r>
        <w:rPr>
          <w:sz w:val="24"/>
        </w:rPr>
        <w:t>abstractions</w:t>
      </w:r>
      <w:r>
        <w:rPr>
          <w:spacing w:val="-19"/>
          <w:sz w:val="24"/>
        </w:rPr>
        <w:t xml:space="preserve"> </w:t>
      </w:r>
      <w:r>
        <w:rPr>
          <w:sz w:val="24"/>
        </w:rPr>
        <w:t>in</w:t>
      </w:r>
      <w:r>
        <w:rPr>
          <w:spacing w:val="-18"/>
          <w:sz w:val="24"/>
        </w:rPr>
        <w:t xml:space="preserve"> </w:t>
      </w:r>
      <w:r>
        <w:rPr>
          <w:sz w:val="24"/>
        </w:rPr>
        <w:t>the</w:t>
      </w:r>
      <w:r>
        <w:rPr>
          <w:spacing w:val="-16"/>
          <w:sz w:val="24"/>
        </w:rPr>
        <w:t xml:space="preserve"> </w:t>
      </w:r>
      <w:r>
        <w:rPr>
          <w:sz w:val="24"/>
        </w:rPr>
        <w:t>second</w:t>
      </w:r>
      <w:r>
        <w:rPr>
          <w:spacing w:val="-19"/>
          <w:sz w:val="24"/>
        </w:rPr>
        <w:t xml:space="preserve"> </w:t>
      </w:r>
      <w:r>
        <w:rPr>
          <w:sz w:val="24"/>
        </w:rPr>
        <w:t>wave.</w:t>
      </w:r>
      <w:r>
        <w:rPr>
          <w:spacing w:val="35"/>
          <w:sz w:val="24"/>
        </w:rPr>
        <w:t xml:space="preserve"> </w:t>
      </w:r>
      <w:r>
        <w:rPr>
          <w:sz w:val="24"/>
        </w:rPr>
        <w:t>These</w:t>
      </w:r>
      <w:r>
        <w:rPr>
          <w:spacing w:val="-19"/>
          <w:sz w:val="24"/>
        </w:rPr>
        <w:t xml:space="preserve"> </w:t>
      </w:r>
      <w:r>
        <w:rPr>
          <w:sz w:val="24"/>
        </w:rPr>
        <w:t>long</w:t>
      </w:r>
      <w:r>
        <w:rPr>
          <w:spacing w:val="-20"/>
          <w:sz w:val="24"/>
        </w:rPr>
        <w:t xml:space="preserve"> </w:t>
      </w:r>
      <w:r>
        <w:rPr>
          <w:sz w:val="24"/>
        </w:rPr>
        <w:t>response</w:t>
      </w:r>
      <w:r>
        <w:rPr>
          <w:spacing w:val="-18"/>
          <w:sz w:val="24"/>
        </w:rPr>
        <w:t xml:space="preserve"> </w:t>
      </w:r>
      <w:r>
        <w:rPr>
          <w:sz w:val="24"/>
        </w:rPr>
        <w:t>times impact on patient safety and outcomes. WAST has been supplying weekly</w:t>
      </w:r>
      <w:r>
        <w:rPr>
          <w:spacing w:val="-23"/>
          <w:sz w:val="24"/>
        </w:rPr>
        <w:t xml:space="preserve"> </w:t>
      </w:r>
      <w:r>
        <w:rPr>
          <w:sz w:val="24"/>
        </w:rPr>
        <w:t>information</w:t>
      </w:r>
      <w:r>
        <w:rPr>
          <w:spacing w:val="-21"/>
          <w:sz w:val="24"/>
        </w:rPr>
        <w:t xml:space="preserve"> </w:t>
      </w:r>
      <w:r>
        <w:rPr>
          <w:sz w:val="24"/>
        </w:rPr>
        <w:t>on</w:t>
      </w:r>
      <w:r>
        <w:rPr>
          <w:spacing w:val="-23"/>
          <w:sz w:val="24"/>
        </w:rPr>
        <w:t xml:space="preserve"> </w:t>
      </w:r>
      <w:r>
        <w:rPr>
          <w:sz w:val="24"/>
        </w:rPr>
        <w:t>quality,</w:t>
      </w:r>
      <w:r>
        <w:rPr>
          <w:spacing w:val="-21"/>
          <w:sz w:val="24"/>
        </w:rPr>
        <w:t xml:space="preserve"> </w:t>
      </w:r>
      <w:r>
        <w:rPr>
          <w:sz w:val="24"/>
        </w:rPr>
        <w:t>safety</w:t>
      </w:r>
      <w:r>
        <w:rPr>
          <w:spacing w:val="-20"/>
          <w:sz w:val="24"/>
        </w:rPr>
        <w:t xml:space="preserve"> </w:t>
      </w:r>
      <w:r>
        <w:rPr>
          <w:sz w:val="24"/>
        </w:rPr>
        <w:t>and</w:t>
      </w:r>
      <w:r>
        <w:rPr>
          <w:spacing w:val="-23"/>
          <w:sz w:val="24"/>
        </w:rPr>
        <w:t xml:space="preserve"> </w:t>
      </w:r>
      <w:r>
        <w:rPr>
          <w:sz w:val="24"/>
        </w:rPr>
        <w:t>patient</w:t>
      </w:r>
      <w:r>
        <w:rPr>
          <w:spacing w:val="-22"/>
          <w:sz w:val="24"/>
        </w:rPr>
        <w:t xml:space="preserve"> </w:t>
      </w:r>
      <w:r>
        <w:rPr>
          <w:sz w:val="24"/>
        </w:rPr>
        <w:t>experience</w:t>
      </w:r>
      <w:r>
        <w:rPr>
          <w:spacing w:val="-21"/>
          <w:sz w:val="24"/>
        </w:rPr>
        <w:t xml:space="preserve"> </w:t>
      </w:r>
      <w:r>
        <w:rPr>
          <w:sz w:val="24"/>
        </w:rPr>
        <w:t>to</w:t>
      </w:r>
      <w:r>
        <w:rPr>
          <w:spacing w:val="-19"/>
          <w:sz w:val="24"/>
        </w:rPr>
        <w:t xml:space="preserve"> </w:t>
      </w:r>
      <w:r>
        <w:rPr>
          <w:sz w:val="24"/>
        </w:rPr>
        <w:t>the</w:t>
      </w:r>
      <w:r>
        <w:rPr>
          <w:spacing w:val="-21"/>
          <w:sz w:val="24"/>
        </w:rPr>
        <w:t xml:space="preserve"> </w:t>
      </w:r>
      <w:r>
        <w:rPr>
          <w:sz w:val="24"/>
        </w:rPr>
        <w:t>Chief Ambulance Services Commissioner (CASC) and monthly information through the CASC Assurance Meeting mechanism. This information includes more detailed analysis, patient stories (positive and negative) and patient feedback from</w:t>
      </w:r>
      <w:r>
        <w:rPr>
          <w:spacing w:val="-1"/>
          <w:sz w:val="24"/>
        </w:rPr>
        <w:t xml:space="preserve"> </w:t>
      </w:r>
      <w:r>
        <w:rPr>
          <w:sz w:val="24"/>
        </w:rPr>
        <w:t>surveys.</w:t>
      </w:r>
    </w:p>
    <w:p w:rsidR="00211BB5" w:rsidRDefault="00211BB5">
      <w:pPr>
        <w:pStyle w:val="BodyText"/>
      </w:pPr>
    </w:p>
    <w:p w:rsidR="00211BB5" w:rsidRDefault="00571E96">
      <w:pPr>
        <w:pStyle w:val="ListParagraph"/>
        <w:numPr>
          <w:ilvl w:val="1"/>
          <w:numId w:val="2"/>
        </w:numPr>
        <w:tabs>
          <w:tab w:val="left" w:pos="929"/>
        </w:tabs>
        <w:spacing w:before="1"/>
        <w:ind w:left="928" w:right="821" w:hanging="708"/>
        <w:jc w:val="both"/>
        <w:rPr>
          <w:sz w:val="24"/>
        </w:rPr>
      </w:pPr>
      <w:r>
        <w:rPr>
          <w:sz w:val="24"/>
        </w:rPr>
        <w:t>In Nov-20 the Trust started producing monthly quality, safety &amp;</w:t>
      </w:r>
      <w:r>
        <w:rPr>
          <w:spacing w:val="-43"/>
          <w:sz w:val="24"/>
        </w:rPr>
        <w:t xml:space="preserve"> </w:t>
      </w:r>
      <w:r>
        <w:rPr>
          <w:sz w:val="24"/>
        </w:rPr>
        <w:t>patient experience (QSPE) reports for each health board, detailing ambulance performance and patient safety concerns for each health board’s population.</w:t>
      </w:r>
    </w:p>
    <w:p w:rsidR="00211BB5" w:rsidRDefault="00211BB5">
      <w:pPr>
        <w:pStyle w:val="BodyText"/>
        <w:spacing w:before="1"/>
      </w:pPr>
    </w:p>
    <w:p w:rsidR="00211BB5" w:rsidRDefault="00571E96">
      <w:pPr>
        <w:pStyle w:val="ListParagraph"/>
        <w:numPr>
          <w:ilvl w:val="1"/>
          <w:numId w:val="2"/>
        </w:numPr>
        <w:tabs>
          <w:tab w:val="left" w:pos="929"/>
        </w:tabs>
        <w:ind w:left="928" w:right="815" w:hanging="708"/>
        <w:jc w:val="both"/>
        <w:rPr>
          <w:sz w:val="24"/>
        </w:rPr>
      </w:pPr>
      <w:r>
        <w:rPr>
          <w:sz w:val="24"/>
        </w:rPr>
        <w:t>In extreme cases, long response times can lead to Serious Adverse Incidents.</w:t>
      </w:r>
      <w:r>
        <w:rPr>
          <w:spacing w:val="17"/>
          <w:sz w:val="24"/>
        </w:rPr>
        <w:t xml:space="preserve"> </w:t>
      </w:r>
      <w:r>
        <w:rPr>
          <w:b/>
          <w:sz w:val="24"/>
        </w:rPr>
        <w:t>In the last 3 months, 29 patient safety incidents have been passed to health boards as part of the joint investigation framework (Appendix B), compared to zero for the three months: May-20 to</w:t>
      </w:r>
      <w:r>
        <w:rPr>
          <w:b/>
          <w:spacing w:val="-4"/>
          <w:sz w:val="24"/>
        </w:rPr>
        <w:t xml:space="preserve"> </w:t>
      </w:r>
      <w:r>
        <w:rPr>
          <w:b/>
          <w:sz w:val="24"/>
        </w:rPr>
        <w:t>Jul-20</w:t>
      </w:r>
      <w:r>
        <w:rPr>
          <w:sz w:val="24"/>
        </w:rPr>
        <w:t>.</w:t>
      </w:r>
    </w:p>
    <w:p w:rsidR="00211BB5" w:rsidRDefault="00211BB5">
      <w:pPr>
        <w:jc w:val="both"/>
        <w:rPr>
          <w:sz w:val="24"/>
        </w:rPr>
        <w:sectPr w:rsidR="00211BB5">
          <w:pgSz w:w="12240" w:h="15840"/>
          <w:pgMar w:top="1400" w:right="620" w:bottom="960" w:left="1220" w:header="283" w:footer="772" w:gutter="0"/>
          <w:cols w:space="720"/>
        </w:sectPr>
      </w:pPr>
    </w:p>
    <w:p w:rsidR="00211BB5" w:rsidRDefault="00211BB5">
      <w:pPr>
        <w:pStyle w:val="BodyText"/>
        <w:spacing w:before="1"/>
        <w:rPr>
          <w:sz w:val="2"/>
        </w:rPr>
      </w:pPr>
    </w:p>
    <w:p w:rsidR="00211BB5" w:rsidRDefault="00571E96">
      <w:pPr>
        <w:pStyle w:val="BodyText"/>
        <w:ind w:left="929"/>
        <w:rPr>
          <w:sz w:val="20"/>
        </w:rPr>
      </w:pPr>
      <w:r>
        <w:rPr>
          <w:noProof/>
          <w:sz w:val="20"/>
        </w:rPr>
        <w:drawing>
          <wp:inline distT="0" distB="0" distL="0" distR="0">
            <wp:extent cx="5575027" cy="3360420"/>
            <wp:effectExtent l="0" t="0" r="0" b="0"/>
            <wp:docPr id="1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5.png"/>
                    <pic:cNvPicPr/>
                  </pic:nvPicPr>
                  <pic:blipFill>
                    <a:blip r:embed="rId13" cstate="print"/>
                    <a:stretch>
                      <a:fillRect/>
                    </a:stretch>
                  </pic:blipFill>
                  <pic:spPr>
                    <a:xfrm>
                      <a:off x="0" y="0"/>
                      <a:ext cx="5575027" cy="3360420"/>
                    </a:xfrm>
                    <a:prstGeom prst="rect">
                      <a:avLst/>
                    </a:prstGeom>
                  </pic:spPr>
                </pic:pic>
              </a:graphicData>
            </a:graphic>
          </wp:inline>
        </w:drawing>
      </w:r>
    </w:p>
    <w:p w:rsidR="00211BB5" w:rsidRDefault="00211BB5">
      <w:pPr>
        <w:pStyle w:val="BodyText"/>
        <w:spacing w:before="10"/>
        <w:rPr>
          <w:sz w:val="26"/>
        </w:rPr>
      </w:pPr>
    </w:p>
    <w:p w:rsidR="00211BB5" w:rsidRDefault="00571E96">
      <w:pPr>
        <w:pStyle w:val="ListParagraph"/>
        <w:numPr>
          <w:ilvl w:val="1"/>
          <w:numId w:val="2"/>
        </w:numPr>
        <w:tabs>
          <w:tab w:val="left" w:pos="929"/>
        </w:tabs>
        <w:spacing w:before="100"/>
        <w:ind w:left="928" w:right="815" w:hanging="708"/>
        <w:jc w:val="both"/>
        <w:rPr>
          <w:sz w:val="24"/>
        </w:rPr>
      </w:pPr>
      <w:r>
        <w:rPr>
          <w:sz w:val="24"/>
        </w:rPr>
        <w:t>Whilst there are many factors affecting response times, which are described later in this report, one of the factors outside WAST’s control is the number of ambulances which wait longer than 15 minutes to transfer</w:t>
      </w:r>
      <w:r>
        <w:rPr>
          <w:spacing w:val="-9"/>
          <w:sz w:val="24"/>
        </w:rPr>
        <w:t xml:space="preserve"> </w:t>
      </w:r>
      <w:r>
        <w:rPr>
          <w:sz w:val="24"/>
        </w:rPr>
        <w:t>patients</w:t>
      </w:r>
      <w:r>
        <w:rPr>
          <w:spacing w:val="-10"/>
          <w:sz w:val="24"/>
        </w:rPr>
        <w:t xml:space="preserve"> </w:t>
      </w:r>
      <w:r>
        <w:rPr>
          <w:sz w:val="24"/>
        </w:rPr>
        <w:t>into</w:t>
      </w:r>
      <w:r>
        <w:rPr>
          <w:spacing w:val="-10"/>
          <w:sz w:val="24"/>
        </w:rPr>
        <w:t xml:space="preserve"> </w:t>
      </w:r>
      <w:r>
        <w:rPr>
          <w:sz w:val="24"/>
        </w:rPr>
        <w:t>secondary</w:t>
      </w:r>
      <w:r>
        <w:rPr>
          <w:spacing w:val="-9"/>
          <w:sz w:val="24"/>
        </w:rPr>
        <w:t xml:space="preserve"> </w:t>
      </w:r>
      <w:r>
        <w:rPr>
          <w:sz w:val="24"/>
        </w:rPr>
        <w:t>care</w:t>
      </w:r>
      <w:r>
        <w:rPr>
          <w:spacing w:val="-9"/>
          <w:sz w:val="24"/>
        </w:rPr>
        <w:t xml:space="preserve"> </w:t>
      </w:r>
      <w:r>
        <w:rPr>
          <w:sz w:val="24"/>
        </w:rPr>
        <w:t>at</w:t>
      </w:r>
      <w:r>
        <w:rPr>
          <w:spacing w:val="-9"/>
          <w:sz w:val="24"/>
        </w:rPr>
        <w:t xml:space="preserve"> </w:t>
      </w:r>
      <w:r>
        <w:rPr>
          <w:sz w:val="24"/>
        </w:rPr>
        <w:t>Emergency</w:t>
      </w:r>
      <w:r>
        <w:rPr>
          <w:spacing w:val="-6"/>
          <w:sz w:val="24"/>
        </w:rPr>
        <w:t xml:space="preserve"> </w:t>
      </w:r>
      <w:r>
        <w:rPr>
          <w:sz w:val="24"/>
        </w:rPr>
        <w:t>Departments</w:t>
      </w:r>
      <w:r>
        <w:rPr>
          <w:spacing w:val="-10"/>
          <w:sz w:val="24"/>
        </w:rPr>
        <w:t xml:space="preserve"> </w:t>
      </w:r>
      <w:r>
        <w:rPr>
          <w:sz w:val="24"/>
        </w:rPr>
        <w:t>(EDs). The graph overleaf shows the number of ambulance hours that are lost outside EDs which, if released earlier would have reduced patient waits in</w:t>
      </w:r>
      <w:r>
        <w:rPr>
          <w:spacing w:val="-12"/>
          <w:sz w:val="24"/>
        </w:rPr>
        <w:t xml:space="preserve"> </w:t>
      </w:r>
      <w:r>
        <w:rPr>
          <w:sz w:val="24"/>
        </w:rPr>
        <w:t>the</w:t>
      </w:r>
      <w:r>
        <w:rPr>
          <w:spacing w:val="-8"/>
          <w:sz w:val="24"/>
        </w:rPr>
        <w:t xml:space="preserve"> </w:t>
      </w:r>
      <w:r>
        <w:rPr>
          <w:sz w:val="24"/>
        </w:rPr>
        <w:t>community.</w:t>
      </w:r>
      <w:r>
        <w:rPr>
          <w:spacing w:val="-9"/>
          <w:sz w:val="24"/>
        </w:rPr>
        <w:t xml:space="preserve"> </w:t>
      </w:r>
      <w:r>
        <w:rPr>
          <w:sz w:val="24"/>
        </w:rPr>
        <w:t>As</w:t>
      </w:r>
      <w:r>
        <w:rPr>
          <w:spacing w:val="-9"/>
          <w:sz w:val="24"/>
        </w:rPr>
        <w:t xml:space="preserve"> </w:t>
      </w:r>
      <w:r>
        <w:rPr>
          <w:sz w:val="24"/>
        </w:rPr>
        <w:t>with</w:t>
      </w:r>
      <w:r>
        <w:rPr>
          <w:spacing w:val="-8"/>
          <w:sz w:val="24"/>
        </w:rPr>
        <w:t xml:space="preserve"> </w:t>
      </w:r>
      <w:r>
        <w:rPr>
          <w:sz w:val="24"/>
        </w:rPr>
        <w:t>the</w:t>
      </w:r>
      <w:r>
        <w:rPr>
          <w:spacing w:val="-8"/>
          <w:sz w:val="24"/>
        </w:rPr>
        <w:t xml:space="preserve"> </w:t>
      </w:r>
      <w:r>
        <w:rPr>
          <w:sz w:val="24"/>
        </w:rPr>
        <w:t>other</w:t>
      </w:r>
      <w:r>
        <w:rPr>
          <w:spacing w:val="-8"/>
          <w:sz w:val="24"/>
        </w:rPr>
        <w:t xml:space="preserve"> </w:t>
      </w:r>
      <w:r>
        <w:rPr>
          <w:sz w:val="24"/>
        </w:rPr>
        <w:t>graphs,</w:t>
      </w:r>
      <w:r>
        <w:rPr>
          <w:spacing w:val="-11"/>
          <w:sz w:val="24"/>
        </w:rPr>
        <w:t xml:space="preserve"> </w:t>
      </w:r>
      <w:r>
        <w:rPr>
          <w:sz w:val="24"/>
        </w:rPr>
        <w:t>during</w:t>
      </w:r>
      <w:r>
        <w:rPr>
          <w:spacing w:val="-8"/>
          <w:sz w:val="24"/>
        </w:rPr>
        <w:t xml:space="preserve"> </w:t>
      </w:r>
      <w:r>
        <w:rPr>
          <w:sz w:val="24"/>
        </w:rPr>
        <w:t>the</w:t>
      </w:r>
      <w:r>
        <w:rPr>
          <w:spacing w:val="-6"/>
          <w:sz w:val="24"/>
        </w:rPr>
        <w:t xml:space="preserve"> </w:t>
      </w:r>
      <w:r>
        <w:rPr>
          <w:sz w:val="24"/>
        </w:rPr>
        <w:t>first</w:t>
      </w:r>
      <w:r>
        <w:rPr>
          <w:spacing w:val="-8"/>
          <w:sz w:val="24"/>
        </w:rPr>
        <w:t xml:space="preserve"> </w:t>
      </w:r>
      <w:r>
        <w:rPr>
          <w:sz w:val="24"/>
        </w:rPr>
        <w:t>wave</w:t>
      </w:r>
      <w:r>
        <w:rPr>
          <w:spacing w:val="-9"/>
          <w:sz w:val="24"/>
        </w:rPr>
        <w:t xml:space="preserve"> </w:t>
      </w:r>
      <w:r>
        <w:rPr>
          <w:sz w:val="24"/>
        </w:rPr>
        <w:t>of</w:t>
      </w:r>
      <w:r>
        <w:rPr>
          <w:spacing w:val="-9"/>
          <w:sz w:val="24"/>
        </w:rPr>
        <w:t xml:space="preserve"> </w:t>
      </w:r>
      <w:r>
        <w:rPr>
          <w:sz w:val="24"/>
        </w:rPr>
        <w:t>the pandemic, the number of lost hours decreased very significantly, but in quarter three built up again to pre-CoVID-19</w:t>
      </w:r>
      <w:r>
        <w:rPr>
          <w:spacing w:val="-5"/>
          <w:sz w:val="24"/>
        </w:rPr>
        <w:t xml:space="preserve"> </w:t>
      </w:r>
      <w:r>
        <w:rPr>
          <w:sz w:val="24"/>
        </w:rPr>
        <w:t>levels.</w:t>
      </w:r>
    </w:p>
    <w:p w:rsidR="00211BB5" w:rsidRDefault="00211BB5">
      <w:pPr>
        <w:jc w:val="both"/>
        <w:rPr>
          <w:sz w:val="24"/>
        </w:rPr>
        <w:sectPr w:rsidR="00211BB5">
          <w:pgSz w:w="12240" w:h="15840"/>
          <w:pgMar w:top="1400" w:right="620" w:bottom="960" w:left="1220" w:header="283" w:footer="772" w:gutter="0"/>
          <w:cols w:space="720"/>
        </w:sectPr>
      </w:pPr>
    </w:p>
    <w:p w:rsidR="00211BB5" w:rsidRDefault="00211BB5">
      <w:pPr>
        <w:pStyle w:val="BodyText"/>
        <w:spacing w:before="1"/>
        <w:rPr>
          <w:sz w:val="2"/>
        </w:rPr>
      </w:pPr>
    </w:p>
    <w:p w:rsidR="00211BB5" w:rsidRDefault="00571E96">
      <w:pPr>
        <w:pStyle w:val="BodyText"/>
        <w:ind w:left="929"/>
        <w:rPr>
          <w:sz w:val="20"/>
        </w:rPr>
      </w:pPr>
      <w:r>
        <w:rPr>
          <w:noProof/>
          <w:sz w:val="20"/>
        </w:rPr>
        <w:drawing>
          <wp:inline distT="0" distB="0" distL="0" distR="0">
            <wp:extent cx="5570132" cy="3092957"/>
            <wp:effectExtent l="0" t="0" r="0" b="0"/>
            <wp:docPr id="1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6.png"/>
                    <pic:cNvPicPr/>
                  </pic:nvPicPr>
                  <pic:blipFill>
                    <a:blip r:embed="rId14" cstate="print"/>
                    <a:stretch>
                      <a:fillRect/>
                    </a:stretch>
                  </pic:blipFill>
                  <pic:spPr>
                    <a:xfrm>
                      <a:off x="0" y="0"/>
                      <a:ext cx="5570132" cy="3092957"/>
                    </a:xfrm>
                    <a:prstGeom prst="rect">
                      <a:avLst/>
                    </a:prstGeom>
                  </pic:spPr>
                </pic:pic>
              </a:graphicData>
            </a:graphic>
          </wp:inline>
        </w:drawing>
      </w:r>
    </w:p>
    <w:p w:rsidR="00211BB5" w:rsidRDefault="00211BB5">
      <w:pPr>
        <w:pStyle w:val="BodyText"/>
        <w:spacing w:before="4"/>
        <w:rPr>
          <w:sz w:val="7"/>
        </w:rPr>
      </w:pPr>
    </w:p>
    <w:p w:rsidR="00211BB5" w:rsidRDefault="00571E96">
      <w:pPr>
        <w:pStyle w:val="ListParagraph"/>
        <w:numPr>
          <w:ilvl w:val="1"/>
          <w:numId w:val="2"/>
        </w:numPr>
        <w:tabs>
          <w:tab w:val="left" w:pos="929"/>
        </w:tabs>
        <w:spacing w:before="101"/>
        <w:ind w:left="928" w:right="816" w:hanging="708"/>
        <w:jc w:val="both"/>
        <w:rPr>
          <w:sz w:val="24"/>
        </w:rPr>
      </w:pPr>
      <w:r>
        <w:rPr>
          <w:b/>
          <w:sz w:val="24"/>
        </w:rPr>
        <w:t>7,052 hours were lost to handover in Mar-21, compared to 11,708</w:t>
      </w:r>
      <w:r>
        <w:rPr>
          <w:b/>
          <w:spacing w:val="-13"/>
          <w:sz w:val="24"/>
        </w:rPr>
        <w:t xml:space="preserve"> </w:t>
      </w:r>
      <w:r>
        <w:rPr>
          <w:b/>
          <w:sz w:val="24"/>
        </w:rPr>
        <w:t>in</w:t>
      </w:r>
      <w:r>
        <w:rPr>
          <w:b/>
          <w:spacing w:val="-12"/>
          <w:sz w:val="24"/>
        </w:rPr>
        <w:t xml:space="preserve"> </w:t>
      </w:r>
      <w:r>
        <w:rPr>
          <w:b/>
          <w:sz w:val="24"/>
        </w:rPr>
        <w:t>Dec-20</w:t>
      </w:r>
      <w:r>
        <w:rPr>
          <w:b/>
          <w:spacing w:val="-9"/>
          <w:sz w:val="24"/>
        </w:rPr>
        <w:t xml:space="preserve"> </w:t>
      </w:r>
      <w:r>
        <w:rPr>
          <w:b/>
          <w:sz w:val="24"/>
        </w:rPr>
        <w:t>and</w:t>
      </w:r>
      <w:r>
        <w:rPr>
          <w:b/>
          <w:spacing w:val="-11"/>
          <w:sz w:val="24"/>
        </w:rPr>
        <w:t xml:space="preserve"> </w:t>
      </w:r>
      <w:r>
        <w:rPr>
          <w:b/>
          <w:sz w:val="24"/>
        </w:rPr>
        <w:t>1,900</w:t>
      </w:r>
      <w:r>
        <w:rPr>
          <w:b/>
          <w:spacing w:val="-12"/>
          <w:sz w:val="24"/>
        </w:rPr>
        <w:t xml:space="preserve"> </w:t>
      </w:r>
      <w:r>
        <w:rPr>
          <w:b/>
          <w:sz w:val="24"/>
        </w:rPr>
        <w:t>in</w:t>
      </w:r>
      <w:r>
        <w:rPr>
          <w:b/>
          <w:spacing w:val="-13"/>
          <w:sz w:val="24"/>
        </w:rPr>
        <w:t xml:space="preserve"> </w:t>
      </w:r>
      <w:r>
        <w:rPr>
          <w:b/>
          <w:sz w:val="24"/>
        </w:rPr>
        <w:t>May-20</w:t>
      </w:r>
      <w:r>
        <w:rPr>
          <w:sz w:val="24"/>
        </w:rPr>
        <w:t>.</w:t>
      </w:r>
      <w:r>
        <w:rPr>
          <w:spacing w:val="61"/>
          <w:sz w:val="24"/>
        </w:rPr>
        <w:t xml:space="preserve"> </w:t>
      </w:r>
      <w:r>
        <w:rPr>
          <w:sz w:val="24"/>
        </w:rPr>
        <w:t>64%</w:t>
      </w:r>
      <w:r>
        <w:rPr>
          <w:spacing w:val="-13"/>
          <w:sz w:val="24"/>
        </w:rPr>
        <w:t xml:space="preserve"> </w:t>
      </w:r>
      <w:r>
        <w:rPr>
          <w:sz w:val="24"/>
        </w:rPr>
        <w:t>of</w:t>
      </w:r>
      <w:r>
        <w:rPr>
          <w:spacing w:val="-12"/>
          <w:sz w:val="24"/>
        </w:rPr>
        <w:t xml:space="preserve"> </w:t>
      </w:r>
      <w:r>
        <w:rPr>
          <w:sz w:val="24"/>
        </w:rPr>
        <w:t>these</w:t>
      </w:r>
      <w:r>
        <w:rPr>
          <w:spacing w:val="-13"/>
          <w:sz w:val="24"/>
        </w:rPr>
        <w:t xml:space="preserve"> </w:t>
      </w:r>
      <w:r>
        <w:rPr>
          <w:sz w:val="24"/>
        </w:rPr>
        <w:t>lost</w:t>
      </w:r>
      <w:r>
        <w:rPr>
          <w:spacing w:val="-14"/>
          <w:sz w:val="24"/>
        </w:rPr>
        <w:t xml:space="preserve"> </w:t>
      </w:r>
      <w:r>
        <w:rPr>
          <w:sz w:val="24"/>
        </w:rPr>
        <w:t>hours</w:t>
      </w:r>
      <w:r>
        <w:rPr>
          <w:spacing w:val="-11"/>
          <w:sz w:val="24"/>
        </w:rPr>
        <w:t xml:space="preserve"> </w:t>
      </w:r>
      <w:r>
        <w:rPr>
          <w:sz w:val="24"/>
        </w:rPr>
        <w:t>are attributable to two health boards. The 2021/22 EASC EMS commissioning intentions include: “NHS Wales is a significant outlier in the UK and Internationally for lost productivity due to extended notification to handover times. By the end of 2021/22 NHS Wales will have</w:t>
      </w:r>
      <w:r>
        <w:rPr>
          <w:spacing w:val="-7"/>
          <w:sz w:val="24"/>
        </w:rPr>
        <w:t xml:space="preserve"> </w:t>
      </w:r>
      <w:r>
        <w:rPr>
          <w:sz w:val="24"/>
        </w:rPr>
        <w:t>reduced</w:t>
      </w:r>
      <w:r>
        <w:rPr>
          <w:spacing w:val="-7"/>
          <w:sz w:val="24"/>
        </w:rPr>
        <w:t xml:space="preserve"> </w:t>
      </w:r>
      <w:r>
        <w:rPr>
          <w:sz w:val="24"/>
        </w:rPr>
        <w:t>1</w:t>
      </w:r>
      <w:r>
        <w:rPr>
          <w:spacing w:val="-7"/>
          <w:sz w:val="24"/>
        </w:rPr>
        <w:t xml:space="preserve"> </w:t>
      </w:r>
      <w:r>
        <w:rPr>
          <w:sz w:val="24"/>
        </w:rPr>
        <w:t>hour</w:t>
      </w:r>
      <w:r>
        <w:rPr>
          <w:spacing w:val="-6"/>
          <w:sz w:val="24"/>
        </w:rPr>
        <w:t xml:space="preserve"> </w:t>
      </w:r>
      <w:r>
        <w:rPr>
          <w:sz w:val="24"/>
        </w:rPr>
        <w:t>waits</w:t>
      </w:r>
      <w:r>
        <w:rPr>
          <w:spacing w:val="-6"/>
          <w:sz w:val="24"/>
        </w:rPr>
        <w:t xml:space="preserve"> </w:t>
      </w:r>
      <w:r>
        <w:rPr>
          <w:sz w:val="24"/>
        </w:rPr>
        <w:t>to</w:t>
      </w:r>
      <w:r>
        <w:rPr>
          <w:spacing w:val="-6"/>
          <w:sz w:val="24"/>
        </w:rPr>
        <w:t xml:space="preserve"> </w:t>
      </w:r>
      <w:r>
        <w:rPr>
          <w:sz w:val="24"/>
        </w:rPr>
        <w:t>less</w:t>
      </w:r>
      <w:r>
        <w:rPr>
          <w:spacing w:val="-5"/>
          <w:sz w:val="24"/>
        </w:rPr>
        <w:t xml:space="preserve"> </w:t>
      </w:r>
      <w:r>
        <w:rPr>
          <w:sz w:val="24"/>
        </w:rPr>
        <w:t>than</w:t>
      </w:r>
      <w:r>
        <w:rPr>
          <w:spacing w:val="-6"/>
          <w:sz w:val="24"/>
        </w:rPr>
        <w:t xml:space="preserve"> </w:t>
      </w:r>
      <w:r>
        <w:rPr>
          <w:sz w:val="24"/>
        </w:rPr>
        <w:t>5%</w:t>
      </w:r>
      <w:r>
        <w:rPr>
          <w:spacing w:val="-6"/>
          <w:sz w:val="24"/>
        </w:rPr>
        <w:t xml:space="preserve"> </w:t>
      </w:r>
      <w:r>
        <w:rPr>
          <w:sz w:val="24"/>
        </w:rPr>
        <w:t>of</w:t>
      </w:r>
      <w:r>
        <w:rPr>
          <w:spacing w:val="-8"/>
          <w:sz w:val="24"/>
        </w:rPr>
        <w:t xml:space="preserve"> </w:t>
      </w:r>
      <w:r>
        <w:rPr>
          <w:sz w:val="24"/>
        </w:rPr>
        <w:t>total</w:t>
      </w:r>
      <w:r>
        <w:rPr>
          <w:spacing w:val="-5"/>
          <w:sz w:val="24"/>
        </w:rPr>
        <w:t xml:space="preserve"> </w:t>
      </w:r>
      <w:r>
        <w:rPr>
          <w:sz w:val="24"/>
        </w:rPr>
        <w:t>arrivals</w:t>
      </w:r>
      <w:r>
        <w:rPr>
          <w:spacing w:val="-3"/>
          <w:sz w:val="24"/>
        </w:rPr>
        <w:t xml:space="preserve"> </w:t>
      </w:r>
      <w:r>
        <w:rPr>
          <w:sz w:val="24"/>
        </w:rPr>
        <w:t>and</w:t>
      </w:r>
      <w:r>
        <w:rPr>
          <w:spacing w:val="-7"/>
          <w:sz w:val="24"/>
        </w:rPr>
        <w:t xml:space="preserve"> </w:t>
      </w:r>
      <w:r>
        <w:rPr>
          <w:sz w:val="24"/>
        </w:rPr>
        <w:t>ensured that</w:t>
      </w:r>
      <w:r>
        <w:rPr>
          <w:spacing w:val="-14"/>
          <w:sz w:val="24"/>
        </w:rPr>
        <w:t xml:space="preserve"> </w:t>
      </w:r>
      <w:r>
        <w:rPr>
          <w:sz w:val="24"/>
        </w:rPr>
        <w:t>total</w:t>
      </w:r>
      <w:r>
        <w:rPr>
          <w:spacing w:val="-14"/>
          <w:sz w:val="24"/>
        </w:rPr>
        <w:t xml:space="preserve"> </w:t>
      </w:r>
      <w:r>
        <w:rPr>
          <w:sz w:val="24"/>
        </w:rPr>
        <w:t>lost</w:t>
      </w:r>
      <w:r>
        <w:rPr>
          <w:spacing w:val="-14"/>
          <w:sz w:val="24"/>
        </w:rPr>
        <w:t xml:space="preserve"> </w:t>
      </w:r>
      <w:r>
        <w:rPr>
          <w:sz w:val="24"/>
        </w:rPr>
        <w:t>hours</w:t>
      </w:r>
      <w:r>
        <w:rPr>
          <w:spacing w:val="-9"/>
          <w:sz w:val="24"/>
        </w:rPr>
        <w:t xml:space="preserve"> </w:t>
      </w:r>
      <w:r>
        <w:rPr>
          <w:sz w:val="24"/>
        </w:rPr>
        <w:t>at</w:t>
      </w:r>
      <w:r>
        <w:rPr>
          <w:spacing w:val="-13"/>
          <w:sz w:val="24"/>
        </w:rPr>
        <w:t xml:space="preserve"> </w:t>
      </w:r>
      <w:r>
        <w:rPr>
          <w:sz w:val="24"/>
        </w:rPr>
        <w:t>Welsh</w:t>
      </w:r>
      <w:r>
        <w:rPr>
          <w:spacing w:val="-13"/>
          <w:sz w:val="24"/>
        </w:rPr>
        <w:t xml:space="preserve"> </w:t>
      </w:r>
      <w:r>
        <w:rPr>
          <w:sz w:val="24"/>
        </w:rPr>
        <w:t>Hospitals</w:t>
      </w:r>
      <w:r>
        <w:rPr>
          <w:spacing w:val="-14"/>
          <w:sz w:val="24"/>
        </w:rPr>
        <w:t xml:space="preserve"> </w:t>
      </w:r>
      <w:r>
        <w:rPr>
          <w:sz w:val="24"/>
        </w:rPr>
        <w:t>do</w:t>
      </w:r>
      <w:r>
        <w:rPr>
          <w:spacing w:val="-12"/>
          <w:sz w:val="24"/>
        </w:rPr>
        <w:t xml:space="preserve"> </w:t>
      </w:r>
      <w:r>
        <w:rPr>
          <w:sz w:val="24"/>
        </w:rPr>
        <w:t>not</w:t>
      </w:r>
      <w:r>
        <w:rPr>
          <w:spacing w:val="-13"/>
          <w:sz w:val="24"/>
        </w:rPr>
        <w:t xml:space="preserve"> </w:t>
      </w:r>
      <w:r>
        <w:rPr>
          <w:sz w:val="24"/>
        </w:rPr>
        <w:t>exceed</w:t>
      </w:r>
      <w:r>
        <w:rPr>
          <w:spacing w:val="-12"/>
          <w:sz w:val="24"/>
        </w:rPr>
        <w:t xml:space="preserve"> </w:t>
      </w:r>
      <w:r>
        <w:rPr>
          <w:sz w:val="24"/>
        </w:rPr>
        <w:t>150</w:t>
      </w:r>
      <w:r>
        <w:rPr>
          <w:spacing w:val="-12"/>
          <w:sz w:val="24"/>
        </w:rPr>
        <w:t xml:space="preserve"> </w:t>
      </w:r>
      <w:r>
        <w:rPr>
          <w:sz w:val="24"/>
        </w:rPr>
        <w:t>hours</w:t>
      </w:r>
      <w:r>
        <w:rPr>
          <w:spacing w:val="-12"/>
          <w:sz w:val="24"/>
        </w:rPr>
        <w:t xml:space="preserve"> </w:t>
      </w:r>
      <w:r>
        <w:rPr>
          <w:sz w:val="24"/>
        </w:rPr>
        <w:t>per</w:t>
      </w:r>
      <w:r>
        <w:rPr>
          <w:spacing w:val="-12"/>
          <w:sz w:val="24"/>
        </w:rPr>
        <w:t xml:space="preserve"> </w:t>
      </w:r>
      <w:r>
        <w:rPr>
          <w:sz w:val="24"/>
        </w:rPr>
        <w:t>day on 95% of the year”. Application of this commissioning intention would mean c.5,000 hours per month lost. Through the Chief Operations Officers (COOs) Group there has been a recent improvement in the application of the immediate release procedure for Red</w:t>
      </w:r>
      <w:r>
        <w:rPr>
          <w:spacing w:val="-13"/>
          <w:sz w:val="24"/>
        </w:rPr>
        <w:t xml:space="preserve"> </w:t>
      </w:r>
      <w:r>
        <w:rPr>
          <w:sz w:val="24"/>
        </w:rPr>
        <w:t>calls.</w:t>
      </w:r>
    </w:p>
    <w:p w:rsidR="00211BB5" w:rsidRDefault="00211BB5">
      <w:pPr>
        <w:pStyle w:val="BodyText"/>
      </w:pPr>
    </w:p>
    <w:p w:rsidR="00211BB5" w:rsidRDefault="00571E96">
      <w:pPr>
        <w:pStyle w:val="ListParagraph"/>
        <w:numPr>
          <w:ilvl w:val="1"/>
          <w:numId w:val="2"/>
        </w:numPr>
        <w:tabs>
          <w:tab w:val="left" w:pos="929"/>
        </w:tabs>
        <w:ind w:left="928" w:right="816" w:hanging="708"/>
        <w:jc w:val="both"/>
        <w:rPr>
          <w:sz w:val="24"/>
        </w:rPr>
      </w:pPr>
      <w:r>
        <w:rPr>
          <w:b/>
          <w:sz w:val="24"/>
        </w:rPr>
        <w:t xml:space="preserve">In the last three months WAST has reported 20 SAIs </w:t>
      </w:r>
      <w:r>
        <w:rPr>
          <w:sz w:val="24"/>
        </w:rPr>
        <w:t>to Welsh Government and continues to have regular dialogue with EASC through the National Collaborative Commissioning Unit</w:t>
      </w:r>
      <w:r>
        <w:rPr>
          <w:spacing w:val="-8"/>
          <w:sz w:val="24"/>
        </w:rPr>
        <w:t xml:space="preserve"> </w:t>
      </w:r>
      <w:r>
        <w:rPr>
          <w:sz w:val="24"/>
        </w:rPr>
        <w:t>(NCCU).</w:t>
      </w:r>
    </w:p>
    <w:p w:rsidR="00211BB5" w:rsidRDefault="00211BB5">
      <w:pPr>
        <w:pStyle w:val="BodyText"/>
      </w:pPr>
    </w:p>
    <w:p w:rsidR="00211BB5" w:rsidRDefault="00571E96">
      <w:pPr>
        <w:pStyle w:val="BodyText"/>
        <w:ind w:left="928"/>
      </w:pPr>
      <w:r>
        <w:rPr>
          <w:u w:val="single"/>
        </w:rPr>
        <w:t>Health &amp; Safety</w:t>
      </w:r>
    </w:p>
    <w:p w:rsidR="00211BB5" w:rsidRDefault="00211BB5">
      <w:pPr>
        <w:pStyle w:val="BodyText"/>
        <w:spacing w:before="10"/>
        <w:rPr>
          <w:sz w:val="15"/>
        </w:rPr>
      </w:pPr>
    </w:p>
    <w:p w:rsidR="00211BB5" w:rsidRDefault="00571E96">
      <w:pPr>
        <w:pStyle w:val="ListParagraph"/>
        <w:numPr>
          <w:ilvl w:val="1"/>
          <w:numId w:val="2"/>
        </w:numPr>
        <w:tabs>
          <w:tab w:val="left" w:pos="929"/>
        </w:tabs>
        <w:spacing w:before="100"/>
        <w:ind w:left="928" w:right="815" w:hanging="708"/>
        <w:jc w:val="both"/>
        <w:rPr>
          <w:sz w:val="24"/>
        </w:rPr>
      </w:pPr>
      <w:r>
        <w:rPr>
          <w:sz w:val="24"/>
        </w:rPr>
        <w:t>There</w:t>
      </w:r>
      <w:r>
        <w:rPr>
          <w:spacing w:val="-6"/>
          <w:sz w:val="24"/>
        </w:rPr>
        <w:t xml:space="preserve"> </w:t>
      </w:r>
      <w:r>
        <w:rPr>
          <w:sz w:val="24"/>
        </w:rPr>
        <w:t>have</w:t>
      </w:r>
      <w:r>
        <w:rPr>
          <w:spacing w:val="-7"/>
          <w:sz w:val="24"/>
        </w:rPr>
        <w:t xml:space="preserve"> </w:t>
      </w:r>
      <w:r>
        <w:rPr>
          <w:sz w:val="24"/>
        </w:rPr>
        <w:t>been</w:t>
      </w:r>
      <w:r>
        <w:rPr>
          <w:spacing w:val="-6"/>
          <w:sz w:val="24"/>
        </w:rPr>
        <w:t xml:space="preserve"> </w:t>
      </w:r>
      <w:r>
        <w:rPr>
          <w:sz w:val="24"/>
        </w:rPr>
        <w:t>807</w:t>
      </w:r>
      <w:r>
        <w:rPr>
          <w:spacing w:val="-7"/>
          <w:sz w:val="24"/>
        </w:rPr>
        <w:t xml:space="preserve"> </w:t>
      </w:r>
      <w:r>
        <w:rPr>
          <w:sz w:val="24"/>
        </w:rPr>
        <w:t>reported</w:t>
      </w:r>
      <w:r>
        <w:rPr>
          <w:spacing w:val="-8"/>
          <w:sz w:val="24"/>
        </w:rPr>
        <w:t xml:space="preserve"> </w:t>
      </w:r>
      <w:r>
        <w:rPr>
          <w:sz w:val="24"/>
        </w:rPr>
        <w:t>staff</w:t>
      </w:r>
      <w:r>
        <w:rPr>
          <w:spacing w:val="-9"/>
          <w:sz w:val="24"/>
        </w:rPr>
        <w:t xml:space="preserve"> </w:t>
      </w:r>
      <w:r>
        <w:rPr>
          <w:sz w:val="24"/>
        </w:rPr>
        <w:t>positive</w:t>
      </w:r>
      <w:r>
        <w:rPr>
          <w:spacing w:val="-7"/>
          <w:sz w:val="24"/>
        </w:rPr>
        <w:t xml:space="preserve"> </w:t>
      </w:r>
      <w:r>
        <w:rPr>
          <w:sz w:val="24"/>
        </w:rPr>
        <w:t>CoVID-19</w:t>
      </w:r>
      <w:r>
        <w:rPr>
          <w:spacing w:val="-7"/>
          <w:sz w:val="24"/>
        </w:rPr>
        <w:t xml:space="preserve"> </w:t>
      </w:r>
      <w:r>
        <w:rPr>
          <w:sz w:val="24"/>
        </w:rPr>
        <w:t>since</w:t>
      </w:r>
      <w:r>
        <w:rPr>
          <w:spacing w:val="-5"/>
          <w:sz w:val="24"/>
        </w:rPr>
        <w:t xml:space="preserve"> </w:t>
      </w:r>
      <w:r>
        <w:rPr>
          <w:sz w:val="24"/>
        </w:rPr>
        <w:t>the</w:t>
      </w:r>
      <w:r>
        <w:rPr>
          <w:spacing w:val="-7"/>
          <w:sz w:val="24"/>
        </w:rPr>
        <w:t xml:space="preserve"> </w:t>
      </w:r>
      <w:r>
        <w:rPr>
          <w:sz w:val="24"/>
        </w:rPr>
        <w:t>start</w:t>
      </w:r>
      <w:r>
        <w:rPr>
          <w:spacing w:val="-8"/>
          <w:sz w:val="24"/>
        </w:rPr>
        <w:t xml:space="preserve"> </w:t>
      </w:r>
      <w:r>
        <w:rPr>
          <w:sz w:val="24"/>
        </w:rPr>
        <w:t>of the pandemic (Mar-20 to Mar-21) with significant reduction in staff confirmed as COVID positive from 69 in Feb-21 to 19 in Mar-21. Performance indicators measuring progress of investigations and RIDDORs submitted to the Health &amp; Safety Executive (HSE) are presented monthly at Senior Pandemic Team meetings. A Workplace risk assessments priority schedule has been developed with local risk assessments</w:t>
      </w:r>
      <w:r>
        <w:rPr>
          <w:spacing w:val="49"/>
          <w:sz w:val="24"/>
        </w:rPr>
        <w:t xml:space="preserve"> </w:t>
      </w:r>
      <w:r>
        <w:rPr>
          <w:sz w:val="24"/>
        </w:rPr>
        <w:t>being</w:t>
      </w:r>
      <w:r>
        <w:rPr>
          <w:spacing w:val="50"/>
          <w:sz w:val="24"/>
        </w:rPr>
        <w:t xml:space="preserve"> </w:t>
      </w:r>
      <w:r>
        <w:rPr>
          <w:sz w:val="24"/>
        </w:rPr>
        <w:t>reviewed</w:t>
      </w:r>
      <w:r>
        <w:rPr>
          <w:spacing w:val="48"/>
          <w:sz w:val="24"/>
        </w:rPr>
        <w:t xml:space="preserve"> </w:t>
      </w:r>
      <w:r>
        <w:rPr>
          <w:sz w:val="24"/>
        </w:rPr>
        <w:t>by</w:t>
      </w:r>
      <w:r>
        <w:rPr>
          <w:spacing w:val="50"/>
          <w:sz w:val="24"/>
        </w:rPr>
        <w:t xml:space="preserve"> </w:t>
      </w:r>
      <w:r>
        <w:rPr>
          <w:sz w:val="24"/>
        </w:rPr>
        <w:t>health</w:t>
      </w:r>
      <w:r>
        <w:rPr>
          <w:spacing w:val="50"/>
          <w:sz w:val="24"/>
        </w:rPr>
        <w:t xml:space="preserve"> </w:t>
      </w:r>
      <w:r>
        <w:rPr>
          <w:sz w:val="24"/>
        </w:rPr>
        <w:t>and</w:t>
      </w:r>
      <w:r>
        <w:rPr>
          <w:spacing w:val="50"/>
          <w:sz w:val="24"/>
        </w:rPr>
        <w:t xml:space="preserve"> </w:t>
      </w:r>
      <w:r>
        <w:rPr>
          <w:sz w:val="24"/>
        </w:rPr>
        <w:t>safety</w:t>
      </w:r>
      <w:r>
        <w:rPr>
          <w:spacing w:val="51"/>
          <w:sz w:val="24"/>
        </w:rPr>
        <w:t xml:space="preserve"> </w:t>
      </w:r>
      <w:r>
        <w:rPr>
          <w:sz w:val="24"/>
        </w:rPr>
        <w:t>practitioners.</w:t>
      </w:r>
    </w:p>
    <w:p w:rsidR="00211BB5" w:rsidRDefault="00211BB5">
      <w:pPr>
        <w:jc w:val="both"/>
        <w:rPr>
          <w:sz w:val="24"/>
        </w:rPr>
        <w:sectPr w:rsidR="00211BB5">
          <w:pgSz w:w="12240" w:h="15840"/>
          <w:pgMar w:top="1400" w:right="620" w:bottom="960" w:left="1220" w:header="283" w:footer="772" w:gutter="0"/>
          <w:cols w:space="720"/>
        </w:sectPr>
      </w:pPr>
    </w:p>
    <w:p w:rsidR="00211BB5" w:rsidRDefault="00571E96">
      <w:pPr>
        <w:pStyle w:val="BodyText"/>
        <w:spacing w:before="26"/>
        <w:ind w:left="928" w:right="815"/>
        <w:jc w:val="both"/>
      </w:pPr>
      <w:r>
        <w:lastRenderedPageBreak/>
        <w:t>Subsequently</w:t>
      </w:r>
      <w:r>
        <w:rPr>
          <w:spacing w:val="-17"/>
        </w:rPr>
        <w:t xml:space="preserve"> </w:t>
      </w:r>
      <w:r>
        <w:t>the</w:t>
      </w:r>
      <w:r>
        <w:rPr>
          <w:spacing w:val="-14"/>
        </w:rPr>
        <w:t xml:space="preserve"> </w:t>
      </w:r>
      <w:r>
        <w:t>Health</w:t>
      </w:r>
      <w:r>
        <w:rPr>
          <w:spacing w:val="-17"/>
        </w:rPr>
        <w:t xml:space="preserve"> </w:t>
      </w:r>
      <w:r>
        <w:t>&amp;</w:t>
      </w:r>
      <w:r>
        <w:rPr>
          <w:spacing w:val="-14"/>
        </w:rPr>
        <w:t xml:space="preserve"> </w:t>
      </w:r>
      <w:r>
        <w:t>Safety</w:t>
      </w:r>
      <w:r>
        <w:rPr>
          <w:spacing w:val="-15"/>
        </w:rPr>
        <w:t xml:space="preserve"> </w:t>
      </w:r>
      <w:r>
        <w:t>function</w:t>
      </w:r>
      <w:r>
        <w:rPr>
          <w:spacing w:val="-18"/>
        </w:rPr>
        <w:t xml:space="preserve"> </w:t>
      </w:r>
      <w:r>
        <w:t>and</w:t>
      </w:r>
      <w:r>
        <w:rPr>
          <w:spacing w:val="-15"/>
        </w:rPr>
        <w:t xml:space="preserve"> </w:t>
      </w:r>
      <w:r>
        <w:t>Trade</w:t>
      </w:r>
      <w:r>
        <w:rPr>
          <w:spacing w:val="-17"/>
        </w:rPr>
        <w:t xml:space="preserve"> </w:t>
      </w:r>
      <w:r>
        <w:t>Union</w:t>
      </w:r>
      <w:r>
        <w:rPr>
          <w:spacing w:val="-16"/>
        </w:rPr>
        <w:t xml:space="preserve"> </w:t>
      </w:r>
      <w:r>
        <w:t>Partners</w:t>
      </w:r>
      <w:r>
        <w:rPr>
          <w:spacing w:val="-17"/>
        </w:rPr>
        <w:t xml:space="preserve"> </w:t>
      </w:r>
      <w:r>
        <w:t>are providing further support via the undertaking of regular CoVID-19 premise inspections with compliance reports submitted to Quality, Safety and Wellbeing Advisory Cell for noting and assurance. Performance indicators measuring progress against workplace risk assessment schedule also presented at Senior Pandemic meetings on a regular</w:t>
      </w:r>
      <w:r>
        <w:rPr>
          <w:spacing w:val="-1"/>
        </w:rPr>
        <w:t xml:space="preserve"> </w:t>
      </w:r>
      <w:r>
        <w:t>basis.</w:t>
      </w:r>
    </w:p>
    <w:p w:rsidR="00211BB5" w:rsidRDefault="00211BB5">
      <w:pPr>
        <w:pStyle w:val="BodyText"/>
        <w:spacing w:before="12"/>
        <w:rPr>
          <w:sz w:val="23"/>
        </w:rPr>
      </w:pPr>
    </w:p>
    <w:p w:rsidR="00211BB5" w:rsidRDefault="00571E96">
      <w:pPr>
        <w:pStyle w:val="BodyText"/>
        <w:ind w:left="928"/>
        <w:jc w:val="both"/>
      </w:pPr>
      <w:r>
        <w:rPr>
          <w:u w:val="single"/>
        </w:rPr>
        <w:t>Clinical Outcomes</w:t>
      </w:r>
    </w:p>
    <w:p w:rsidR="00211BB5" w:rsidRDefault="00211BB5">
      <w:pPr>
        <w:pStyle w:val="BodyText"/>
        <w:spacing w:before="12"/>
        <w:rPr>
          <w:sz w:val="23"/>
        </w:rPr>
      </w:pPr>
    </w:p>
    <w:p w:rsidR="00211BB5" w:rsidRDefault="00571E96">
      <w:pPr>
        <w:pStyle w:val="ListParagraph"/>
        <w:numPr>
          <w:ilvl w:val="1"/>
          <w:numId w:val="2"/>
        </w:numPr>
        <w:tabs>
          <w:tab w:val="left" w:pos="929"/>
        </w:tabs>
        <w:ind w:left="928" w:hanging="708"/>
        <w:jc w:val="both"/>
        <w:rPr>
          <w:sz w:val="24"/>
        </w:rPr>
      </w:pPr>
      <w:r>
        <w:rPr>
          <w:sz w:val="24"/>
        </w:rPr>
        <w:t>This</w:t>
      </w:r>
      <w:r>
        <w:rPr>
          <w:spacing w:val="-27"/>
          <w:sz w:val="24"/>
        </w:rPr>
        <w:t xml:space="preserve"> </w:t>
      </w:r>
      <w:r>
        <w:rPr>
          <w:sz w:val="24"/>
        </w:rPr>
        <w:t>report</w:t>
      </w:r>
      <w:r>
        <w:rPr>
          <w:spacing w:val="-25"/>
          <w:sz w:val="24"/>
        </w:rPr>
        <w:t xml:space="preserve"> </w:t>
      </w:r>
      <w:r>
        <w:rPr>
          <w:sz w:val="24"/>
        </w:rPr>
        <w:t>includes</w:t>
      </w:r>
      <w:r>
        <w:rPr>
          <w:spacing w:val="-23"/>
          <w:sz w:val="24"/>
        </w:rPr>
        <w:t xml:space="preserve"> </w:t>
      </w:r>
      <w:r>
        <w:rPr>
          <w:sz w:val="24"/>
        </w:rPr>
        <w:t>an</w:t>
      </w:r>
      <w:r>
        <w:rPr>
          <w:spacing w:val="-25"/>
          <w:sz w:val="24"/>
        </w:rPr>
        <w:t xml:space="preserve"> </w:t>
      </w:r>
      <w:r>
        <w:rPr>
          <w:sz w:val="24"/>
        </w:rPr>
        <w:t>update</w:t>
      </w:r>
      <w:r>
        <w:rPr>
          <w:spacing w:val="-25"/>
          <w:sz w:val="24"/>
        </w:rPr>
        <w:t xml:space="preserve"> </w:t>
      </w:r>
      <w:r>
        <w:rPr>
          <w:sz w:val="24"/>
        </w:rPr>
        <w:t>for</w:t>
      </w:r>
      <w:r>
        <w:rPr>
          <w:spacing w:val="-21"/>
          <w:sz w:val="24"/>
        </w:rPr>
        <w:t xml:space="preserve"> </w:t>
      </w:r>
      <w:r>
        <w:rPr>
          <w:sz w:val="24"/>
        </w:rPr>
        <w:t>the</w:t>
      </w:r>
      <w:r>
        <w:rPr>
          <w:spacing w:val="-21"/>
          <w:sz w:val="24"/>
        </w:rPr>
        <w:t xml:space="preserve"> </w:t>
      </w:r>
      <w:r>
        <w:rPr>
          <w:b/>
          <w:sz w:val="24"/>
        </w:rPr>
        <w:t>clinical</w:t>
      </w:r>
      <w:r>
        <w:rPr>
          <w:b/>
          <w:spacing w:val="-23"/>
          <w:sz w:val="24"/>
        </w:rPr>
        <w:t xml:space="preserve"> </w:t>
      </w:r>
      <w:r>
        <w:rPr>
          <w:b/>
          <w:sz w:val="24"/>
        </w:rPr>
        <w:t>indicator</w:t>
      </w:r>
      <w:r>
        <w:rPr>
          <w:b/>
          <w:spacing w:val="-22"/>
          <w:sz w:val="24"/>
        </w:rPr>
        <w:t xml:space="preserve"> </w:t>
      </w:r>
      <w:r>
        <w:rPr>
          <w:b/>
          <w:sz w:val="24"/>
        </w:rPr>
        <w:t>measures</w:t>
      </w:r>
      <w:r>
        <w:rPr>
          <w:b/>
          <w:spacing w:val="-21"/>
          <w:sz w:val="24"/>
        </w:rPr>
        <w:t xml:space="preserve"> </w:t>
      </w:r>
      <w:r>
        <w:rPr>
          <w:sz w:val="24"/>
        </w:rPr>
        <w:t>Oct- 20 to</w:t>
      </w:r>
      <w:r>
        <w:rPr>
          <w:spacing w:val="-3"/>
          <w:sz w:val="24"/>
        </w:rPr>
        <w:t xml:space="preserve"> </w:t>
      </w:r>
      <w:r>
        <w:rPr>
          <w:sz w:val="24"/>
        </w:rPr>
        <w:t>March-21.</w:t>
      </w:r>
    </w:p>
    <w:p w:rsidR="00211BB5" w:rsidRDefault="00211BB5">
      <w:pPr>
        <w:pStyle w:val="BodyText"/>
        <w:spacing w:before="1"/>
      </w:pPr>
    </w:p>
    <w:p w:rsidR="00211BB5" w:rsidRDefault="00571E96">
      <w:pPr>
        <w:pStyle w:val="ListParagraph"/>
        <w:numPr>
          <w:ilvl w:val="1"/>
          <w:numId w:val="2"/>
        </w:numPr>
        <w:tabs>
          <w:tab w:val="left" w:pos="929"/>
        </w:tabs>
        <w:ind w:left="928" w:right="820" w:hanging="708"/>
        <w:jc w:val="both"/>
        <w:rPr>
          <w:sz w:val="24"/>
        </w:rPr>
      </w:pPr>
      <w:r>
        <w:rPr>
          <w:sz w:val="24"/>
        </w:rPr>
        <w:t xml:space="preserve">Currently, WAST reports on seven clinical indicators. Five of these are care bundles for specific conditions; a care bundle requires </w:t>
      </w:r>
      <w:proofErr w:type="gramStart"/>
      <w:r>
        <w:rPr>
          <w:sz w:val="24"/>
        </w:rPr>
        <w:t>each and every</w:t>
      </w:r>
      <w:proofErr w:type="gramEnd"/>
      <w:r>
        <w:rPr>
          <w:sz w:val="24"/>
        </w:rPr>
        <w:t xml:space="preserve"> specific criterion of care to be met. Six of the clinical indicators have a commissioning intention of 95%, the exception being the return of spontaneous circulation (ROSC)</w:t>
      </w:r>
      <w:r>
        <w:rPr>
          <w:spacing w:val="-6"/>
          <w:sz w:val="24"/>
        </w:rPr>
        <w:t xml:space="preserve"> </w:t>
      </w:r>
      <w:r>
        <w:rPr>
          <w:sz w:val="24"/>
        </w:rPr>
        <w:t>indicator.</w:t>
      </w:r>
    </w:p>
    <w:p w:rsidR="00211BB5" w:rsidRDefault="00211BB5">
      <w:pPr>
        <w:pStyle w:val="BodyText"/>
      </w:pPr>
    </w:p>
    <w:p w:rsidR="00211BB5" w:rsidRDefault="00571E96">
      <w:pPr>
        <w:pStyle w:val="ListParagraph"/>
        <w:numPr>
          <w:ilvl w:val="1"/>
          <w:numId w:val="2"/>
        </w:numPr>
        <w:tabs>
          <w:tab w:val="left" w:pos="929"/>
        </w:tabs>
        <w:ind w:left="928" w:right="816" w:hanging="708"/>
        <w:jc w:val="both"/>
        <w:rPr>
          <w:sz w:val="24"/>
        </w:rPr>
      </w:pPr>
      <w:r>
        <w:rPr>
          <w:b/>
          <w:sz w:val="24"/>
        </w:rPr>
        <w:t>Of the six, three achieved the 95% in the period Oct-20 to Mar- 21</w:t>
      </w:r>
      <w:r>
        <w:rPr>
          <w:b/>
          <w:spacing w:val="-20"/>
          <w:sz w:val="24"/>
        </w:rPr>
        <w:t xml:space="preserve"> </w:t>
      </w:r>
      <w:r>
        <w:rPr>
          <w:b/>
          <w:sz w:val="24"/>
        </w:rPr>
        <w:t>(Quarter</w:t>
      </w:r>
      <w:r>
        <w:rPr>
          <w:b/>
          <w:spacing w:val="-17"/>
          <w:sz w:val="24"/>
        </w:rPr>
        <w:t xml:space="preserve"> </w:t>
      </w:r>
      <w:r>
        <w:rPr>
          <w:b/>
          <w:sz w:val="24"/>
        </w:rPr>
        <w:t>3</w:t>
      </w:r>
      <w:r>
        <w:rPr>
          <w:b/>
          <w:spacing w:val="-19"/>
          <w:sz w:val="24"/>
        </w:rPr>
        <w:t xml:space="preserve"> </w:t>
      </w:r>
      <w:r>
        <w:rPr>
          <w:b/>
          <w:sz w:val="24"/>
        </w:rPr>
        <w:t>&amp;</w:t>
      </w:r>
      <w:r>
        <w:rPr>
          <w:b/>
          <w:spacing w:val="-17"/>
          <w:sz w:val="24"/>
        </w:rPr>
        <w:t xml:space="preserve"> </w:t>
      </w:r>
      <w:r>
        <w:rPr>
          <w:b/>
          <w:sz w:val="24"/>
        </w:rPr>
        <w:t>4),</w:t>
      </w:r>
      <w:r>
        <w:rPr>
          <w:b/>
          <w:spacing w:val="-19"/>
          <w:sz w:val="24"/>
        </w:rPr>
        <w:t xml:space="preserve"> </w:t>
      </w:r>
      <w:r>
        <w:rPr>
          <w:b/>
          <w:sz w:val="24"/>
        </w:rPr>
        <w:t>two</w:t>
      </w:r>
      <w:r>
        <w:rPr>
          <w:b/>
          <w:spacing w:val="-18"/>
          <w:sz w:val="24"/>
        </w:rPr>
        <w:t xml:space="preserve"> </w:t>
      </w:r>
      <w:r>
        <w:rPr>
          <w:b/>
          <w:sz w:val="24"/>
        </w:rPr>
        <w:t>others</w:t>
      </w:r>
      <w:r>
        <w:rPr>
          <w:b/>
          <w:spacing w:val="-19"/>
          <w:sz w:val="24"/>
        </w:rPr>
        <w:t xml:space="preserve"> </w:t>
      </w:r>
      <w:r>
        <w:rPr>
          <w:b/>
          <w:sz w:val="24"/>
        </w:rPr>
        <w:t>were</w:t>
      </w:r>
      <w:r>
        <w:rPr>
          <w:b/>
          <w:spacing w:val="-17"/>
          <w:sz w:val="24"/>
        </w:rPr>
        <w:t xml:space="preserve"> </w:t>
      </w:r>
      <w:r>
        <w:rPr>
          <w:b/>
          <w:sz w:val="24"/>
        </w:rPr>
        <w:t>above</w:t>
      </w:r>
      <w:r>
        <w:rPr>
          <w:b/>
          <w:spacing w:val="-21"/>
          <w:sz w:val="24"/>
        </w:rPr>
        <w:t xml:space="preserve"> </w:t>
      </w:r>
      <w:r>
        <w:rPr>
          <w:b/>
          <w:sz w:val="24"/>
        </w:rPr>
        <w:t>80%.</w:t>
      </w:r>
      <w:r>
        <w:rPr>
          <w:b/>
          <w:spacing w:val="-15"/>
          <w:sz w:val="24"/>
        </w:rPr>
        <w:t xml:space="preserve"> </w:t>
      </w:r>
      <w:r>
        <w:rPr>
          <w:b/>
          <w:sz w:val="24"/>
        </w:rPr>
        <w:t>The</w:t>
      </w:r>
      <w:r>
        <w:rPr>
          <w:b/>
          <w:spacing w:val="-20"/>
          <w:sz w:val="24"/>
        </w:rPr>
        <w:t xml:space="preserve"> </w:t>
      </w:r>
      <w:r>
        <w:rPr>
          <w:b/>
          <w:sz w:val="24"/>
        </w:rPr>
        <w:t>ST</w:t>
      </w:r>
      <w:r>
        <w:rPr>
          <w:b/>
          <w:spacing w:val="-19"/>
          <w:sz w:val="24"/>
        </w:rPr>
        <w:t xml:space="preserve"> </w:t>
      </w:r>
      <w:r>
        <w:rPr>
          <w:b/>
          <w:sz w:val="24"/>
        </w:rPr>
        <w:t xml:space="preserve">segment elevation myocardial infarction (STEMI) indicator is an area of concern achieving less than 80% through quarters 3 &amp; 4. </w:t>
      </w:r>
      <w:r>
        <w:rPr>
          <w:sz w:val="24"/>
        </w:rPr>
        <w:t>These percentages refer to the application of a whole bundle of care. For</w:t>
      </w:r>
      <w:r>
        <w:rPr>
          <w:spacing w:val="-38"/>
          <w:sz w:val="24"/>
        </w:rPr>
        <w:t xml:space="preserve"> </w:t>
      </w:r>
      <w:r>
        <w:rPr>
          <w:sz w:val="24"/>
        </w:rPr>
        <w:t>each of the individual elements, apart from Dec-20 and Feb-21 the percentage compliance is consistently above 84%. A deep dive of the STEMI compliance is being undertaken to inform focused improvement work.</w:t>
      </w:r>
    </w:p>
    <w:p w:rsidR="00211BB5" w:rsidRDefault="00211BB5">
      <w:pPr>
        <w:pStyle w:val="BodyText"/>
        <w:spacing w:before="11"/>
        <w:rPr>
          <w:sz w:val="23"/>
        </w:rPr>
      </w:pPr>
    </w:p>
    <w:p w:rsidR="00211BB5" w:rsidRDefault="00571E96">
      <w:pPr>
        <w:pStyle w:val="ListParagraph"/>
        <w:numPr>
          <w:ilvl w:val="1"/>
          <w:numId w:val="2"/>
        </w:numPr>
        <w:tabs>
          <w:tab w:val="left" w:pos="929"/>
        </w:tabs>
        <w:spacing w:before="1"/>
        <w:ind w:left="928" w:right="814" w:hanging="708"/>
        <w:jc w:val="both"/>
        <w:rPr>
          <w:sz w:val="24"/>
        </w:rPr>
      </w:pPr>
      <w:r>
        <w:rPr>
          <w:sz w:val="24"/>
        </w:rPr>
        <w:t>The percentage of patients with attempted resuscitation following cardiac</w:t>
      </w:r>
      <w:r>
        <w:rPr>
          <w:spacing w:val="-18"/>
          <w:sz w:val="24"/>
        </w:rPr>
        <w:t xml:space="preserve"> </w:t>
      </w:r>
      <w:r>
        <w:rPr>
          <w:sz w:val="24"/>
        </w:rPr>
        <w:t>arrest,</w:t>
      </w:r>
      <w:r>
        <w:rPr>
          <w:spacing w:val="-18"/>
          <w:sz w:val="24"/>
        </w:rPr>
        <w:t xml:space="preserve"> </w:t>
      </w:r>
      <w:r>
        <w:rPr>
          <w:sz w:val="24"/>
        </w:rPr>
        <w:t>documented</w:t>
      </w:r>
      <w:r>
        <w:rPr>
          <w:spacing w:val="-18"/>
          <w:sz w:val="24"/>
        </w:rPr>
        <w:t xml:space="preserve"> </w:t>
      </w:r>
      <w:r>
        <w:rPr>
          <w:sz w:val="24"/>
        </w:rPr>
        <w:t>as</w:t>
      </w:r>
      <w:r>
        <w:rPr>
          <w:spacing w:val="-18"/>
          <w:sz w:val="24"/>
        </w:rPr>
        <w:t xml:space="preserve"> </w:t>
      </w:r>
      <w:r>
        <w:rPr>
          <w:sz w:val="24"/>
        </w:rPr>
        <w:t>having</w:t>
      </w:r>
      <w:r>
        <w:rPr>
          <w:spacing w:val="-18"/>
          <w:sz w:val="24"/>
        </w:rPr>
        <w:t xml:space="preserve"> </w:t>
      </w:r>
      <w:r>
        <w:rPr>
          <w:sz w:val="24"/>
        </w:rPr>
        <w:t>a</w:t>
      </w:r>
      <w:r>
        <w:rPr>
          <w:spacing w:val="-14"/>
          <w:sz w:val="24"/>
        </w:rPr>
        <w:t xml:space="preserve"> </w:t>
      </w:r>
      <w:r>
        <w:rPr>
          <w:sz w:val="24"/>
        </w:rPr>
        <w:t>ROSC</w:t>
      </w:r>
      <w:r>
        <w:rPr>
          <w:spacing w:val="-17"/>
          <w:sz w:val="24"/>
        </w:rPr>
        <w:t xml:space="preserve"> </w:t>
      </w:r>
      <w:r>
        <w:rPr>
          <w:sz w:val="24"/>
        </w:rPr>
        <w:t>at</w:t>
      </w:r>
      <w:r>
        <w:rPr>
          <w:spacing w:val="-18"/>
          <w:sz w:val="24"/>
        </w:rPr>
        <w:t xml:space="preserve"> </w:t>
      </w:r>
      <w:r>
        <w:rPr>
          <w:sz w:val="24"/>
        </w:rPr>
        <w:t>hospital</w:t>
      </w:r>
      <w:r>
        <w:rPr>
          <w:spacing w:val="-15"/>
          <w:sz w:val="24"/>
        </w:rPr>
        <w:t xml:space="preserve"> </w:t>
      </w:r>
      <w:r>
        <w:rPr>
          <w:sz w:val="24"/>
        </w:rPr>
        <w:t>door</w:t>
      </w:r>
      <w:r>
        <w:rPr>
          <w:spacing w:val="-16"/>
          <w:sz w:val="24"/>
        </w:rPr>
        <w:t xml:space="preserve"> </w:t>
      </w:r>
      <w:r>
        <w:rPr>
          <w:sz w:val="24"/>
        </w:rPr>
        <w:t>was</w:t>
      </w:r>
      <w:r>
        <w:rPr>
          <w:spacing w:val="-14"/>
          <w:sz w:val="24"/>
        </w:rPr>
        <w:t xml:space="preserve"> </w:t>
      </w:r>
      <w:r>
        <w:rPr>
          <w:sz w:val="24"/>
        </w:rPr>
        <w:t xml:space="preserve">6.6% in Mar-21. Rates of ROSC are complex and determined by </w:t>
      </w:r>
      <w:proofErr w:type="gramStart"/>
      <w:r>
        <w:rPr>
          <w:sz w:val="24"/>
        </w:rPr>
        <w:t>a number of</w:t>
      </w:r>
      <w:proofErr w:type="gramEnd"/>
      <w:r>
        <w:rPr>
          <w:sz w:val="24"/>
        </w:rPr>
        <w:t xml:space="preserve"> factors</w:t>
      </w:r>
      <w:r>
        <w:rPr>
          <w:spacing w:val="-6"/>
          <w:sz w:val="24"/>
        </w:rPr>
        <w:t xml:space="preserve"> </w:t>
      </w:r>
      <w:r>
        <w:rPr>
          <w:sz w:val="24"/>
        </w:rPr>
        <w:t>which</w:t>
      </w:r>
      <w:r>
        <w:rPr>
          <w:spacing w:val="-6"/>
          <w:sz w:val="24"/>
        </w:rPr>
        <w:t xml:space="preserve"> </w:t>
      </w:r>
      <w:r>
        <w:rPr>
          <w:sz w:val="24"/>
        </w:rPr>
        <w:t>contribute</w:t>
      </w:r>
      <w:r>
        <w:rPr>
          <w:spacing w:val="-5"/>
          <w:sz w:val="24"/>
        </w:rPr>
        <w:t xml:space="preserve"> </w:t>
      </w:r>
      <w:r>
        <w:rPr>
          <w:sz w:val="24"/>
        </w:rPr>
        <w:t>to</w:t>
      </w:r>
      <w:r>
        <w:rPr>
          <w:spacing w:val="-5"/>
          <w:sz w:val="24"/>
        </w:rPr>
        <w:t xml:space="preserve"> </w:t>
      </w:r>
      <w:r>
        <w:rPr>
          <w:sz w:val="24"/>
        </w:rPr>
        <w:t>the</w:t>
      </w:r>
      <w:r>
        <w:rPr>
          <w:spacing w:val="-5"/>
          <w:sz w:val="24"/>
        </w:rPr>
        <w:t xml:space="preserve"> </w:t>
      </w:r>
      <w:r>
        <w:rPr>
          <w:sz w:val="24"/>
        </w:rPr>
        <w:t>speed</w:t>
      </w:r>
      <w:r>
        <w:rPr>
          <w:spacing w:val="-6"/>
          <w:sz w:val="24"/>
        </w:rPr>
        <w:t xml:space="preserve"> </w:t>
      </w:r>
      <w:r>
        <w:rPr>
          <w:sz w:val="24"/>
        </w:rPr>
        <w:t>of</w:t>
      </w:r>
      <w:r>
        <w:rPr>
          <w:spacing w:val="-7"/>
          <w:sz w:val="24"/>
        </w:rPr>
        <w:t xml:space="preserve"> </w:t>
      </w:r>
      <w:r>
        <w:rPr>
          <w:sz w:val="24"/>
        </w:rPr>
        <w:t>response</w:t>
      </w:r>
      <w:r>
        <w:rPr>
          <w:spacing w:val="-5"/>
          <w:sz w:val="24"/>
        </w:rPr>
        <w:t xml:space="preserve"> </w:t>
      </w:r>
      <w:r>
        <w:rPr>
          <w:sz w:val="24"/>
        </w:rPr>
        <w:t>and</w:t>
      </w:r>
      <w:r>
        <w:rPr>
          <w:spacing w:val="-7"/>
          <w:sz w:val="24"/>
        </w:rPr>
        <w:t xml:space="preserve"> </w:t>
      </w:r>
      <w:r>
        <w:rPr>
          <w:sz w:val="24"/>
        </w:rPr>
        <w:t>the</w:t>
      </w:r>
      <w:r>
        <w:rPr>
          <w:spacing w:val="-4"/>
          <w:sz w:val="24"/>
        </w:rPr>
        <w:t xml:space="preserve"> </w:t>
      </w:r>
      <w:r>
        <w:rPr>
          <w:sz w:val="24"/>
        </w:rPr>
        <w:t>application</w:t>
      </w:r>
      <w:r>
        <w:rPr>
          <w:spacing w:val="-7"/>
          <w:sz w:val="24"/>
        </w:rPr>
        <w:t xml:space="preserve"> </w:t>
      </w:r>
      <w:r>
        <w:rPr>
          <w:sz w:val="24"/>
        </w:rPr>
        <w:t>of early defibrillation and chest compressions. These factors can include location</w:t>
      </w:r>
      <w:r>
        <w:rPr>
          <w:spacing w:val="-17"/>
          <w:sz w:val="24"/>
        </w:rPr>
        <w:t xml:space="preserve"> </w:t>
      </w:r>
      <w:r>
        <w:rPr>
          <w:sz w:val="24"/>
        </w:rPr>
        <w:t>of</w:t>
      </w:r>
      <w:r>
        <w:rPr>
          <w:spacing w:val="-19"/>
          <w:sz w:val="24"/>
        </w:rPr>
        <w:t xml:space="preserve"> </w:t>
      </w:r>
      <w:r>
        <w:rPr>
          <w:sz w:val="24"/>
        </w:rPr>
        <w:t>the</w:t>
      </w:r>
      <w:r>
        <w:rPr>
          <w:spacing w:val="-17"/>
          <w:sz w:val="24"/>
        </w:rPr>
        <w:t xml:space="preserve"> </w:t>
      </w:r>
      <w:r>
        <w:rPr>
          <w:sz w:val="24"/>
        </w:rPr>
        <w:t>incident,</w:t>
      </w:r>
      <w:r>
        <w:rPr>
          <w:spacing w:val="-19"/>
          <w:sz w:val="24"/>
        </w:rPr>
        <w:t xml:space="preserve"> </w:t>
      </w:r>
      <w:r>
        <w:rPr>
          <w:sz w:val="24"/>
        </w:rPr>
        <w:t>resource</w:t>
      </w:r>
      <w:r>
        <w:rPr>
          <w:spacing w:val="-16"/>
          <w:sz w:val="24"/>
        </w:rPr>
        <w:t xml:space="preserve"> </w:t>
      </w:r>
      <w:r>
        <w:rPr>
          <w:sz w:val="24"/>
        </w:rPr>
        <w:t>availability,</w:t>
      </w:r>
      <w:r>
        <w:rPr>
          <w:spacing w:val="-19"/>
          <w:sz w:val="24"/>
        </w:rPr>
        <w:t xml:space="preserve"> </w:t>
      </w:r>
      <w:r>
        <w:rPr>
          <w:sz w:val="24"/>
        </w:rPr>
        <w:t>public</w:t>
      </w:r>
      <w:r>
        <w:rPr>
          <w:spacing w:val="-17"/>
          <w:sz w:val="24"/>
        </w:rPr>
        <w:t xml:space="preserve"> </w:t>
      </w:r>
      <w:r>
        <w:rPr>
          <w:sz w:val="24"/>
        </w:rPr>
        <w:t>access</w:t>
      </w:r>
      <w:r>
        <w:rPr>
          <w:spacing w:val="-16"/>
          <w:sz w:val="24"/>
        </w:rPr>
        <w:t xml:space="preserve"> </w:t>
      </w:r>
      <w:r>
        <w:rPr>
          <w:sz w:val="24"/>
        </w:rPr>
        <w:t>defibrillation, willingness</w:t>
      </w:r>
      <w:r>
        <w:rPr>
          <w:spacing w:val="-7"/>
          <w:sz w:val="24"/>
        </w:rPr>
        <w:t xml:space="preserve"> </w:t>
      </w:r>
      <w:r>
        <w:rPr>
          <w:sz w:val="24"/>
        </w:rPr>
        <w:t>of</w:t>
      </w:r>
      <w:r>
        <w:rPr>
          <w:spacing w:val="-6"/>
          <w:sz w:val="24"/>
        </w:rPr>
        <w:t xml:space="preserve"> </w:t>
      </w:r>
      <w:r>
        <w:rPr>
          <w:sz w:val="24"/>
        </w:rPr>
        <w:t>bystanders</w:t>
      </w:r>
      <w:r>
        <w:rPr>
          <w:spacing w:val="-5"/>
          <w:sz w:val="24"/>
        </w:rPr>
        <w:t xml:space="preserve"> </w:t>
      </w:r>
      <w:r>
        <w:rPr>
          <w:sz w:val="24"/>
        </w:rPr>
        <w:t>to</w:t>
      </w:r>
      <w:r>
        <w:rPr>
          <w:spacing w:val="-5"/>
          <w:sz w:val="24"/>
        </w:rPr>
        <w:t xml:space="preserve"> </w:t>
      </w:r>
      <w:r>
        <w:rPr>
          <w:sz w:val="24"/>
        </w:rPr>
        <w:t>engage</w:t>
      </w:r>
      <w:r>
        <w:rPr>
          <w:spacing w:val="-4"/>
          <w:sz w:val="24"/>
        </w:rPr>
        <w:t xml:space="preserve"> </w:t>
      </w:r>
      <w:r>
        <w:rPr>
          <w:sz w:val="24"/>
        </w:rPr>
        <w:t>in</w:t>
      </w:r>
      <w:r>
        <w:rPr>
          <w:spacing w:val="-8"/>
          <w:sz w:val="24"/>
        </w:rPr>
        <w:t xml:space="preserve"> </w:t>
      </w:r>
      <w:r>
        <w:rPr>
          <w:sz w:val="24"/>
        </w:rPr>
        <w:t>resuscitation.</w:t>
      </w:r>
      <w:r>
        <w:rPr>
          <w:spacing w:val="-4"/>
          <w:sz w:val="24"/>
        </w:rPr>
        <w:t xml:space="preserve"> </w:t>
      </w:r>
      <w:r>
        <w:rPr>
          <w:sz w:val="24"/>
        </w:rPr>
        <w:t>As</w:t>
      </w:r>
      <w:r>
        <w:rPr>
          <w:spacing w:val="-6"/>
          <w:sz w:val="24"/>
        </w:rPr>
        <w:t xml:space="preserve"> </w:t>
      </w:r>
      <w:r>
        <w:rPr>
          <w:sz w:val="24"/>
        </w:rPr>
        <w:t>part</w:t>
      </w:r>
      <w:r>
        <w:rPr>
          <w:spacing w:val="-6"/>
          <w:sz w:val="24"/>
        </w:rPr>
        <w:t xml:space="preserve"> </w:t>
      </w:r>
      <w:r>
        <w:rPr>
          <w:sz w:val="24"/>
        </w:rPr>
        <w:t>of</w:t>
      </w:r>
      <w:r>
        <w:rPr>
          <w:spacing w:val="-6"/>
          <w:sz w:val="24"/>
        </w:rPr>
        <w:t xml:space="preserve"> </w:t>
      </w:r>
      <w:r>
        <w:rPr>
          <w:sz w:val="24"/>
        </w:rPr>
        <w:t>its</w:t>
      </w:r>
      <w:r>
        <w:rPr>
          <w:spacing w:val="-6"/>
          <w:sz w:val="24"/>
        </w:rPr>
        <w:t xml:space="preserve"> </w:t>
      </w:r>
      <w:r>
        <w:rPr>
          <w:sz w:val="24"/>
        </w:rPr>
        <w:t>plans for 2021/22, the Trust is developing the concept of Cymru High Acuity Response Units for implementation. This concept is in place in several areas across the UK and has been very successful in increasing ROSC rates. These units supplement the response to critical incidents and</w:t>
      </w:r>
      <w:r>
        <w:rPr>
          <w:spacing w:val="-32"/>
          <w:sz w:val="24"/>
        </w:rPr>
        <w:t xml:space="preserve"> </w:t>
      </w:r>
      <w:r>
        <w:rPr>
          <w:sz w:val="24"/>
        </w:rPr>
        <w:t xml:space="preserve">are crewed by a mix of Senior Paramedics and selected paramedics, </w:t>
      </w:r>
      <w:proofErr w:type="spellStart"/>
      <w:r>
        <w:rPr>
          <w:sz w:val="24"/>
        </w:rPr>
        <w:t>maximising</w:t>
      </w:r>
      <w:proofErr w:type="spellEnd"/>
      <w:r>
        <w:rPr>
          <w:sz w:val="24"/>
        </w:rPr>
        <w:t xml:space="preserve"> the provision of enhanced clinical care and ensure the consistent delivery of core critical care requirements across the whole of</w:t>
      </w:r>
      <w:r>
        <w:rPr>
          <w:spacing w:val="-1"/>
          <w:sz w:val="24"/>
        </w:rPr>
        <w:t xml:space="preserve"> </w:t>
      </w:r>
      <w:r>
        <w:rPr>
          <w:sz w:val="24"/>
        </w:rPr>
        <w:t>Wales.</w:t>
      </w:r>
    </w:p>
    <w:p w:rsidR="00211BB5" w:rsidRDefault="00211BB5">
      <w:pPr>
        <w:jc w:val="both"/>
        <w:rPr>
          <w:sz w:val="24"/>
        </w:rPr>
        <w:sectPr w:rsidR="00211BB5">
          <w:pgSz w:w="12240" w:h="15840"/>
          <w:pgMar w:top="1400" w:right="620" w:bottom="960" w:left="1220" w:header="283" w:footer="772" w:gutter="0"/>
          <w:cols w:space="720"/>
        </w:sectPr>
      </w:pPr>
    </w:p>
    <w:p w:rsidR="00211BB5" w:rsidRDefault="00211BB5">
      <w:pPr>
        <w:pStyle w:val="BodyText"/>
        <w:rPr>
          <w:sz w:val="18"/>
        </w:rPr>
      </w:pPr>
    </w:p>
    <w:p w:rsidR="00211BB5" w:rsidRDefault="00571E96">
      <w:pPr>
        <w:pStyle w:val="ListParagraph"/>
        <w:numPr>
          <w:ilvl w:val="1"/>
          <w:numId w:val="2"/>
        </w:numPr>
        <w:tabs>
          <w:tab w:val="left" w:pos="929"/>
        </w:tabs>
        <w:spacing w:before="100"/>
        <w:ind w:left="928" w:hanging="708"/>
        <w:jc w:val="both"/>
        <w:rPr>
          <w:sz w:val="24"/>
        </w:rPr>
      </w:pPr>
      <w:r>
        <w:rPr>
          <w:sz w:val="24"/>
        </w:rPr>
        <w:t>A new chronic obstructive pulmonary disease (COPD) clinical indicator has been developed, to support the Band 6 Paramedic project. The specification for this indicator has been sent to Health Informatics to build the report. The onward referral aspect of this indicator is work in progress and forms part of the national COPD pathway development. The Clinical Indicator Review Group has not met due to the pandemic, but</w:t>
      </w:r>
      <w:r>
        <w:rPr>
          <w:spacing w:val="-11"/>
          <w:sz w:val="24"/>
        </w:rPr>
        <w:t xml:space="preserve"> </w:t>
      </w:r>
      <w:r>
        <w:rPr>
          <w:sz w:val="24"/>
        </w:rPr>
        <w:t>meetings</w:t>
      </w:r>
      <w:r>
        <w:rPr>
          <w:spacing w:val="-9"/>
          <w:sz w:val="24"/>
        </w:rPr>
        <w:t xml:space="preserve"> </w:t>
      </w:r>
      <w:r>
        <w:rPr>
          <w:sz w:val="24"/>
        </w:rPr>
        <w:t>are</w:t>
      </w:r>
      <w:r>
        <w:rPr>
          <w:spacing w:val="-11"/>
          <w:sz w:val="24"/>
        </w:rPr>
        <w:t xml:space="preserve"> </w:t>
      </w:r>
      <w:r>
        <w:rPr>
          <w:sz w:val="24"/>
        </w:rPr>
        <w:t>being</w:t>
      </w:r>
      <w:r>
        <w:rPr>
          <w:spacing w:val="-11"/>
          <w:sz w:val="24"/>
        </w:rPr>
        <w:t xml:space="preserve"> </w:t>
      </w:r>
      <w:r>
        <w:rPr>
          <w:sz w:val="24"/>
        </w:rPr>
        <w:t>scheduled</w:t>
      </w:r>
      <w:r>
        <w:rPr>
          <w:spacing w:val="-14"/>
          <w:sz w:val="24"/>
        </w:rPr>
        <w:t xml:space="preserve"> </w:t>
      </w:r>
      <w:r>
        <w:rPr>
          <w:sz w:val="24"/>
        </w:rPr>
        <w:t>as</w:t>
      </w:r>
      <w:r>
        <w:rPr>
          <w:spacing w:val="-5"/>
          <w:sz w:val="24"/>
        </w:rPr>
        <w:t xml:space="preserve"> </w:t>
      </w:r>
      <w:r>
        <w:rPr>
          <w:sz w:val="24"/>
        </w:rPr>
        <w:t>part</w:t>
      </w:r>
      <w:r>
        <w:rPr>
          <w:spacing w:val="-13"/>
          <w:sz w:val="24"/>
        </w:rPr>
        <w:t xml:space="preserve"> </w:t>
      </w:r>
      <w:r>
        <w:rPr>
          <w:sz w:val="24"/>
        </w:rPr>
        <w:t>of</w:t>
      </w:r>
      <w:r>
        <w:rPr>
          <w:spacing w:val="-13"/>
          <w:sz w:val="24"/>
        </w:rPr>
        <w:t xml:space="preserve"> </w:t>
      </w:r>
      <w:r>
        <w:rPr>
          <w:sz w:val="24"/>
        </w:rPr>
        <w:t>the</w:t>
      </w:r>
      <w:r>
        <w:rPr>
          <w:spacing w:val="-12"/>
          <w:sz w:val="24"/>
        </w:rPr>
        <w:t xml:space="preserve"> </w:t>
      </w:r>
      <w:r>
        <w:rPr>
          <w:sz w:val="24"/>
        </w:rPr>
        <w:t>recovery</w:t>
      </w:r>
      <w:r>
        <w:rPr>
          <w:spacing w:val="-12"/>
          <w:sz w:val="24"/>
        </w:rPr>
        <w:t xml:space="preserve"> </w:t>
      </w:r>
      <w:r>
        <w:rPr>
          <w:sz w:val="24"/>
        </w:rPr>
        <w:t>process</w:t>
      </w:r>
      <w:r>
        <w:rPr>
          <w:spacing w:val="-12"/>
          <w:sz w:val="24"/>
        </w:rPr>
        <w:t xml:space="preserve"> </w:t>
      </w:r>
      <w:r>
        <w:rPr>
          <w:sz w:val="24"/>
        </w:rPr>
        <w:t>within the Medical and Clinical Services</w:t>
      </w:r>
      <w:r>
        <w:rPr>
          <w:spacing w:val="-3"/>
          <w:sz w:val="24"/>
        </w:rPr>
        <w:t xml:space="preserve"> </w:t>
      </w:r>
      <w:r>
        <w:rPr>
          <w:sz w:val="24"/>
        </w:rPr>
        <w:t>Directorate.</w:t>
      </w:r>
    </w:p>
    <w:p w:rsidR="00211BB5" w:rsidRDefault="00211BB5">
      <w:pPr>
        <w:pStyle w:val="BodyText"/>
        <w:spacing w:before="10"/>
        <w:rPr>
          <w:sz w:val="23"/>
        </w:rPr>
      </w:pPr>
    </w:p>
    <w:p w:rsidR="00211BB5" w:rsidRDefault="00571E96">
      <w:pPr>
        <w:pStyle w:val="ListParagraph"/>
        <w:numPr>
          <w:ilvl w:val="1"/>
          <w:numId w:val="2"/>
        </w:numPr>
        <w:tabs>
          <w:tab w:val="left" w:pos="929"/>
        </w:tabs>
        <w:ind w:left="928" w:right="816" w:hanging="708"/>
        <w:jc w:val="both"/>
        <w:rPr>
          <w:sz w:val="24"/>
        </w:rPr>
      </w:pPr>
      <w:r>
        <w:rPr>
          <w:sz w:val="24"/>
        </w:rPr>
        <w:t xml:space="preserve">The </w:t>
      </w:r>
      <w:proofErr w:type="gramStart"/>
      <w:r>
        <w:rPr>
          <w:sz w:val="24"/>
        </w:rPr>
        <w:t>longer term</w:t>
      </w:r>
      <w:proofErr w:type="gramEnd"/>
      <w:r>
        <w:rPr>
          <w:sz w:val="24"/>
        </w:rPr>
        <w:t xml:space="preserve"> ambition for WAST is to link its patient and CAD data with health board patient data so that WAST can report on time-based aspects of clinical indicators and track the eventual patient outcome once conveyed into a hospital. The </w:t>
      </w:r>
      <w:proofErr w:type="spellStart"/>
      <w:r>
        <w:rPr>
          <w:b/>
          <w:sz w:val="24"/>
        </w:rPr>
        <w:t>ePCR</w:t>
      </w:r>
      <w:proofErr w:type="spellEnd"/>
      <w:r>
        <w:rPr>
          <w:b/>
          <w:sz w:val="24"/>
        </w:rPr>
        <w:t xml:space="preserve"> project </w:t>
      </w:r>
      <w:r>
        <w:rPr>
          <w:sz w:val="24"/>
        </w:rPr>
        <w:t>will be critical to delivering this ambition. The contract has now been awarded and the project is in delivery</w:t>
      </w:r>
      <w:r>
        <w:rPr>
          <w:spacing w:val="-4"/>
          <w:sz w:val="24"/>
        </w:rPr>
        <w:t xml:space="preserve"> </w:t>
      </w:r>
      <w:r>
        <w:rPr>
          <w:sz w:val="24"/>
        </w:rPr>
        <w:t>phase.</w:t>
      </w:r>
    </w:p>
    <w:p w:rsidR="00211BB5" w:rsidRDefault="000C5F5B">
      <w:pPr>
        <w:pStyle w:val="BodyText"/>
        <w:rPr>
          <w:sz w:val="21"/>
        </w:rPr>
      </w:pPr>
      <w:r>
        <w:rPr>
          <w:noProof/>
        </w:rPr>
        <mc:AlternateContent>
          <mc:Choice Requires="wps">
            <w:drawing>
              <wp:anchor distT="0" distB="0" distL="0" distR="0" simplePos="0" relativeHeight="487589888" behindDoc="1" locked="0" layoutInCell="1" allowOverlap="1">
                <wp:simplePos x="0" y="0"/>
                <wp:positionH relativeFrom="page">
                  <wp:posOffset>842645</wp:posOffset>
                </wp:positionH>
                <wp:positionV relativeFrom="paragraph">
                  <wp:posOffset>190500</wp:posOffset>
                </wp:positionV>
                <wp:extent cx="6088380" cy="1327785"/>
                <wp:effectExtent l="0" t="0" r="0" b="0"/>
                <wp:wrapTopAndBottom/>
                <wp:docPr id="1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8380" cy="1327785"/>
                        </a:xfrm>
                        <a:prstGeom prst="rect">
                          <a:avLst/>
                        </a:prstGeom>
                        <a:solidFill>
                          <a:srgbClr val="D5E2BB"/>
                        </a:solidFill>
                        <a:ln w="6096">
                          <a:solidFill>
                            <a:srgbClr val="000000"/>
                          </a:solidFill>
                          <a:prstDash val="solid"/>
                          <a:miter lim="800000"/>
                          <a:headEnd/>
                          <a:tailEnd/>
                        </a:ln>
                      </wps:spPr>
                      <wps:txbx>
                        <w:txbxContent>
                          <w:p w:rsidR="009B09DC" w:rsidRDefault="009B09DC">
                            <w:pPr>
                              <w:spacing w:before="20"/>
                              <w:ind w:left="108" w:right="103"/>
                              <w:jc w:val="both"/>
                              <w:rPr>
                                <w:b/>
                                <w:sz w:val="24"/>
                              </w:rPr>
                            </w:pPr>
                            <w:r>
                              <w:rPr>
                                <w:b/>
                                <w:sz w:val="24"/>
                              </w:rPr>
                              <w:t>EASC is asked to NOTE that: quarter four has seen a reduction in the longest waits in the community and a downward trend in SCIFs passed</w:t>
                            </w:r>
                            <w:r>
                              <w:rPr>
                                <w:b/>
                                <w:spacing w:val="-17"/>
                                <w:sz w:val="24"/>
                              </w:rPr>
                              <w:t xml:space="preserve"> </w:t>
                            </w:r>
                            <w:r>
                              <w:rPr>
                                <w:b/>
                                <w:sz w:val="24"/>
                              </w:rPr>
                              <w:t>to</w:t>
                            </w:r>
                            <w:r>
                              <w:rPr>
                                <w:b/>
                                <w:spacing w:val="-15"/>
                                <w:sz w:val="24"/>
                              </w:rPr>
                              <w:t xml:space="preserve"> </w:t>
                            </w:r>
                            <w:r>
                              <w:rPr>
                                <w:b/>
                                <w:sz w:val="24"/>
                              </w:rPr>
                              <w:t>health</w:t>
                            </w:r>
                            <w:r>
                              <w:rPr>
                                <w:b/>
                                <w:spacing w:val="-17"/>
                                <w:sz w:val="24"/>
                              </w:rPr>
                              <w:t xml:space="preserve"> </w:t>
                            </w:r>
                            <w:r>
                              <w:rPr>
                                <w:b/>
                                <w:sz w:val="24"/>
                              </w:rPr>
                              <w:t>boards</w:t>
                            </w:r>
                            <w:r>
                              <w:rPr>
                                <w:b/>
                                <w:spacing w:val="-17"/>
                                <w:sz w:val="24"/>
                              </w:rPr>
                              <w:t xml:space="preserve"> </w:t>
                            </w:r>
                            <w:r>
                              <w:rPr>
                                <w:b/>
                                <w:sz w:val="24"/>
                              </w:rPr>
                              <w:t>under</w:t>
                            </w:r>
                            <w:r>
                              <w:rPr>
                                <w:b/>
                                <w:spacing w:val="-16"/>
                                <w:sz w:val="24"/>
                              </w:rPr>
                              <w:t xml:space="preserve"> </w:t>
                            </w:r>
                            <w:r>
                              <w:rPr>
                                <w:b/>
                                <w:sz w:val="24"/>
                              </w:rPr>
                              <w:t>the</w:t>
                            </w:r>
                            <w:r>
                              <w:rPr>
                                <w:b/>
                                <w:spacing w:val="-17"/>
                                <w:sz w:val="24"/>
                              </w:rPr>
                              <w:t xml:space="preserve"> </w:t>
                            </w:r>
                            <w:r>
                              <w:rPr>
                                <w:b/>
                                <w:sz w:val="24"/>
                              </w:rPr>
                              <w:t>Appendix</w:t>
                            </w:r>
                            <w:r>
                              <w:rPr>
                                <w:b/>
                                <w:spacing w:val="-17"/>
                                <w:sz w:val="24"/>
                              </w:rPr>
                              <w:t xml:space="preserve"> </w:t>
                            </w:r>
                            <w:r>
                              <w:rPr>
                                <w:b/>
                                <w:sz w:val="24"/>
                              </w:rPr>
                              <w:t>B</w:t>
                            </w:r>
                            <w:r>
                              <w:rPr>
                                <w:b/>
                                <w:spacing w:val="-16"/>
                                <w:sz w:val="24"/>
                              </w:rPr>
                              <w:t xml:space="preserve"> </w:t>
                            </w:r>
                            <w:r>
                              <w:rPr>
                                <w:b/>
                                <w:sz w:val="24"/>
                              </w:rPr>
                              <w:t>arrangement;</w:t>
                            </w:r>
                            <w:r>
                              <w:rPr>
                                <w:b/>
                                <w:spacing w:val="-17"/>
                                <w:sz w:val="24"/>
                              </w:rPr>
                              <w:t xml:space="preserve"> </w:t>
                            </w:r>
                            <w:r>
                              <w:rPr>
                                <w:b/>
                                <w:sz w:val="24"/>
                              </w:rPr>
                              <w:t>of</w:t>
                            </w:r>
                            <w:r>
                              <w:rPr>
                                <w:b/>
                                <w:spacing w:val="-17"/>
                                <w:sz w:val="24"/>
                              </w:rPr>
                              <w:t xml:space="preserve"> </w:t>
                            </w:r>
                            <w:r>
                              <w:rPr>
                                <w:b/>
                                <w:sz w:val="24"/>
                              </w:rPr>
                              <w:t>the</w:t>
                            </w:r>
                            <w:r>
                              <w:rPr>
                                <w:b/>
                                <w:spacing w:val="-17"/>
                                <w:sz w:val="24"/>
                              </w:rPr>
                              <w:t xml:space="preserve"> </w:t>
                            </w:r>
                            <w:r>
                              <w:rPr>
                                <w:b/>
                                <w:sz w:val="24"/>
                              </w:rPr>
                              <w:t xml:space="preserve">six clinical indicators with a 95% target three achieved the target and three missed, with one – STEMI – being a particular concern which is being investigated; and the </w:t>
                            </w:r>
                            <w:proofErr w:type="spellStart"/>
                            <w:r>
                              <w:rPr>
                                <w:b/>
                                <w:sz w:val="24"/>
                              </w:rPr>
                              <w:t>ePCR</w:t>
                            </w:r>
                            <w:proofErr w:type="spellEnd"/>
                            <w:r>
                              <w:rPr>
                                <w:b/>
                                <w:sz w:val="24"/>
                              </w:rPr>
                              <w:t xml:space="preserve"> project has moved into the delivery phase with the appointment of the successful</w:t>
                            </w:r>
                            <w:r>
                              <w:rPr>
                                <w:b/>
                                <w:spacing w:val="-15"/>
                                <w:sz w:val="24"/>
                              </w:rPr>
                              <w:t xml:space="preserve"> </w:t>
                            </w:r>
                            <w:r>
                              <w:rPr>
                                <w:b/>
                                <w:sz w:val="24"/>
                              </w:rPr>
                              <w:t>supplier.</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margin-left:66.35pt;margin-top:15pt;width:479.4pt;height:104.55pt;z-index:-15726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" fillcolor="#d5e2bb" strokeweight=".48pt">
                <v:textbox inset="0,0,0,0">
                  <w:txbxContent>
                    <w:p w:rsidR="009B09DC" w:rsidRDefault="009B09DC">
                      <w:pPr>
                        <w:spacing w:before="20"/>
                        <w:ind w:left="108" w:right="103"/>
                        <w:jc w:val="both"/>
                        <w:rPr>
                          <w:b/>
                          <w:sz w:val="24"/>
                        </w:rPr>
                      </w:pPr>
                      <w:r>
                        <w:rPr>
                          <w:b/>
                          <w:sz w:val="24"/>
                        </w:rPr>
                        <w:t>EASC is asked to NOTE that: quarter four has seen a reduction in the longest waits in the community and a downward trend in SCIFs passed</w:t>
                      </w:r>
                      <w:r>
                        <w:rPr>
                          <w:b/>
                          <w:spacing w:val="-17"/>
                          <w:sz w:val="24"/>
                        </w:rPr>
                        <w:t xml:space="preserve"> </w:t>
                      </w:r>
                      <w:r>
                        <w:rPr>
                          <w:b/>
                          <w:sz w:val="24"/>
                        </w:rPr>
                        <w:t>to</w:t>
                      </w:r>
                      <w:r>
                        <w:rPr>
                          <w:b/>
                          <w:spacing w:val="-15"/>
                          <w:sz w:val="24"/>
                        </w:rPr>
                        <w:t xml:space="preserve"> </w:t>
                      </w:r>
                      <w:r>
                        <w:rPr>
                          <w:b/>
                          <w:sz w:val="24"/>
                        </w:rPr>
                        <w:t>health</w:t>
                      </w:r>
                      <w:r>
                        <w:rPr>
                          <w:b/>
                          <w:spacing w:val="-17"/>
                          <w:sz w:val="24"/>
                        </w:rPr>
                        <w:t xml:space="preserve"> </w:t>
                      </w:r>
                      <w:r>
                        <w:rPr>
                          <w:b/>
                          <w:sz w:val="24"/>
                        </w:rPr>
                        <w:t>boards</w:t>
                      </w:r>
                      <w:r>
                        <w:rPr>
                          <w:b/>
                          <w:spacing w:val="-17"/>
                          <w:sz w:val="24"/>
                        </w:rPr>
                        <w:t xml:space="preserve"> </w:t>
                      </w:r>
                      <w:r>
                        <w:rPr>
                          <w:b/>
                          <w:sz w:val="24"/>
                        </w:rPr>
                        <w:t>under</w:t>
                      </w:r>
                      <w:r>
                        <w:rPr>
                          <w:b/>
                          <w:spacing w:val="-16"/>
                          <w:sz w:val="24"/>
                        </w:rPr>
                        <w:t xml:space="preserve"> </w:t>
                      </w:r>
                      <w:r>
                        <w:rPr>
                          <w:b/>
                          <w:sz w:val="24"/>
                        </w:rPr>
                        <w:t>the</w:t>
                      </w:r>
                      <w:r>
                        <w:rPr>
                          <w:b/>
                          <w:spacing w:val="-17"/>
                          <w:sz w:val="24"/>
                        </w:rPr>
                        <w:t xml:space="preserve"> </w:t>
                      </w:r>
                      <w:r>
                        <w:rPr>
                          <w:b/>
                          <w:sz w:val="24"/>
                        </w:rPr>
                        <w:t>Appendix</w:t>
                      </w:r>
                      <w:r>
                        <w:rPr>
                          <w:b/>
                          <w:spacing w:val="-17"/>
                          <w:sz w:val="24"/>
                        </w:rPr>
                        <w:t xml:space="preserve"> </w:t>
                      </w:r>
                      <w:r>
                        <w:rPr>
                          <w:b/>
                          <w:sz w:val="24"/>
                        </w:rPr>
                        <w:t>B</w:t>
                      </w:r>
                      <w:r>
                        <w:rPr>
                          <w:b/>
                          <w:spacing w:val="-16"/>
                          <w:sz w:val="24"/>
                        </w:rPr>
                        <w:t xml:space="preserve"> </w:t>
                      </w:r>
                      <w:r>
                        <w:rPr>
                          <w:b/>
                          <w:sz w:val="24"/>
                        </w:rPr>
                        <w:t>arrangement;</w:t>
                      </w:r>
                      <w:r>
                        <w:rPr>
                          <w:b/>
                          <w:spacing w:val="-17"/>
                          <w:sz w:val="24"/>
                        </w:rPr>
                        <w:t xml:space="preserve"> </w:t>
                      </w:r>
                      <w:r>
                        <w:rPr>
                          <w:b/>
                          <w:sz w:val="24"/>
                        </w:rPr>
                        <w:t>of</w:t>
                      </w:r>
                      <w:r>
                        <w:rPr>
                          <w:b/>
                          <w:spacing w:val="-17"/>
                          <w:sz w:val="24"/>
                        </w:rPr>
                        <w:t xml:space="preserve"> </w:t>
                      </w:r>
                      <w:r>
                        <w:rPr>
                          <w:b/>
                          <w:sz w:val="24"/>
                        </w:rPr>
                        <w:t>the</w:t>
                      </w:r>
                      <w:r>
                        <w:rPr>
                          <w:b/>
                          <w:spacing w:val="-17"/>
                          <w:sz w:val="24"/>
                        </w:rPr>
                        <w:t xml:space="preserve"> </w:t>
                      </w:r>
                      <w:r>
                        <w:rPr>
                          <w:b/>
                          <w:sz w:val="24"/>
                        </w:rPr>
                        <w:t xml:space="preserve">six clinical indicators with a 95% target three achieved the target and three missed, with one – STEMI – being a particular concern which is being investigated; and the </w:t>
                      </w:r>
                      <w:proofErr w:type="spellStart"/>
                      <w:r>
                        <w:rPr>
                          <w:b/>
                          <w:sz w:val="24"/>
                        </w:rPr>
                        <w:t>ePCR</w:t>
                      </w:r>
                      <w:proofErr w:type="spellEnd"/>
                      <w:r>
                        <w:rPr>
                          <w:b/>
                          <w:sz w:val="24"/>
                        </w:rPr>
                        <w:t xml:space="preserve"> project has moved into the delivery phase with the appointment of the successful</w:t>
                      </w:r>
                      <w:r>
                        <w:rPr>
                          <w:b/>
                          <w:spacing w:val="-15"/>
                          <w:sz w:val="24"/>
                        </w:rPr>
                        <w:t xml:space="preserve"> </w:t>
                      </w:r>
                      <w:r>
                        <w:rPr>
                          <w:b/>
                          <w:sz w:val="24"/>
                        </w:rPr>
                        <w:t>supplier.</w:t>
                      </w:r>
                    </w:p>
                  </w:txbxContent>
                </v:textbox>
                <w10:wrap type="topAndBottom" anchorx="page"/>
              </v:shape>
            </w:pict>
          </mc:Fallback>
        </mc:AlternateContent>
      </w:r>
    </w:p>
    <w:p w:rsidR="00211BB5" w:rsidRDefault="00211BB5">
      <w:pPr>
        <w:pStyle w:val="BodyText"/>
        <w:spacing w:before="4"/>
        <w:rPr>
          <w:sz w:val="13"/>
        </w:rPr>
      </w:pPr>
    </w:p>
    <w:p w:rsidR="00211BB5" w:rsidRDefault="00571E96">
      <w:pPr>
        <w:pStyle w:val="ListParagraph"/>
        <w:numPr>
          <w:ilvl w:val="1"/>
          <w:numId w:val="2"/>
        </w:numPr>
        <w:tabs>
          <w:tab w:val="left" w:pos="929"/>
        </w:tabs>
        <w:spacing w:before="100"/>
        <w:ind w:left="928" w:hanging="708"/>
        <w:jc w:val="both"/>
        <w:rPr>
          <w:b/>
          <w:sz w:val="24"/>
        </w:rPr>
      </w:pPr>
      <w:r>
        <w:rPr>
          <w:sz w:val="24"/>
        </w:rPr>
        <w:t xml:space="preserve">WAST is EASC commissioned for two </w:t>
      </w:r>
      <w:r>
        <w:rPr>
          <w:b/>
          <w:sz w:val="24"/>
        </w:rPr>
        <w:t xml:space="preserve">patient flows (journeys) </w:t>
      </w:r>
      <w:r>
        <w:rPr>
          <w:sz w:val="24"/>
        </w:rPr>
        <w:t xml:space="preserve">within the unscheduled and scheduled care systems: the 999 Emergency Medical Services (EMS) and the Non-Emergency Patient Transport Service (NEPTS). </w:t>
      </w:r>
      <w:r>
        <w:rPr>
          <w:b/>
          <w:sz w:val="24"/>
        </w:rPr>
        <w:t>These patient flows and their safety are now looked at in</w:t>
      </w:r>
      <w:r>
        <w:rPr>
          <w:b/>
          <w:spacing w:val="-3"/>
          <w:sz w:val="24"/>
        </w:rPr>
        <w:t xml:space="preserve"> </w:t>
      </w:r>
      <w:r>
        <w:rPr>
          <w:b/>
          <w:sz w:val="24"/>
        </w:rPr>
        <w:t>turn.</w:t>
      </w:r>
    </w:p>
    <w:p w:rsidR="00211BB5" w:rsidRDefault="00211BB5">
      <w:pPr>
        <w:pStyle w:val="BodyText"/>
        <w:spacing w:before="2"/>
        <w:rPr>
          <w:b/>
        </w:rPr>
      </w:pPr>
    </w:p>
    <w:p w:rsidR="00211BB5" w:rsidRDefault="00571E96">
      <w:pPr>
        <w:ind w:left="928"/>
        <w:rPr>
          <w:b/>
          <w:sz w:val="24"/>
        </w:rPr>
      </w:pPr>
      <w:r>
        <w:rPr>
          <w:b/>
          <w:sz w:val="24"/>
          <w:u w:val="thick"/>
        </w:rPr>
        <w:t>EMS Performance</w:t>
      </w:r>
    </w:p>
    <w:p w:rsidR="00211BB5" w:rsidRDefault="00211BB5">
      <w:pPr>
        <w:pStyle w:val="BodyText"/>
        <w:rPr>
          <w:b/>
        </w:rPr>
      </w:pPr>
    </w:p>
    <w:p w:rsidR="00211BB5" w:rsidRDefault="00571E96">
      <w:pPr>
        <w:pStyle w:val="BodyText"/>
        <w:ind w:left="928"/>
      </w:pPr>
      <w:r>
        <w:rPr>
          <w:u w:val="single"/>
        </w:rPr>
        <w:t>Response Times</w:t>
      </w:r>
    </w:p>
    <w:p w:rsidR="00211BB5" w:rsidRDefault="00211BB5">
      <w:pPr>
        <w:pStyle w:val="BodyText"/>
      </w:pPr>
    </w:p>
    <w:p w:rsidR="00211BB5" w:rsidRDefault="00571E96">
      <w:pPr>
        <w:pStyle w:val="ListParagraph"/>
        <w:numPr>
          <w:ilvl w:val="1"/>
          <w:numId w:val="2"/>
        </w:numPr>
        <w:tabs>
          <w:tab w:val="left" w:pos="929"/>
        </w:tabs>
        <w:ind w:left="928" w:right="816" w:hanging="708"/>
        <w:jc w:val="both"/>
        <w:rPr>
          <w:sz w:val="24"/>
        </w:rPr>
      </w:pPr>
      <w:r>
        <w:rPr>
          <w:sz w:val="24"/>
        </w:rPr>
        <w:t>As</w:t>
      </w:r>
      <w:r>
        <w:rPr>
          <w:spacing w:val="-14"/>
          <w:sz w:val="24"/>
        </w:rPr>
        <w:t xml:space="preserve"> </w:t>
      </w:r>
      <w:r>
        <w:rPr>
          <w:sz w:val="24"/>
        </w:rPr>
        <w:t>outlined</w:t>
      </w:r>
      <w:r>
        <w:rPr>
          <w:spacing w:val="-12"/>
          <w:sz w:val="24"/>
        </w:rPr>
        <w:t xml:space="preserve"> </w:t>
      </w:r>
      <w:r>
        <w:rPr>
          <w:sz w:val="24"/>
        </w:rPr>
        <w:t>earlier</w:t>
      </w:r>
      <w:r>
        <w:rPr>
          <w:spacing w:val="-13"/>
          <w:sz w:val="24"/>
        </w:rPr>
        <w:t xml:space="preserve"> </w:t>
      </w:r>
      <w:r>
        <w:rPr>
          <w:sz w:val="24"/>
        </w:rPr>
        <w:t>in</w:t>
      </w:r>
      <w:r>
        <w:rPr>
          <w:spacing w:val="-14"/>
          <w:sz w:val="24"/>
        </w:rPr>
        <w:t xml:space="preserve"> </w:t>
      </w:r>
      <w:r>
        <w:rPr>
          <w:sz w:val="24"/>
        </w:rPr>
        <w:t>the</w:t>
      </w:r>
      <w:r>
        <w:rPr>
          <w:spacing w:val="-13"/>
          <w:sz w:val="24"/>
        </w:rPr>
        <w:t xml:space="preserve"> </w:t>
      </w:r>
      <w:r>
        <w:rPr>
          <w:sz w:val="24"/>
        </w:rPr>
        <w:t>report,</w:t>
      </w:r>
      <w:r>
        <w:rPr>
          <w:spacing w:val="-13"/>
          <w:sz w:val="24"/>
        </w:rPr>
        <w:t xml:space="preserve"> </w:t>
      </w:r>
      <w:r>
        <w:rPr>
          <w:sz w:val="24"/>
        </w:rPr>
        <w:t>response</w:t>
      </w:r>
      <w:r>
        <w:rPr>
          <w:spacing w:val="-13"/>
          <w:sz w:val="24"/>
        </w:rPr>
        <w:t xml:space="preserve"> </w:t>
      </w:r>
      <w:r>
        <w:rPr>
          <w:sz w:val="24"/>
        </w:rPr>
        <w:t>times</w:t>
      </w:r>
      <w:r>
        <w:rPr>
          <w:spacing w:val="-13"/>
          <w:sz w:val="24"/>
        </w:rPr>
        <w:t xml:space="preserve"> </w:t>
      </w:r>
      <w:r>
        <w:rPr>
          <w:sz w:val="24"/>
        </w:rPr>
        <w:t>for</w:t>
      </w:r>
      <w:r>
        <w:rPr>
          <w:spacing w:val="-11"/>
          <w:sz w:val="24"/>
        </w:rPr>
        <w:t xml:space="preserve"> </w:t>
      </w:r>
      <w:r>
        <w:rPr>
          <w:sz w:val="24"/>
        </w:rPr>
        <w:t>both</w:t>
      </w:r>
      <w:r>
        <w:rPr>
          <w:spacing w:val="-15"/>
          <w:sz w:val="24"/>
        </w:rPr>
        <w:t xml:space="preserve"> </w:t>
      </w:r>
      <w:r>
        <w:rPr>
          <w:sz w:val="24"/>
        </w:rPr>
        <w:t>Red</w:t>
      </w:r>
      <w:r>
        <w:rPr>
          <w:spacing w:val="-14"/>
          <w:sz w:val="24"/>
        </w:rPr>
        <w:t xml:space="preserve"> </w:t>
      </w:r>
      <w:r>
        <w:rPr>
          <w:sz w:val="24"/>
        </w:rPr>
        <w:t>and</w:t>
      </w:r>
      <w:r>
        <w:rPr>
          <w:spacing w:val="-11"/>
          <w:sz w:val="24"/>
        </w:rPr>
        <w:t xml:space="preserve"> </w:t>
      </w:r>
      <w:r>
        <w:rPr>
          <w:sz w:val="24"/>
        </w:rPr>
        <w:t>Amber calls</w:t>
      </w:r>
      <w:r>
        <w:rPr>
          <w:spacing w:val="-16"/>
          <w:sz w:val="24"/>
        </w:rPr>
        <w:t xml:space="preserve"> </w:t>
      </w:r>
      <w:r>
        <w:rPr>
          <w:sz w:val="24"/>
        </w:rPr>
        <w:t>saw</w:t>
      </w:r>
      <w:r>
        <w:rPr>
          <w:spacing w:val="-16"/>
          <w:sz w:val="24"/>
        </w:rPr>
        <w:t xml:space="preserve"> </w:t>
      </w:r>
      <w:r>
        <w:rPr>
          <w:sz w:val="24"/>
        </w:rPr>
        <w:t>a</w:t>
      </w:r>
      <w:r>
        <w:rPr>
          <w:spacing w:val="-14"/>
          <w:sz w:val="24"/>
        </w:rPr>
        <w:t xml:space="preserve"> </w:t>
      </w:r>
      <w:r>
        <w:rPr>
          <w:sz w:val="24"/>
        </w:rPr>
        <w:t>slight</w:t>
      </w:r>
      <w:r>
        <w:rPr>
          <w:spacing w:val="-15"/>
          <w:sz w:val="24"/>
        </w:rPr>
        <w:t xml:space="preserve"> </w:t>
      </w:r>
      <w:r>
        <w:rPr>
          <w:sz w:val="24"/>
        </w:rPr>
        <w:t>improvement</w:t>
      </w:r>
      <w:r>
        <w:rPr>
          <w:spacing w:val="-16"/>
          <w:sz w:val="24"/>
        </w:rPr>
        <w:t xml:space="preserve"> </w:t>
      </w:r>
      <w:r>
        <w:rPr>
          <w:sz w:val="24"/>
        </w:rPr>
        <w:t>in</w:t>
      </w:r>
      <w:r>
        <w:rPr>
          <w:spacing w:val="-16"/>
          <w:sz w:val="24"/>
        </w:rPr>
        <w:t xml:space="preserve"> </w:t>
      </w:r>
      <w:r>
        <w:rPr>
          <w:sz w:val="24"/>
        </w:rPr>
        <w:t>quarter</w:t>
      </w:r>
      <w:r>
        <w:rPr>
          <w:spacing w:val="-14"/>
          <w:sz w:val="24"/>
        </w:rPr>
        <w:t xml:space="preserve"> </w:t>
      </w:r>
      <w:r>
        <w:rPr>
          <w:sz w:val="24"/>
        </w:rPr>
        <w:t>4</w:t>
      </w:r>
      <w:r>
        <w:rPr>
          <w:spacing w:val="-15"/>
          <w:sz w:val="24"/>
        </w:rPr>
        <w:t xml:space="preserve"> </w:t>
      </w:r>
      <w:r>
        <w:rPr>
          <w:sz w:val="24"/>
        </w:rPr>
        <w:t>but</w:t>
      </w:r>
      <w:r>
        <w:rPr>
          <w:spacing w:val="-17"/>
          <w:sz w:val="24"/>
        </w:rPr>
        <w:t xml:space="preserve"> </w:t>
      </w:r>
      <w:r>
        <w:rPr>
          <w:sz w:val="24"/>
        </w:rPr>
        <w:t>waiting</w:t>
      </w:r>
      <w:r>
        <w:rPr>
          <w:spacing w:val="-15"/>
          <w:sz w:val="24"/>
        </w:rPr>
        <w:t xml:space="preserve"> </w:t>
      </w:r>
      <w:r>
        <w:rPr>
          <w:sz w:val="24"/>
        </w:rPr>
        <w:t>times</w:t>
      </w:r>
      <w:r>
        <w:rPr>
          <w:spacing w:val="-13"/>
          <w:sz w:val="24"/>
        </w:rPr>
        <w:t xml:space="preserve"> </w:t>
      </w:r>
      <w:r>
        <w:rPr>
          <w:sz w:val="24"/>
        </w:rPr>
        <w:t>remain</w:t>
      </w:r>
      <w:r>
        <w:rPr>
          <w:spacing w:val="-15"/>
          <w:sz w:val="24"/>
        </w:rPr>
        <w:t xml:space="preserve"> </w:t>
      </w:r>
      <w:r>
        <w:rPr>
          <w:sz w:val="24"/>
        </w:rPr>
        <w:t>too long.</w:t>
      </w:r>
    </w:p>
    <w:p w:rsidR="00211BB5" w:rsidRDefault="00211BB5">
      <w:pPr>
        <w:pStyle w:val="BodyText"/>
      </w:pPr>
    </w:p>
    <w:p w:rsidR="00211BB5" w:rsidRDefault="00571E96">
      <w:pPr>
        <w:pStyle w:val="ListParagraph"/>
        <w:numPr>
          <w:ilvl w:val="1"/>
          <w:numId w:val="2"/>
        </w:numPr>
        <w:tabs>
          <w:tab w:val="left" w:pos="929"/>
        </w:tabs>
        <w:ind w:left="928" w:right="0" w:hanging="709"/>
        <w:rPr>
          <w:sz w:val="24"/>
        </w:rPr>
      </w:pPr>
      <w:r>
        <w:rPr>
          <w:sz w:val="24"/>
        </w:rPr>
        <w:t xml:space="preserve">There are a </w:t>
      </w:r>
      <w:r>
        <w:rPr>
          <w:b/>
          <w:sz w:val="24"/>
        </w:rPr>
        <w:t>range of factors that affect response</w:t>
      </w:r>
      <w:r>
        <w:rPr>
          <w:b/>
          <w:spacing w:val="-10"/>
          <w:sz w:val="24"/>
        </w:rPr>
        <w:t xml:space="preserve"> </w:t>
      </w:r>
      <w:r>
        <w:rPr>
          <w:b/>
          <w:sz w:val="24"/>
        </w:rPr>
        <w:t>times</w:t>
      </w:r>
      <w:r>
        <w:rPr>
          <w:sz w:val="24"/>
        </w:rPr>
        <w:t>:</w:t>
      </w:r>
    </w:p>
    <w:p w:rsidR="00211BB5" w:rsidRDefault="00211BB5">
      <w:pPr>
        <w:pStyle w:val="BodyText"/>
      </w:pPr>
    </w:p>
    <w:p w:rsidR="00211BB5" w:rsidRDefault="00571E96">
      <w:pPr>
        <w:pStyle w:val="ListParagraph"/>
        <w:numPr>
          <w:ilvl w:val="2"/>
          <w:numId w:val="2"/>
        </w:numPr>
        <w:tabs>
          <w:tab w:val="left" w:pos="1301"/>
        </w:tabs>
        <w:ind w:right="815"/>
        <w:rPr>
          <w:sz w:val="24"/>
        </w:rPr>
      </w:pPr>
      <w:r>
        <w:rPr>
          <w:b/>
          <w:sz w:val="24"/>
        </w:rPr>
        <w:t>Demand</w:t>
      </w:r>
      <w:r>
        <w:rPr>
          <w:sz w:val="24"/>
        </w:rPr>
        <w:t>: comparing demand is difficult because of the pandemic, but WAST has previously identified that Red demand has increased significantly</w:t>
      </w:r>
      <w:r>
        <w:rPr>
          <w:spacing w:val="-18"/>
          <w:sz w:val="24"/>
        </w:rPr>
        <w:t xml:space="preserve"> </w:t>
      </w:r>
      <w:r>
        <w:rPr>
          <w:sz w:val="24"/>
        </w:rPr>
        <w:t>over</w:t>
      </w:r>
      <w:r>
        <w:rPr>
          <w:spacing w:val="-15"/>
          <w:sz w:val="24"/>
        </w:rPr>
        <w:t xml:space="preserve"> </w:t>
      </w:r>
      <w:r>
        <w:rPr>
          <w:sz w:val="24"/>
        </w:rPr>
        <w:t>the</w:t>
      </w:r>
      <w:r>
        <w:rPr>
          <w:spacing w:val="-15"/>
          <w:sz w:val="24"/>
        </w:rPr>
        <w:t xml:space="preserve"> </w:t>
      </w:r>
      <w:r>
        <w:rPr>
          <w:sz w:val="24"/>
        </w:rPr>
        <w:t>last</w:t>
      </w:r>
      <w:r>
        <w:rPr>
          <w:spacing w:val="-11"/>
          <w:sz w:val="24"/>
        </w:rPr>
        <w:t xml:space="preserve"> </w:t>
      </w:r>
      <w:r>
        <w:rPr>
          <w:sz w:val="24"/>
        </w:rPr>
        <w:t>few</w:t>
      </w:r>
      <w:r>
        <w:rPr>
          <w:spacing w:val="-15"/>
          <w:sz w:val="24"/>
        </w:rPr>
        <w:t xml:space="preserve"> </w:t>
      </w:r>
      <w:r>
        <w:rPr>
          <w:sz w:val="24"/>
        </w:rPr>
        <w:t>years</w:t>
      </w:r>
      <w:r>
        <w:rPr>
          <w:spacing w:val="-16"/>
          <w:sz w:val="24"/>
        </w:rPr>
        <w:t xml:space="preserve"> </w:t>
      </w:r>
      <w:r>
        <w:rPr>
          <w:sz w:val="24"/>
        </w:rPr>
        <w:t>as</w:t>
      </w:r>
      <w:r>
        <w:rPr>
          <w:spacing w:val="-17"/>
          <w:sz w:val="24"/>
        </w:rPr>
        <w:t xml:space="preserve"> </w:t>
      </w:r>
      <w:r>
        <w:rPr>
          <w:sz w:val="24"/>
        </w:rPr>
        <w:t>a</w:t>
      </w:r>
      <w:r>
        <w:rPr>
          <w:spacing w:val="-14"/>
          <w:sz w:val="24"/>
        </w:rPr>
        <w:t xml:space="preserve"> </w:t>
      </w:r>
      <w:r>
        <w:rPr>
          <w:sz w:val="24"/>
        </w:rPr>
        <w:t>result</w:t>
      </w:r>
      <w:r>
        <w:rPr>
          <w:spacing w:val="-18"/>
          <w:sz w:val="24"/>
        </w:rPr>
        <w:t xml:space="preserve"> </w:t>
      </w:r>
      <w:r>
        <w:rPr>
          <w:sz w:val="24"/>
        </w:rPr>
        <w:t>of</w:t>
      </w:r>
      <w:r>
        <w:rPr>
          <w:spacing w:val="-15"/>
          <w:sz w:val="24"/>
        </w:rPr>
        <w:t xml:space="preserve"> </w:t>
      </w:r>
      <w:r>
        <w:rPr>
          <w:sz w:val="24"/>
        </w:rPr>
        <w:t>a</w:t>
      </w:r>
      <w:r>
        <w:rPr>
          <w:spacing w:val="-16"/>
          <w:sz w:val="24"/>
        </w:rPr>
        <w:t xml:space="preserve"> </w:t>
      </w:r>
      <w:r>
        <w:rPr>
          <w:sz w:val="24"/>
        </w:rPr>
        <w:t>change</w:t>
      </w:r>
      <w:r>
        <w:rPr>
          <w:spacing w:val="-13"/>
          <w:sz w:val="24"/>
        </w:rPr>
        <w:t xml:space="preserve"> </w:t>
      </w:r>
      <w:r>
        <w:rPr>
          <w:sz w:val="24"/>
        </w:rPr>
        <w:t>in</w:t>
      </w:r>
      <w:r>
        <w:rPr>
          <w:spacing w:val="-17"/>
          <w:sz w:val="24"/>
        </w:rPr>
        <w:t xml:space="preserve"> </w:t>
      </w:r>
      <w:r>
        <w:rPr>
          <w:sz w:val="24"/>
        </w:rPr>
        <w:t>the</w:t>
      </w:r>
      <w:r>
        <w:rPr>
          <w:spacing w:val="-13"/>
          <w:sz w:val="24"/>
        </w:rPr>
        <w:t xml:space="preserve"> </w:t>
      </w:r>
      <w:r>
        <w:rPr>
          <w:sz w:val="24"/>
        </w:rPr>
        <w:t>way</w:t>
      </w:r>
    </w:p>
    <w:p w:rsidR="00211BB5" w:rsidRDefault="00211BB5">
      <w:pPr>
        <w:jc w:val="both"/>
        <w:rPr>
          <w:sz w:val="24"/>
        </w:rPr>
        <w:sectPr w:rsidR="00211BB5">
          <w:pgSz w:w="12240" w:h="15840"/>
          <w:pgMar w:top="1400" w:right="620" w:bottom="960" w:left="1220" w:header="283" w:footer="772" w:gutter="0"/>
          <w:cols w:space="720"/>
        </w:sectPr>
      </w:pPr>
    </w:p>
    <w:p w:rsidR="00211BB5" w:rsidRDefault="00571E96">
      <w:pPr>
        <w:pStyle w:val="BodyText"/>
        <w:spacing w:before="26"/>
        <w:ind w:left="1300" w:right="817"/>
        <w:jc w:val="both"/>
      </w:pPr>
      <w:r>
        <w:lastRenderedPageBreak/>
        <w:t xml:space="preserve">the Medical </w:t>
      </w:r>
      <w:proofErr w:type="spellStart"/>
      <w:r>
        <w:t>Prioritisation</w:t>
      </w:r>
      <w:proofErr w:type="spellEnd"/>
      <w:r>
        <w:t xml:space="preserve"> Dispatch System (MPDS) treats breathing difficulty calls (an improved approach to patient safety). This is a major contributing factor in relation to Red performance.</w:t>
      </w:r>
    </w:p>
    <w:p w:rsidR="00211BB5" w:rsidRDefault="00571E96">
      <w:pPr>
        <w:pStyle w:val="BodyText"/>
        <w:spacing w:before="10"/>
        <w:rPr>
          <w:sz w:val="20"/>
        </w:rPr>
      </w:pPr>
      <w:r>
        <w:rPr>
          <w:noProof/>
        </w:rPr>
        <w:drawing>
          <wp:anchor distT="0" distB="0" distL="0" distR="0" simplePos="0" relativeHeight="5" behindDoc="0" locked="0" layoutInCell="1" allowOverlap="1">
            <wp:simplePos x="0" y="0"/>
            <wp:positionH relativeFrom="page">
              <wp:posOffset>1371600</wp:posOffset>
            </wp:positionH>
            <wp:positionV relativeFrom="paragraph">
              <wp:posOffset>185903</wp:posOffset>
            </wp:positionV>
            <wp:extent cx="5572337" cy="3224974"/>
            <wp:effectExtent l="0" t="0" r="0" b="0"/>
            <wp:wrapTopAndBottom/>
            <wp:docPr id="15"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7.png"/>
                    <pic:cNvPicPr/>
                  </pic:nvPicPr>
                  <pic:blipFill>
                    <a:blip r:embed="rId15" cstate="print"/>
                    <a:stretch>
                      <a:fillRect/>
                    </a:stretch>
                  </pic:blipFill>
                  <pic:spPr>
                    <a:xfrm>
                      <a:off x="0" y="0"/>
                      <a:ext cx="5572337" cy="3224974"/>
                    </a:xfrm>
                    <a:prstGeom prst="rect">
                      <a:avLst/>
                    </a:prstGeom>
                  </pic:spPr>
                </pic:pic>
              </a:graphicData>
            </a:graphic>
          </wp:anchor>
        </w:drawing>
      </w:r>
    </w:p>
    <w:p w:rsidR="00211BB5" w:rsidRDefault="00571E96">
      <w:pPr>
        <w:pStyle w:val="ListParagraph"/>
        <w:numPr>
          <w:ilvl w:val="0"/>
          <w:numId w:val="1"/>
        </w:numPr>
        <w:tabs>
          <w:tab w:val="left" w:pos="1214"/>
        </w:tabs>
        <w:spacing w:before="237"/>
        <w:ind w:right="812"/>
        <w:rPr>
          <w:sz w:val="24"/>
        </w:rPr>
      </w:pPr>
      <w:r>
        <w:rPr>
          <w:sz w:val="24"/>
        </w:rPr>
        <w:t xml:space="preserve">It should be noted that overall demand has almost recovered to pre- pandemic </w:t>
      </w:r>
      <w:proofErr w:type="gramStart"/>
      <w:r>
        <w:rPr>
          <w:sz w:val="24"/>
        </w:rPr>
        <w:t>levels, but</w:t>
      </w:r>
      <w:proofErr w:type="gramEnd"/>
      <w:r>
        <w:rPr>
          <w:sz w:val="24"/>
        </w:rPr>
        <w:t xml:space="preserve"> remembered that this does include CoVID-19 demand</w:t>
      </w:r>
      <w:r>
        <w:rPr>
          <w:spacing w:val="-23"/>
          <w:sz w:val="24"/>
        </w:rPr>
        <w:t xml:space="preserve"> </w:t>
      </w:r>
      <w:r>
        <w:rPr>
          <w:sz w:val="24"/>
        </w:rPr>
        <w:t>so</w:t>
      </w:r>
      <w:r>
        <w:rPr>
          <w:spacing w:val="-21"/>
          <w:sz w:val="24"/>
        </w:rPr>
        <w:t xml:space="preserve"> </w:t>
      </w:r>
      <w:r>
        <w:rPr>
          <w:sz w:val="24"/>
        </w:rPr>
        <w:t>there</w:t>
      </w:r>
      <w:r>
        <w:rPr>
          <w:spacing w:val="-21"/>
          <w:sz w:val="24"/>
        </w:rPr>
        <w:t xml:space="preserve"> </w:t>
      </w:r>
      <w:r>
        <w:rPr>
          <w:sz w:val="24"/>
        </w:rPr>
        <w:t>is</w:t>
      </w:r>
      <w:r>
        <w:rPr>
          <w:spacing w:val="-23"/>
          <w:sz w:val="24"/>
        </w:rPr>
        <w:t xml:space="preserve"> </w:t>
      </w:r>
      <w:r>
        <w:rPr>
          <w:sz w:val="24"/>
        </w:rPr>
        <w:t>still</w:t>
      </w:r>
      <w:r>
        <w:rPr>
          <w:spacing w:val="-23"/>
          <w:sz w:val="24"/>
        </w:rPr>
        <w:t xml:space="preserve"> </w:t>
      </w:r>
      <w:r>
        <w:rPr>
          <w:sz w:val="24"/>
        </w:rPr>
        <w:t>some</w:t>
      </w:r>
      <w:r>
        <w:rPr>
          <w:spacing w:val="-21"/>
          <w:sz w:val="24"/>
        </w:rPr>
        <w:t xml:space="preserve"> </w:t>
      </w:r>
      <w:r>
        <w:rPr>
          <w:sz w:val="24"/>
        </w:rPr>
        <w:t>suppression</w:t>
      </w:r>
      <w:r>
        <w:rPr>
          <w:spacing w:val="-22"/>
          <w:sz w:val="24"/>
        </w:rPr>
        <w:t xml:space="preserve"> </w:t>
      </w:r>
      <w:r>
        <w:rPr>
          <w:sz w:val="24"/>
        </w:rPr>
        <w:t>in</w:t>
      </w:r>
      <w:r>
        <w:rPr>
          <w:spacing w:val="-24"/>
          <w:sz w:val="24"/>
        </w:rPr>
        <w:t xml:space="preserve"> </w:t>
      </w:r>
      <w:r>
        <w:rPr>
          <w:sz w:val="24"/>
        </w:rPr>
        <w:t>core</w:t>
      </w:r>
      <w:r>
        <w:rPr>
          <w:spacing w:val="-20"/>
          <w:sz w:val="24"/>
        </w:rPr>
        <w:t xml:space="preserve"> </w:t>
      </w:r>
      <w:r>
        <w:rPr>
          <w:sz w:val="24"/>
        </w:rPr>
        <w:t>demand</w:t>
      </w:r>
      <w:r>
        <w:rPr>
          <w:spacing w:val="-23"/>
          <w:sz w:val="24"/>
        </w:rPr>
        <w:t xml:space="preserve"> </w:t>
      </w:r>
      <w:r>
        <w:rPr>
          <w:sz w:val="24"/>
        </w:rPr>
        <w:t>as</w:t>
      </w:r>
      <w:r>
        <w:rPr>
          <w:spacing w:val="-17"/>
          <w:sz w:val="24"/>
        </w:rPr>
        <w:t xml:space="preserve"> </w:t>
      </w:r>
      <w:r>
        <w:rPr>
          <w:sz w:val="24"/>
        </w:rPr>
        <w:t>this</w:t>
      </w:r>
      <w:r>
        <w:rPr>
          <w:spacing w:val="-21"/>
          <w:sz w:val="24"/>
        </w:rPr>
        <w:t xml:space="preserve"> </w:t>
      </w:r>
      <w:r>
        <w:rPr>
          <w:sz w:val="24"/>
        </w:rPr>
        <w:t>point in</w:t>
      </w:r>
      <w:r>
        <w:rPr>
          <w:spacing w:val="-3"/>
          <w:sz w:val="24"/>
        </w:rPr>
        <w:t xml:space="preserve"> </w:t>
      </w:r>
      <w:r>
        <w:rPr>
          <w:sz w:val="24"/>
        </w:rPr>
        <w:t>time.</w:t>
      </w:r>
    </w:p>
    <w:p w:rsidR="00211BB5" w:rsidRDefault="00211BB5">
      <w:pPr>
        <w:jc w:val="both"/>
        <w:rPr>
          <w:sz w:val="24"/>
        </w:rPr>
        <w:sectPr w:rsidR="00211BB5">
          <w:pgSz w:w="12240" w:h="15840"/>
          <w:pgMar w:top="1400" w:right="620" w:bottom="960" w:left="1220" w:header="283" w:footer="772" w:gutter="0"/>
          <w:cols w:space="720"/>
        </w:sectPr>
      </w:pPr>
    </w:p>
    <w:p w:rsidR="00211BB5" w:rsidRDefault="00211BB5">
      <w:pPr>
        <w:pStyle w:val="BodyText"/>
        <w:spacing w:before="1"/>
        <w:rPr>
          <w:sz w:val="2"/>
        </w:rPr>
      </w:pPr>
    </w:p>
    <w:p w:rsidR="00211BB5" w:rsidRDefault="00571E96">
      <w:pPr>
        <w:pStyle w:val="BodyText"/>
        <w:ind w:left="940"/>
        <w:rPr>
          <w:sz w:val="20"/>
        </w:rPr>
      </w:pPr>
      <w:r>
        <w:rPr>
          <w:noProof/>
          <w:sz w:val="20"/>
        </w:rPr>
        <w:drawing>
          <wp:inline distT="0" distB="0" distL="0" distR="0">
            <wp:extent cx="5581263" cy="4000500"/>
            <wp:effectExtent l="0" t="0" r="0" b="0"/>
            <wp:docPr id="17"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8.png"/>
                    <pic:cNvPicPr/>
                  </pic:nvPicPr>
                  <pic:blipFill>
                    <a:blip r:embed="rId16" cstate="print"/>
                    <a:stretch>
                      <a:fillRect/>
                    </a:stretch>
                  </pic:blipFill>
                  <pic:spPr>
                    <a:xfrm>
                      <a:off x="0" y="0"/>
                      <a:ext cx="5581263" cy="4000500"/>
                    </a:xfrm>
                    <a:prstGeom prst="rect">
                      <a:avLst/>
                    </a:prstGeom>
                  </pic:spPr>
                </pic:pic>
              </a:graphicData>
            </a:graphic>
          </wp:inline>
        </w:drawing>
      </w:r>
    </w:p>
    <w:p w:rsidR="00211BB5" w:rsidRDefault="00211BB5">
      <w:pPr>
        <w:pStyle w:val="BodyText"/>
        <w:spacing w:before="5"/>
        <w:rPr>
          <w:sz w:val="13"/>
        </w:rPr>
      </w:pPr>
    </w:p>
    <w:p w:rsidR="00211BB5" w:rsidRDefault="00571E96">
      <w:pPr>
        <w:pStyle w:val="ListParagraph"/>
        <w:numPr>
          <w:ilvl w:val="1"/>
          <w:numId w:val="1"/>
        </w:numPr>
        <w:tabs>
          <w:tab w:val="left" w:pos="1301"/>
        </w:tabs>
        <w:spacing w:before="100"/>
        <w:ind w:right="814"/>
        <w:rPr>
          <w:sz w:val="24"/>
        </w:rPr>
      </w:pPr>
      <w:r>
        <w:rPr>
          <w:b/>
          <w:sz w:val="24"/>
        </w:rPr>
        <w:t>The number of Response hours produced</w:t>
      </w:r>
      <w:r>
        <w:rPr>
          <w:sz w:val="24"/>
        </w:rPr>
        <w:t>: whilst varying month on</w:t>
      </w:r>
      <w:r>
        <w:rPr>
          <w:spacing w:val="-18"/>
          <w:sz w:val="24"/>
        </w:rPr>
        <w:t xml:space="preserve"> </w:t>
      </w:r>
      <w:r>
        <w:rPr>
          <w:sz w:val="24"/>
        </w:rPr>
        <w:t>month,</w:t>
      </w:r>
      <w:r>
        <w:rPr>
          <w:spacing w:val="-17"/>
          <w:sz w:val="24"/>
        </w:rPr>
        <w:t xml:space="preserve"> </w:t>
      </w:r>
      <w:r>
        <w:rPr>
          <w:sz w:val="24"/>
        </w:rPr>
        <w:t>on</w:t>
      </w:r>
      <w:r>
        <w:rPr>
          <w:spacing w:val="-17"/>
          <w:sz w:val="24"/>
        </w:rPr>
        <w:t xml:space="preserve"> </w:t>
      </w:r>
      <w:r>
        <w:rPr>
          <w:sz w:val="24"/>
        </w:rPr>
        <w:t>average</w:t>
      </w:r>
      <w:r>
        <w:rPr>
          <w:spacing w:val="-15"/>
          <w:sz w:val="24"/>
        </w:rPr>
        <w:t xml:space="preserve"> </w:t>
      </w:r>
      <w:r>
        <w:rPr>
          <w:sz w:val="24"/>
        </w:rPr>
        <w:t>the</w:t>
      </w:r>
      <w:r>
        <w:rPr>
          <w:spacing w:val="-16"/>
          <w:sz w:val="24"/>
        </w:rPr>
        <w:t xml:space="preserve"> </w:t>
      </w:r>
      <w:r>
        <w:rPr>
          <w:sz w:val="24"/>
        </w:rPr>
        <w:t>Trust</w:t>
      </w:r>
      <w:r>
        <w:rPr>
          <w:spacing w:val="-17"/>
          <w:sz w:val="24"/>
        </w:rPr>
        <w:t xml:space="preserve"> </w:t>
      </w:r>
      <w:r>
        <w:rPr>
          <w:sz w:val="24"/>
        </w:rPr>
        <w:t>has</w:t>
      </w:r>
      <w:r>
        <w:rPr>
          <w:spacing w:val="-17"/>
          <w:sz w:val="24"/>
        </w:rPr>
        <w:t xml:space="preserve"> </w:t>
      </w:r>
      <w:r>
        <w:rPr>
          <w:sz w:val="24"/>
        </w:rPr>
        <w:t>produced</w:t>
      </w:r>
      <w:r>
        <w:rPr>
          <w:spacing w:val="-16"/>
          <w:sz w:val="24"/>
        </w:rPr>
        <w:t xml:space="preserve"> </w:t>
      </w:r>
      <w:proofErr w:type="gramStart"/>
      <w:r>
        <w:rPr>
          <w:sz w:val="24"/>
        </w:rPr>
        <w:t>113,059</w:t>
      </w:r>
      <w:r>
        <w:rPr>
          <w:spacing w:val="-16"/>
          <w:sz w:val="24"/>
        </w:rPr>
        <w:t xml:space="preserve"> </w:t>
      </w:r>
      <w:r>
        <w:rPr>
          <w:sz w:val="24"/>
        </w:rPr>
        <w:t>unit</w:t>
      </w:r>
      <w:proofErr w:type="gramEnd"/>
      <w:r>
        <w:rPr>
          <w:spacing w:val="-16"/>
          <w:sz w:val="24"/>
        </w:rPr>
        <w:t xml:space="preserve"> </w:t>
      </w:r>
      <w:r>
        <w:rPr>
          <w:sz w:val="24"/>
        </w:rPr>
        <w:t>hours</w:t>
      </w:r>
      <w:r>
        <w:rPr>
          <w:spacing w:val="-14"/>
          <w:sz w:val="24"/>
        </w:rPr>
        <w:t xml:space="preserve"> </w:t>
      </w:r>
      <w:r>
        <w:rPr>
          <w:sz w:val="24"/>
        </w:rPr>
        <w:t>per month</w:t>
      </w:r>
      <w:r>
        <w:rPr>
          <w:spacing w:val="-15"/>
          <w:sz w:val="24"/>
        </w:rPr>
        <w:t xml:space="preserve"> </w:t>
      </w:r>
      <w:r>
        <w:rPr>
          <w:sz w:val="24"/>
        </w:rPr>
        <w:t>over</w:t>
      </w:r>
      <w:r>
        <w:rPr>
          <w:spacing w:val="-14"/>
          <w:sz w:val="24"/>
        </w:rPr>
        <w:t xml:space="preserve"> </w:t>
      </w:r>
      <w:r>
        <w:rPr>
          <w:sz w:val="24"/>
        </w:rPr>
        <w:t>the</w:t>
      </w:r>
      <w:r>
        <w:rPr>
          <w:spacing w:val="-13"/>
          <w:sz w:val="24"/>
        </w:rPr>
        <w:t xml:space="preserve"> </w:t>
      </w:r>
      <w:r>
        <w:rPr>
          <w:sz w:val="24"/>
        </w:rPr>
        <w:t>two</w:t>
      </w:r>
      <w:r>
        <w:rPr>
          <w:spacing w:val="-12"/>
          <w:sz w:val="24"/>
        </w:rPr>
        <w:t xml:space="preserve"> </w:t>
      </w:r>
      <w:r>
        <w:rPr>
          <w:sz w:val="24"/>
        </w:rPr>
        <w:t>years</w:t>
      </w:r>
      <w:r>
        <w:rPr>
          <w:spacing w:val="-14"/>
          <w:sz w:val="24"/>
        </w:rPr>
        <w:t xml:space="preserve"> </w:t>
      </w:r>
      <w:r>
        <w:rPr>
          <w:sz w:val="24"/>
        </w:rPr>
        <w:t>to</w:t>
      </w:r>
      <w:r>
        <w:rPr>
          <w:spacing w:val="-12"/>
          <w:sz w:val="24"/>
        </w:rPr>
        <w:t xml:space="preserve"> </w:t>
      </w:r>
      <w:r>
        <w:rPr>
          <w:sz w:val="24"/>
        </w:rPr>
        <w:t>Mar-21.</w:t>
      </w:r>
      <w:r>
        <w:rPr>
          <w:spacing w:val="-15"/>
          <w:sz w:val="24"/>
        </w:rPr>
        <w:t xml:space="preserve"> </w:t>
      </w:r>
      <w:r>
        <w:rPr>
          <w:sz w:val="24"/>
        </w:rPr>
        <w:t>Over</w:t>
      </w:r>
      <w:r>
        <w:rPr>
          <w:spacing w:val="-14"/>
          <w:sz w:val="24"/>
        </w:rPr>
        <w:t xml:space="preserve"> </w:t>
      </w:r>
      <w:r>
        <w:rPr>
          <w:sz w:val="24"/>
        </w:rPr>
        <w:t>the</w:t>
      </w:r>
      <w:r>
        <w:rPr>
          <w:spacing w:val="-13"/>
          <w:sz w:val="24"/>
        </w:rPr>
        <w:t xml:space="preserve"> </w:t>
      </w:r>
      <w:r>
        <w:rPr>
          <w:sz w:val="24"/>
        </w:rPr>
        <w:t>same</w:t>
      </w:r>
      <w:r>
        <w:rPr>
          <w:spacing w:val="-14"/>
          <w:sz w:val="24"/>
        </w:rPr>
        <w:t xml:space="preserve"> </w:t>
      </w:r>
      <w:r>
        <w:rPr>
          <w:sz w:val="24"/>
        </w:rPr>
        <w:t>period,</w:t>
      </w:r>
      <w:r>
        <w:rPr>
          <w:spacing w:val="-15"/>
          <w:sz w:val="24"/>
        </w:rPr>
        <w:t xml:space="preserve"> </w:t>
      </w:r>
      <w:r>
        <w:rPr>
          <w:sz w:val="24"/>
        </w:rPr>
        <w:t>a</w:t>
      </w:r>
      <w:r>
        <w:rPr>
          <w:spacing w:val="-15"/>
          <w:sz w:val="24"/>
        </w:rPr>
        <w:t xml:space="preserve"> </w:t>
      </w:r>
      <w:r>
        <w:rPr>
          <w:sz w:val="24"/>
        </w:rPr>
        <w:t>further 6,404 hours would have been needed to be produced each month</w:t>
      </w:r>
      <w:r>
        <w:rPr>
          <w:spacing w:val="-36"/>
          <w:sz w:val="24"/>
        </w:rPr>
        <w:t xml:space="preserve"> </w:t>
      </w:r>
      <w:r>
        <w:rPr>
          <w:sz w:val="24"/>
        </w:rPr>
        <w:t xml:space="preserve">to reach </w:t>
      </w:r>
      <w:proofErr w:type="gramStart"/>
      <w:r>
        <w:rPr>
          <w:sz w:val="24"/>
        </w:rPr>
        <w:t>95% unit</w:t>
      </w:r>
      <w:proofErr w:type="gramEnd"/>
      <w:r>
        <w:rPr>
          <w:sz w:val="24"/>
        </w:rPr>
        <w:t xml:space="preserve"> hours production (UHP) (the benchmark) for the three main ambulance resource types. In Mar-21 the Trust</w:t>
      </w:r>
      <w:r>
        <w:rPr>
          <w:spacing w:val="-58"/>
          <w:sz w:val="24"/>
        </w:rPr>
        <w:t xml:space="preserve"> </w:t>
      </w:r>
      <w:r>
        <w:rPr>
          <w:sz w:val="24"/>
        </w:rPr>
        <w:t>produced 119,327 hours, continuing to be above the average. As the EMS Demand &amp; Capacity Programme takes effect (see paragraph 2.29) EASC should expect to see the 95% UHP benchmark consistently achieved and an uplift in hours produced; however, it is difficult to evaluate the impact of the additional investment during a pandemic period with high abstractions and a focus on protecting conveying resource over Rapid Response Vehicles (RRVs), the support of the Fire &amp; Rescue Services (FRS) and the military; in Mar-21 WAST received</w:t>
      </w:r>
      <w:r>
        <w:rPr>
          <w:spacing w:val="-10"/>
          <w:sz w:val="24"/>
        </w:rPr>
        <w:t xml:space="preserve"> </w:t>
      </w:r>
      <w:r>
        <w:rPr>
          <w:sz w:val="24"/>
        </w:rPr>
        <w:t>6,262</w:t>
      </w:r>
      <w:r>
        <w:rPr>
          <w:spacing w:val="-9"/>
          <w:sz w:val="24"/>
        </w:rPr>
        <w:t xml:space="preserve"> </w:t>
      </w:r>
      <w:r>
        <w:rPr>
          <w:sz w:val="24"/>
        </w:rPr>
        <w:t>unit</w:t>
      </w:r>
      <w:r>
        <w:rPr>
          <w:spacing w:val="-12"/>
          <w:sz w:val="24"/>
        </w:rPr>
        <w:t xml:space="preserve"> </w:t>
      </w:r>
      <w:r>
        <w:rPr>
          <w:sz w:val="24"/>
        </w:rPr>
        <w:t>hours</w:t>
      </w:r>
      <w:r>
        <w:rPr>
          <w:spacing w:val="-9"/>
          <w:sz w:val="24"/>
        </w:rPr>
        <w:t xml:space="preserve"> </w:t>
      </w:r>
      <w:r>
        <w:rPr>
          <w:sz w:val="24"/>
        </w:rPr>
        <w:t>from</w:t>
      </w:r>
      <w:r>
        <w:rPr>
          <w:spacing w:val="-10"/>
          <w:sz w:val="24"/>
        </w:rPr>
        <w:t xml:space="preserve"> </w:t>
      </w:r>
      <w:r>
        <w:rPr>
          <w:sz w:val="24"/>
        </w:rPr>
        <w:t>FRS</w:t>
      </w:r>
      <w:r>
        <w:rPr>
          <w:spacing w:val="-11"/>
          <w:sz w:val="24"/>
        </w:rPr>
        <w:t xml:space="preserve"> </w:t>
      </w:r>
      <w:r>
        <w:rPr>
          <w:sz w:val="24"/>
        </w:rPr>
        <w:t>and</w:t>
      </w:r>
      <w:r>
        <w:rPr>
          <w:spacing w:val="-11"/>
          <w:sz w:val="24"/>
        </w:rPr>
        <w:t xml:space="preserve"> </w:t>
      </w:r>
      <w:r>
        <w:rPr>
          <w:sz w:val="24"/>
        </w:rPr>
        <w:t>the</w:t>
      </w:r>
      <w:r>
        <w:rPr>
          <w:spacing w:val="-9"/>
          <w:sz w:val="24"/>
        </w:rPr>
        <w:t xml:space="preserve"> </w:t>
      </w:r>
      <w:r>
        <w:rPr>
          <w:sz w:val="24"/>
        </w:rPr>
        <w:t>military,</w:t>
      </w:r>
      <w:r>
        <w:rPr>
          <w:spacing w:val="-10"/>
          <w:sz w:val="24"/>
        </w:rPr>
        <w:t xml:space="preserve"> </w:t>
      </w:r>
      <w:r>
        <w:rPr>
          <w:sz w:val="24"/>
        </w:rPr>
        <w:t>660</w:t>
      </w:r>
      <w:r>
        <w:rPr>
          <w:spacing w:val="-8"/>
          <w:sz w:val="24"/>
        </w:rPr>
        <w:t xml:space="preserve"> </w:t>
      </w:r>
      <w:r>
        <w:rPr>
          <w:sz w:val="24"/>
        </w:rPr>
        <w:t>hours</w:t>
      </w:r>
      <w:r>
        <w:rPr>
          <w:spacing w:val="-9"/>
          <w:sz w:val="24"/>
        </w:rPr>
        <w:t xml:space="preserve"> </w:t>
      </w:r>
      <w:r>
        <w:rPr>
          <w:sz w:val="24"/>
        </w:rPr>
        <w:t>were provided by</w:t>
      </w:r>
      <w:r>
        <w:rPr>
          <w:spacing w:val="-3"/>
          <w:sz w:val="24"/>
        </w:rPr>
        <w:t xml:space="preserve"> </w:t>
      </w:r>
      <w:r>
        <w:rPr>
          <w:sz w:val="24"/>
        </w:rPr>
        <w:t>students.</w:t>
      </w:r>
    </w:p>
    <w:p w:rsidR="00211BB5" w:rsidRDefault="00211BB5">
      <w:pPr>
        <w:jc w:val="both"/>
        <w:rPr>
          <w:sz w:val="24"/>
        </w:rPr>
        <w:sectPr w:rsidR="00211BB5">
          <w:pgSz w:w="12240" w:h="15840"/>
          <w:pgMar w:top="1400" w:right="620" w:bottom="960" w:left="1220" w:header="283" w:footer="772" w:gutter="0"/>
          <w:cols w:space="720"/>
        </w:sectPr>
      </w:pPr>
    </w:p>
    <w:p w:rsidR="00211BB5" w:rsidRDefault="00211BB5">
      <w:pPr>
        <w:pStyle w:val="BodyText"/>
        <w:spacing w:before="1"/>
        <w:rPr>
          <w:sz w:val="2"/>
        </w:rPr>
      </w:pPr>
    </w:p>
    <w:p w:rsidR="00211BB5" w:rsidRDefault="00571E96">
      <w:pPr>
        <w:pStyle w:val="BodyText"/>
        <w:ind w:left="929"/>
        <w:rPr>
          <w:sz w:val="20"/>
        </w:rPr>
      </w:pPr>
      <w:r>
        <w:rPr>
          <w:noProof/>
          <w:sz w:val="20"/>
        </w:rPr>
        <w:drawing>
          <wp:inline distT="0" distB="0" distL="0" distR="0">
            <wp:extent cx="5583592" cy="3579209"/>
            <wp:effectExtent l="0" t="0" r="0" b="0"/>
            <wp:docPr id="19"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9.png"/>
                    <pic:cNvPicPr/>
                  </pic:nvPicPr>
                  <pic:blipFill>
                    <a:blip r:embed="rId17" cstate="print"/>
                    <a:stretch>
                      <a:fillRect/>
                    </a:stretch>
                  </pic:blipFill>
                  <pic:spPr>
                    <a:xfrm>
                      <a:off x="0" y="0"/>
                      <a:ext cx="5583592" cy="3579209"/>
                    </a:xfrm>
                    <a:prstGeom prst="rect">
                      <a:avLst/>
                    </a:prstGeom>
                  </pic:spPr>
                </pic:pic>
              </a:graphicData>
            </a:graphic>
          </wp:inline>
        </w:drawing>
      </w:r>
    </w:p>
    <w:p w:rsidR="00211BB5" w:rsidRDefault="00211BB5">
      <w:pPr>
        <w:pStyle w:val="BodyText"/>
        <w:spacing w:before="8"/>
        <w:rPr>
          <w:sz w:val="13"/>
        </w:rPr>
      </w:pPr>
    </w:p>
    <w:p w:rsidR="00211BB5" w:rsidRDefault="00571E96">
      <w:pPr>
        <w:pStyle w:val="ListParagraph"/>
        <w:numPr>
          <w:ilvl w:val="1"/>
          <w:numId w:val="1"/>
        </w:numPr>
        <w:tabs>
          <w:tab w:val="left" w:pos="1301"/>
        </w:tabs>
        <w:spacing w:before="100"/>
        <w:ind w:right="822"/>
        <w:rPr>
          <w:sz w:val="24"/>
        </w:rPr>
      </w:pPr>
      <w:r>
        <w:rPr>
          <w:b/>
          <w:sz w:val="24"/>
        </w:rPr>
        <w:t>The number of hours lost each month due to hospital handover delays</w:t>
      </w:r>
      <w:r>
        <w:rPr>
          <w:sz w:val="24"/>
        </w:rPr>
        <w:t>. See paragraphs 2.9 and 2.10</w:t>
      </w:r>
      <w:r>
        <w:rPr>
          <w:spacing w:val="-7"/>
          <w:sz w:val="24"/>
        </w:rPr>
        <w:t xml:space="preserve"> </w:t>
      </w:r>
      <w:r>
        <w:rPr>
          <w:sz w:val="24"/>
        </w:rPr>
        <w:t>above.</w:t>
      </w:r>
    </w:p>
    <w:p w:rsidR="00211BB5" w:rsidRDefault="00211BB5">
      <w:pPr>
        <w:pStyle w:val="BodyText"/>
        <w:spacing w:before="11"/>
        <w:rPr>
          <w:sz w:val="23"/>
        </w:rPr>
      </w:pPr>
    </w:p>
    <w:p w:rsidR="00211BB5" w:rsidRDefault="00571E96">
      <w:pPr>
        <w:pStyle w:val="ListParagraph"/>
        <w:numPr>
          <w:ilvl w:val="1"/>
          <w:numId w:val="1"/>
        </w:numPr>
        <w:tabs>
          <w:tab w:val="left" w:pos="1301"/>
        </w:tabs>
        <w:ind w:right="819"/>
        <w:rPr>
          <w:sz w:val="24"/>
        </w:rPr>
      </w:pPr>
      <w:r>
        <w:rPr>
          <w:b/>
          <w:sz w:val="24"/>
        </w:rPr>
        <w:t>Multiple “suspected” variables</w:t>
      </w:r>
      <w:r>
        <w:rPr>
          <w:sz w:val="24"/>
        </w:rPr>
        <w:t xml:space="preserve">: for the CASC Assurance Meeting WAST provides in month data. The CASC has requested WAST to review the causes of in month day to day Red variation. 23 “suspected” variables have been identified by WAST, with four: demand, </w:t>
      </w:r>
      <w:proofErr w:type="spellStart"/>
      <w:r>
        <w:rPr>
          <w:sz w:val="24"/>
        </w:rPr>
        <w:t>utilisation</w:t>
      </w:r>
      <w:proofErr w:type="spellEnd"/>
      <w:r>
        <w:rPr>
          <w:sz w:val="24"/>
        </w:rPr>
        <w:t>, handover and time as scene considered key. Further</w:t>
      </w:r>
      <w:r>
        <w:rPr>
          <w:spacing w:val="-20"/>
          <w:sz w:val="24"/>
        </w:rPr>
        <w:t xml:space="preserve"> </w:t>
      </w:r>
      <w:r>
        <w:rPr>
          <w:sz w:val="24"/>
        </w:rPr>
        <w:t>analysis</w:t>
      </w:r>
      <w:r>
        <w:rPr>
          <w:spacing w:val="-20"/>
          <w:sz w:val="24"/>
        </w:rPr>
        <w:t xml:space="preserve"> </w:t>
      </w:r>
      <w:r>
        <w:rPr>
          <w:sz w:val="24"/>
        </w:rPr>
        <w:t>is</w:t>
      </w:r>
      <w:r>
        <w:rPr>
          <w:spacing w:val="-20"/>
          <w:sz w:val="24"/>
        </w:rPr>
        <w:t xml:space="preserve"> </w:t>
      </w:r>
      <w:r>
        <w:rPr>
          <w:sz w:val="24"/>
        </w:rPr>
        <w:t>currently</w:t>
      </w:r>
      <w:r>
        <w:rPr>
          <w:spacing w:val="-21"/>
          <w:sz w:val="24"/>
        </w:rPr>
        <w:t xml:space="preserve"> </w:t>
      </w:r>
      <w:r>
        <w:rPr>
          <w:sz w:val="24"/>
        </w:rPr>
        <w:t>being</w:t>
      </w:r>
      <w:r>
        <w:rPr>
          <w:spacing w:val="-21"/>
          <w:sz w:val="24"/>
        </w:rPr>
        <w:t xml:space="preserve"> </w:t>
      </w:r>
      <w:r>
        <w:rPr>
          <w:sz w:val="24"/>
        </w:rPr>
        <w:t>undertaken</w:t>
      </w:r>
      <w:r>
        <w:rPr>
          <w:spacing w:val="-21"/>
          <w:sz w:val="24"/>
        </w:rPr>
        <w:t xml:space="preserve"> </w:t>
      </w:r>
      <w:r>
        <w:rPr>
          <w:sz w:val="24"/>
        </w:rPr>
        <w:t>around</w:t>
      </w:r>
      <w:r>
        <w:rPr>
          <w:spacing w:val="-18"/>
          <w:sz w:val="24"/>
        </w:rPr>
        <w:t xml:space="preserve"> </w:t>
      </w:r>
      <w:r>
        <w:rPr>
          <w:sz w:val="24"/>
        </w:rPr>
        <w:t>these</w:t>
      </w:r>
      <w:r>
        <w:rPr>
          <w:spacing w:val="-18"/>
          <w:sz w:val="24"/>
        </w:rPr>
        <w:t xml:space="preserve"> </w:t>
      </w:r>
      <w:r>
        <w:rPr>
          <w:sz w:val="24"/>
        </w:rPr>
        <w:t>variables as an aid to reducing variation and increasing performance and patient</w:t>
      </w:r>
      <w:r>
        <w:rPr>
          <w:spacing w:val="-1"/>
          <w:sz w:val="24"/>
        </w:rPr>
        <w:t xml:space="preserve"> </w:t>
      </w:r>
      <w:r>
        <w:rPr>
          <w:sz w:val="24"/>
        </w:rPr>
        <w:t>safety.</w:t>
      </w:r>
    </w:p>
    <w:p w:rsidR="00211BB5" w:rsidRDefault="00211BB5">
      <w:pPr>
        <w:pStyle w:val="BodyText"/>
        <w:spacing w:before="12"/>
        <w:rPr>
          <w:sz w:val="31"/>
        </w:rPr>
      </w:pPr>
    </w:p>
    <w:p w:rsidR="00211BB5" w:rsidRDefault="00571E96">
      <w:pPr>
        <w:pStyle w:val="ListParagraph"/>
        <w:numPr>
          <w:ilvl w:val="1"/>
          <w:numId w:val="2"/>
        </w:numPr>
        <w:tabs>
          <w:tab w:val="left" w:pos="929"/>
        </w:tabs>
        <w:ind w:left="928" w:right="815" w:hanging="708"/>
        <w:jc w:val="both"/>
        <w:rPr>
          <w:sz w:val="24"/>
        </w:rPr>
      </w:pPr>
      <w:r>
        <w:rPr>
          <w:b/>
          <w:sz w:val="24"/>
        </w:rPr>
        <w:t xml:space="preserve">WAST is also engaged in a number of </w:t>
      </w:r>
      <w:proofErr w:type="spellStart"/>
      <w:r>
        <w:rPr>
          <w:b/>
          <w:sz w:val="24"/>
        </w:rPr>
        <w:t>programmes</w:t>
      </w:r>
      <w:proofErr w:type="spellEnd"/>
      <w:r>
        <w:rPr>
          <w:b/>
          <w:sz w:val="24"/>
        </w:rPr>
        <w:t xml:space="preserve"> across the unscheduled care system which are designed to “shift left” </w:t>
      </w:r>
      <w:r>
        <w:rPr>
          <w:sz w:val="24"/>
        </w:rPr>
        <w:t>(i.e. to shift left patient demand left on the emergency ambulance care pathway, where it is clinically safe including): the National Respiratory Work Programme, Contact First, Consultant Connect and WAST continues the process of refining a proposal for EASC and Welsh Government on expanding the Clinical Support Desk (CSD) / 111 capacity</w:t>
      </w:r>
      <w:r>
        <w:rPr>
          <w:spacing w:val="-15"/>
          <w:sz w:val="24"/>
        </w:rPr>
        <w:t xml:space="preserve"> </w:t>
      </w:r>
      <w:r>
        <w:rPr>
          <w:sz w:val="24"/>
        </w:rPr>
        <w:t>to</w:t>
      </w:r>
      <w:r>
        <w:rPr>
          <w:spacing w:val="-17"/>
          <w:sz w:val="24"/>
        </w:rPr>
        <w:t xml:space="preserve"> </w:t>
      </w:r>
      <w:r>
        <w:rPr>
          <w:sz w:val="24"/>
        </w:rPr>
        <w:t>support</w:t>
      </w:r>
      <w:r>
        <w:rPr>
          <w:spacing w:val="-15"/>
          <w:sz w:val="24"/>
        </w:rPr>
        <w:t xml:space="preserve"> </w:t>
      </w:r>
      <w:r>
        <w:rPr>
          <w:sz w:val="24"/>
        </w:rPr>
        <w:t>psychiatric</w:t>
      </w:r>
      <w:r>
        <w:rPr>
          <w:spacing w:val="-14"/>
          <w:sz w:val="24"/>
        </w:rPr>
        <w:t xml:space="preserve"> </w:t>
      </w:r>
      <w:r>
        <w:rPr>
          <w:sz w:val="24"/>
        </w:rPr>
        <w:t>calls.</w:t>
      </w:r>
      <w:r>
        <w:rPr>
          <w:spacing w:val="53"/>
          <w:sz w:val="24"/>
        </w:rPr>
        <w:t xml:space="preserve"> </w:t>
      </w:r>
      <w:r>
        <w:rPr>
          <w:sz w:val="24"/>
        </w:rPr>
        <w:t>Contact</w:t>
      </w:r>
      <w:r>
        <w:rPr>
          <w:spacing w:val="-16"/>
          <w:sz w:val="24"/>
        </w:rPr>
        <w:t xml:space="preserve"> </w:t>
      </w:r>
      <w:r>
        <w:rPr>
          <w:sz w:val="24"/>
        </w:rPr>
        <w:t>First</w:t>
      </w:r>
      <w:r>
        <w:rPr>
          <w:spacing w:val="-16"/>
          <w:sz w:val="24"/>
        </w:rPr>
        <w:t xml:space="preserve"> </w:t>
      </w:r>
      <w:r>
        <w:rPr>
          <w:sz w:val="24"/>
        </w:rPr>
        <w:t>went</w:t>
      </w:r>
      <w:r>
        <w:rPr>
          <w:spacing w:val="-15"/>
          <w:sz w:val="24"/>
        </w:rPr>
        <w:t xml:space="preserve"> </w:t>
      </w:r>
      <w:r>
        <w:rPr>
          <w:sz w:val="24"/>
        </w:rPr>
        <w:t>live</w:t>
      </w:r>
      <w:r>
        <w:rPr>
          <w:spacing w:val="-14"/>
          <w:sz w:val="24"/>
        </w:rPr>
        <w:t xml:space="preserve"> </w:t>
      </w:r>
      <w:r>
        <w:rPr>
          <w:sz w:val="24"/>
        </w:rPr>
        <w:t>for</w:t>
      </w:r>
      <w:r>
        <w:rPr>
          <w:spacing w:val="-14"/>
          <w:sz w:val="24"/>
        </w:rPr>
        <w:t xml:space="preserve"> </w:t>
      </w:r>
      <w:r>
        <w:rPr>
          <w:sz w:val="24"/>
        </w:rPr>
        <w:t>01</w:t>
      </w:r>
      <w:r>
        <w:rPr>
          <w:spacing w:val="-16"/>
          <w:sz w:val="24"/>
        </w:rPr>
        <w:t xml:space="preserve"> </w:t>
      </w:r>
      <w:r>
        <w:rPr>
          <w:sz w:val="24"/>
        </w:rPr>
        <w:t>Sept-</w:t>
      </w:r>
    </w:p>
    <w:p w:rsidR="009B09DC" w:rsidRDefault="00571E96">
      <w:pPr>
        <w:pStyle w:val="BodyText"/>
        <w:ind w:left="928" w:right="819"/>
        <w:jc w:val="both"/>
      </w:pPr>
      <w:r>
        <w:t xml:space="preserve">20 (current 111 demand only) in Aneurin Bevan Health Board on 15 Dec-20 and Swansea Bay on 23 Feb-21. </w:t>
      </w:r>
    </w:p>
    <w:p w:rsidR="009B09DC" w:rsidRDefault="009B09DC">
      <w:pPr>
        <w:pStyle w:val="BodyText"/>
        <w:ind w:left="928" w:right="819"/>
        <w:jc w:val="both"/>
      </w:pPr>
    </w:p>
    <w:p w:rsidR="009B09DC" w:rsidRDefault="009B09DC">
      <w:pPr>
        <w:pStyle w:val="BodyText"/>
        <w:ind w:left="928" w:right="819"/>
        <w:jc w:val="both"/>
      </w:pPr>
    </w:p>
    <w:p w:rsidR="009B09DC" w:rsidRDefault="009B09DC">
      <w:pPr>
        <w:pStyle w:val="BodyText"/>
        <w:ind w:left="928" w:right="819"/>
        <w:jc w:val="both"/>
      </w:pPr>
    </w:p>
    <w:p w:rsidR="00211BB5" w:rsidRDefault="00571E96" w:rsidP="009B09DC">
      <w:pPr>
        <w:pStyle w:val="BodyText"/>
        <w:ind w:left="928" w:right="819"/>
        <w:jc w:val="both"/>
      </w:pPr>
      <w:r>
        <w:lastRenderedPageBreak/>
        <w:t>The model of care and operational processes are working effectively with a positive impact t</w:t>
      </w:r>
      <w:r w:rsidR="009B09DC">
        <w:t xml:space="preserve">o </w:t>
      </w:r>
      <w:r>
        <w:t>signpost the patient to the right place of care. Aligned to the</w:t>
      </w:r>
      <w:r>
        <w:rPr>
          <w:spacing w:val="-53"/>
        </w:rPr>
        <w:t xml:space="preserve"> </w:t>
      </w:r>
      <w:r>
        <w:t>continuing rollout of 111 in Betsi Cadwaladr Health Board on 22 June-21, preparatory</w:t>
      </w:r>
      <w:r>
        <w:rPr>
          <w:spacing w:val="-10"/>
        </w:rPr>
        <w:t xml:space="preserve"> </w:t>
      </w:r>
      <w:r>
        <w:t>work</w:t>
      </w:r>
      <w:r>
        <w:rPr>
          <w:spacing w:val="-10"/>
        </w:rPr>
        <w:t xml:space="preserve"> </w:t>
      </w:r>
      <w:r>
        <w:t>is</w:t>
      </w:r>
      <w:r>
        <w:rPr>
          <w:spacing w:val="-8"/>
        </w:rPr>
        <w:t xml:space="preserve"> </w:t>
      </w:r>
      <w:r>
        <w:t>continuing</w:t>
      </w:r>
      <w:r>
        <w:rPr>
          <w:spacing w:val="-11"/>
        </w:rPr>
        <w:t xml:space="preserve"> </w:t>
      </w:r>
      <w:r>
        <w:t>to</w:t>
      </w:r>
      <w:r>
        <w:rPr>
          <w:spacing w:val="-7"/>
        </w:rPr>
        <w:t xml:space="preserve"> </w:t>
      </w:r>
      <w:r>
        <w:t>launch</w:t>
      </w:r>
      <w:r>
        <w:rPr>
          <w:spacing w:val="-8"/>
        </w:rPr>
        <w:t xml:space="preserve"> </w:t>
      </w:r>
      <w:r>
        <w:t>the</w:t>
      </w:r>
      <w:r>
        <w:rPr>
          <w:spacing w:val="-9"/>
        </w:rPr>
        <w:t xml:space="preserve"> </w:t>
      </w:r>
      <w:r>
        <w:t>full</w:t>
      </w:r>
      <w:r>
        <w:rPr>
          <w:spacing w:val="-8"/>
        </w:rPr>
        <w:t xml:space="preserve"> </w:t>
      </w:r>
      <w:r>
        <w:t>service</w:t>
      </w:r>
      <w:r>
        <w:rPr>
          <w:spacing w:val="-9"/>
        </w:rPr>
        <w:t xml:space="preserve"> </w:t>
      </w:r>
      <w:r>
        <w:t>(step</w:t>
      </w:r>
      <w:r>
        <w:rPr>
          <w:spacing w:val="-11"/>
        </w:rPr>
        <w:t xml:space="preserve"> </w:t>
      </w:r>
      <w:r>
        <w:t>2</w:t>
      </w:r>
      <w:r>
        <w:rPr>
          <w:spacing w:val="-1"/>
        </w:rPr>
        <w:t xml:space="preserve"> </w:t>
      </w:r>
      <w:r>
        <w:t>–</w:t>
      </w:r>
      <w:r>
        <w:rPr>
          <w:spacing w:val="-9"/>
        </w:rPr>
        <w:t xml:space="preserve"> </w:t>
      </w:r>
      <w:r>
        <w:t>public communications) in Aneurin Bevan on the 05 May-21 and also the roll out of the service (Step 1) in Cwm Taf Morgannwg and Hywel Dda in Quarter</w:t>
      </w:r>
      <w:r>
        <w:rPr>
          <w:spacing w:val="-10"/>
        </w:rPr>
        <w:t xml:space="preserve"> </w:t>
      </w:r>
      <w:r>
        <w:t>2</w:t>
      </w:r>
      <w:r>
        <w:rPr>
          <w:spacing w:val="-9"/>
        </w:rPr>
        <w:t xml:space="preserve"> </w:t>
      </w:r>
      <w:r>
        <w:t>(dates</w:t>
      </w:r>
      <w:r>
        <w:rPr>
          <w:spacing w:val="-10"/>
        </w:rPr>
        <w:t xml:space="preserve"> </w:t>
      </w:r>
      <w:r>
        <w:t>to</w:t>
      </w:r>
      <w:r>
        <w:rPr>
          <w:spacing w:val="-8"/>
        </w:rPr>
        <w:t xml:space="preserve"> </w:t>
      </w:r>
      <w:r>
        <w:t>be</w:t>
      </w:r>
      <w:r>
        <w:rPr>
          <w:spacing w:val="-9"/>
        </w:rPr>
        <w:t xml:space="preserve"> </w:t>
      </w:r>
      <w:r>
        <w:t>confirmed).</w:t>
      </w:r>
      <w:r>
        <w:rPr>
          <w:spacing w:val="-6"/>
        </w:rPr>
        <w:t xml:space="preserve"> </w:t>
      </w:r>
      <w:r>
        <w:t>The</w:t>
      </w:r>
      <w:r>
        <w:rPr>
          <w:spacing w:val="-7"/>
        </w:rPr>
        <w:t xml:space="preserve"> </w:t>
      </w:r>
      <w:r>
        <w:t>CSD</w:t>
      </w:r>
      <w:r>
        <w:rPr>
          <w:spacing w:val="-11"/>
        </w:rPr>
        <w:t xml:space="preserve"> </w:t>
      </w:r>
      <w:r>
        <w:t>and</w:t>
      </w:r>
      <w:r>
        <w:rPr>
          <w:spacing w:val="-10"/>
        </w:rPr>
        <w:t xml:space="preserve"> </w:t>
      </w:r>
      <w:r>
        <w:t>NHSDW</w:t>
      </w:r>
      <w:r>
        <w:rPr>
          <w:spacing w:val="-7"/>
        </w:rPr>
        <w:t xml:space="preserve"> </w:t>
      </w:r>
      <w:r>
        <w:t>(Hear</w:t>
      </w:r>
      <w:r>
        <w:rPr>
          <w:spacing w:val="-9"/>
        </w:rPr>
        <w:t xml:space="preserve"> </w:t>
      </w:r>
      <w:r>
        <w:t>&amp;</w:t>
      </w:r>
      <w:r>
        <w:rPr>
          <w:spacing w:val="-10"/>
        </w:rPr>
        <w:t xml:space="preserve"> </w:t>
      </w:r>
      <w:r>
        <w:t>Treat) achieved a combined rate of 9.3% in Mar-21 the same as Feb-21. The EMS Demand &amp; Capacity Review identified a benchmark of 10.2% (modelled to be achieved by</w:t>
      </w:r>
      <w:r>
        <w:rPr>
          <w:spacing w:val="-3"/>
        </w:rPr>
        <w:t xml:space="preserve"> </w:t>
      </w:r>
      <w:r>
        <w:t>Dec-21).</w:t>
      </w:r>
    </w:p>
    <w:p w:rsidR="00211BB5" w:rsidRDefault="00571E96">
      <w:pPr>
        <w:pStyle w:val="ListParagraph"/>
        <w:numPr>
          <w:ilvl w:val="1"/>
          <w:numId w:val="2"/>
        </w:numPr>
        <w:tabs>
          <w:tab w:val="left" w:pos="941"/>
        </w:tabs>
        <w:spacing w:before="241"/>
        <w:ind w:right="815"/>
        <w:jc w:val="both"/>
        <w:rPr>
          <w:sz w:val="24"/>
        </w:rPr>
      </w:pPr>
      <w:r>
        <w:rPr>
          <w:sz w:val="24"/>
        </w:rPr>
        <w:t xml:space="preserve">As shown in WAST’s Winter Plan forecasting and modelling, which was shared by WAST with health boards in Oct-20, if mitigating actions agreed / funded are not </w:t>
      </w:r>
      <w:proofErr w:type="gramStart"/>
      <w:r>
        <w:rPr>
          <w:sz w:val="24"/>
        </w:rPr>
        <w:t>sufficient</w:t>
      </w:r>
      <w:proofErr w:type="gramEnd"/>
      <w:r>
        <w:rPr>
          <w:sz w:val="24"/>
        </w:rPr>
        <w:t xml:space="preserve">, the WAST </w:t>
      </w:r>
      <w:r>
        <w:rPr>
          <w:b/>
          <w:sz w:val="24"/>
        </w:rPr>
        <w:t xml:space="preserve">demand management plan </w:t>
      </w:r>
      <w:r>
        <w:rPr>
          <w:sz w:val="24"/>
        </w:rPr>
        <w:t>(DMP) will be enacted. The use of the DMP is now reported each month to the CASC Assurance meeting, WAST provided a detailed presentation to 18 Dec-20 EASC Management Group on the use of the DMP, which moves through a set of action cards (based on agreed triggers) with an increasing focus on patients most at risk during high periods of</w:t>
      </w:r>
      <w:r>
        <w:rPr>
          <w:spacing w:val="-3"/>
          <w:sz w:val="24"/>
        </w:rPr>
        <w:t xml:space="preserve"> </w:t>
      </w:r>
      <w:r>
        <w:rPr>
          <w:sz w:val="24"/>
        </w:rPr>
        <w:t>demand.</w:t>
      </w:r>
    </w:p>
    <w:p w:rsidR="00211BB5" w:rsidRDefault="000C5F5B">
      <w:pPr>
        <w:pStyle w:val="BodyText"/>
        <w:spacing w:before="10"/>
        <w:rPr>
          <w:sz w:val="20"/>
        </w:rPr>
      </w:pPr>
      <w:r>
        <w:rPr>
          <w:noProof/>
        </w:rPr>
        <mc:AlternateContent>
          <mc:Choice Requires="wps">
            <w:drawing>
              <wp:anchor distT="0" distB="0" distL="0" distR="0" simplePos="0" relativeHeight="487590912" behindDoc="1" locked="0" layoutInCell="1" allowOverlap="1">
                <wp:simplePos x="0" y="0"/>
                <wp:positionH relativeFrom="page">
                  <wp:posOffset>842645</wp:posOffset>
                </wp:positionH>
                <wp:positionV relativeFrom="paragraph">
                  <wp:posOffset>189230</wp:posOffset>
                </wp:positionV>
                <wp:extent cx="6088380" cy="1143635"/>
                <wp:effectExtent l="0" t="0" r="0" b="0"/>
                <wp:wrapTopAndBottom/>
                <wp:docPr id="1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8380" cy="1143635"/>
                        </a:xfrm>
                        <a:prstGeom prst="rect">
                          <a:avLst/>
                        </a:prstGeom>
                        <a:solidFill>
                          <a:srgbClr val="D5E2BB"/>
                        </a:solidFill>
                        <a:ln w="6096">
                          <a:solidFill>
                            <a:srgbClr val="000000"/>
                          </a:solidFill>
                          <a:prstDash val="solid"/>
                          <a:miter lim="800000"/>
                          <a:headEnd/>
                          <a:tailEnd/>
                        </a:ln>
                      </wps:spPr>
                      <wps:txbx>
                        <w:txbxContent>
                          <w:p w:rsidR="009B09DC" w:rsidRDefault="009B09DC">
                            <w:pPr>
                              <w:spacing w:before="20"/>
                              <w:ind w:left="108" w:right="103"/>
                              <w:jc w:val="both"/>
                              <w:rPr>
                                <w:b/>
                                <w:sz w:val="24"/>
                              </w:rPr>
                            </w:pPr>
                            <w:r>
                              <w:rPr>
                                <w:b/>
                                <w:sz w:val="24"/>
                              </w:rPr>
                              <w:t>EASC</w:t>
                            </w:r>
                            <w:r>
                              <w:rPr>
                                <w:b/>
                                <w:spacing w:val="-9"/>
                                <w:sz w:val="24"/>
                              </w:rPr>
                              <w:t xml:space="preserve"> </w:t>
                            </w:r>
                            <w:r>
                              <w:rPr>
                                <w:b/>
                                <w:sz w:val="24"/>
                              </w:rPr>
                              <w:t>is</w:t>
                            </w:r>
                            <w:r>
                              <w:rPr>
                                <w:b/>
                                <w:spacing w:val="-6"/>
                                <w:sz w:val="24"/>
                              </w:rPr>
                              <w:t xml:space="preserve"> </w:t>
                            </w:r>
                            <w:r>
                              <w:rPr>
                                <w:b/>
                                <w:sz w:val="24"/>
                              </w:rPr>
                              <w:t>asked</w:t>
                            </w:r>
                            <w:r>
                              <w:rPr>
                                <w:b/>
                                <w:spacing w:val="-7"/>
                                <w:sz w:val="24"/>
                              </w:rPr>
                              <w:t xml:space="preserve"> </w:t>
                            </w:r>
                            <w:r>
                              <w:rPr>
                                <w:b/>
                                <w:sz w:val="24"/>
                              </w:rPr>
                              <w:t>to</w:t>
                            </w:r>
                            <w:r>
                              <w:rPr>
                                <w:b/>
                                <w:spacing w:val="-5"/>
                                <w:sz w:val="24"/>
                              </w:rPr>
                              <w:t xml:space="preserve"> </w:t>
                            </w:r>
                            <w:r>
                              <w:rPr>
                                <w:b/>
                                <w:sz w:val="24"/>
                              </w:rPr>
                              <w:t>NOTE</w:t>
                            </w:r>
                            <w:r>
                              <w:rPr>
                                <w:b/>
                                <w:spacing w:val="-6"/>
                                <w:sz w:val="24"/>
                              </w:rPr>
                              <w:t xml:space="preserve"> </w:t>
                            </w:r>
                            <w:r>
                              <w:rPr>
                                <w:b/>
                                <w:sz w:val="24"/>
                              </w:rPr>
                              <w:t>that:</w:t>
                            </w:r>
                            <w:r>
                              <w:rPr>
                                <w:b/>
                                <w:spacing w:val="-6"/>
                                <w:sz w:val="24"/>
                              </w:rPr>
                              <w:t xml:space="preserve"> </w:t>
                            </w:r>
                            <w:r>
                              <w:rPr>
                                <w:b/>
                                <w:sz w:val="24"/>
                              </w:rPr>
                              <w:t>WAST</w:t>
                            </w:r>
                            <w:r>
                              <w:rPr>
                                <w:b/>
                                <w:spacing w:val="-4"/>
                                <w:sz w:val="24"/>
                              </w:rPr>
                              <w:t xml:space="preserve"> </w:t>
                            </w:r>
                            <w:r>
                              <w:rPr>
                                <w:b/>
                                <w:sz w:val="24"/>
                              </w:rPr>
                              <w:t>has</w:t>
                            </w:r>
                            <w:r>
                              <w:rPr>
                                <w:b/>
                                <w:spacing w:val="-9"/>
                                <w:sz w:val="24"/>
                              </w:rPr>
                              <w:t xml:space="preserve"> </w:t>
                            </w:r>
                            <w:r>
                              <w:rPr>
                                <w:b/>
                                <w:sz w:val="24"/>
                              </w:rPr>
                              <w:t>not</w:t>
                            </w:r>
                            <w:r>
                              <w:rPr>
                                <w:b/>
                                <w:spacing w:val="-6"/>
                                <w:sz w:val="24"/>
                              </w:rPr>
                              <w:t xml:space="preserve"> </w:t>
                            </w:r>
                            <w:r>
                              <w:rPr>
                                <w:b/>
                                <w:sz w:val="24"/>
                              </w:rPr>
                              <w:t>achieved</w:t>
                            </w:r>
                            <w:r>
                              <w:rPr>
                                <w:b/>
                                <w:spacing w:val="-4"/>
                                <w:sz w:val="24"/>
                              </w:rPr>
                              <w:t xml:space="preserve"> </w:t>
                            </w:r>
                            <w:r>
                              <w:rPr>
                                <w:b/>
                                <w:sz w:val="24"/>
                              </w:rPr>
                              <w:t>the</w:t>
                            </w:r>
                            <w:r>
                              <w:rPr>
                                <w:b/>
                                <w:spacing w:val="-8"/>
                                <w:sz w:val="24"/>
                              </w:rPr>
                              <w:t xml:space="preserve"> </w:t>
                            </w:r>
                            <w:r>
                              <w:rPr>
                                <w:b/>
                                <w:sz w:val="24"/>
                              </w:rPr>
                              <w:t>Red</w:t>
                            </w:r>
                            <w:r>
                              <w:rPr>
                                <w:b/>
                                <w:spacing w:val="-5"/>
                                <w:sz w:val="24"/>
                              </w:rPr>
                              <w:t xml:space="preserve"> </w:t>
                            </w:r>
                            <w:r>
                              <w:rPr>
                                <w:b/>
                                <w:sz w:val="24"/>
                              </w:rPr>
                              <w:t>8</w:t>
                            </w:r>
                            <w:r>
                              <w:rPr>
                                <w:b/>
                                <w:spacing w:val="-5"/>
                                <w:sz w:val="24"/>
                              </w:rPr>
                              <w:t xml:space="preserve"> </w:t>
                            </w:r>
                            <w:r>
                              <w:rPr>
                                <w:b/>
                                <w:sz w:val="24"/>
                              </w:rPr>
                              <w:t>minute 65%</w:t>
                            </w:r>
                            <w:r>
                              <w:rPr>
                                <w:b/>
                                <w:spacing w:val="-16"/>
                                <w:sz w:val="24"/>
                              </w:rPr>
                              <w:t xml:space="preserve"> </w:t>
                            </w:r>
                            <w:r>
                              <w:rPr>
                                <w:b/>
                                <w:sz w:val="24"/>
                              </w:rPr>
                              <w:t>target</w:t>
                            </w:r>
                            <w:r>
                              <w:rPr>
                                <w:b/>
                                <w:spacing w:val="-15"/>
                                <w:sz w:val="24"/>
                              </w:rPr>
                              <w:t xml:space="preserve"> </w:t>
                            </w:r>
                            <w:r>
                              <w:rPr>
                                <w:b/>
                                <w:sz w:val="24"/>
                              </w:rPr>
                              <w:t>for</w:t>
                            </w:r>
                            <w:r>
                              <w:rPr>
                                <w:b/>
                                <w:spacing w:val="-13"/>
                                <w:sz w:val="24"/>
                              </w:rPr>
                              <w:t xml:space="preserve"> </w:t>
                            </w:r>
                            <w:r>
                              <w:rPr>
                                <w:b/>
                                <w:sz w:val="24"/>
                              </w:rPr>
                              <w:t>the</w:t>
                            </w:r>
                            <w:r>
                              <w:rPr>
                                <w:b/>
                                <w:spacing w:val="-16"/>
                                <w:sz w:val="24"/>
                              </w:rPr>
                              <w:t xml:space="preserve"> </w:t>
                            </w:r>
                            <w:r>
                              <w:rPr>
                                <w:b/>
                                <w:sz w:val="24"/>
                              </w:rPr>
                              <w:t>last</w:t>
                            </w:r>
                            <w:r>
                              <w:rPr>
                                <w:b/>
                                <w:spacing w:val="-9"/>
                                <w:sz w:val="24"/>
                              </w:rPr>
                              <w:t xml:space="preserve"> </w:t>
                            </w:r>
                            <w:r>
                              <w:rPr>
                                <w:b/>
                                <w:sz w:val="24"/>
                              </w:rPr>
                              <w:t>eight</w:t>
                            </w:r>
                            <w:r>
                              <w:rPr>
                                <w:b/>
                                <w:spacing w:val="-14"/>
                                <w:sz w:val="24"/>
                              </w:rPr>
                              <w:t xml:space="preserve"> </w:t>
                            </w:r>
                            <w:r>
                              <w:rPr>
                                <w:b/>
                                <w:sz w:val="24"/>
                              </w:rPr>
                              <w:t>months;</w:t>
                            </w:r>
                            <w:r>
                              <w:rPr>
                                <w:b/>
                                <w:spacing w:val="-15"/>
                                <w:sz w:val="24"/>
                              </w:rPr>
                              <w:t xml:space="preserve"> </w:t>
                            </w:r>
                            <w:r>
                              <w:rPr>
                                <w:b/>
                                <w:sz w:val="24"/>
                              </w:rPr>
                              <w:t>that</w:t>
                            </w:r>
                            <w:r>
                              <w:rPr>
                                <w:b/>
                                <w:spacing w:val="-14"/>
                                <w:sz w:val="24"/>
                              </w:rPr>
                              <w:t xml:space="preserve"> </w:t>
                            </w:r>
                            <w:r>
                              <w:rPr>
                                <w:b/>
                                <w:sz w:val="24"/>
                              </w:rPr>
                              <w:t>there</w:t>
                            </w:r>
                            <w:r>
                              <w:rPr>
                                <w:b/>
                                <w:spacing w:val="-12"/>
                                <w:sz w:val="24"/>
                              </w:rPr>
                              <w:t xml:space="preserve"> </w:t>
                            </w:r>
                            <w:r>
                              <w:rPr>
                                <w:b/>
                                <w:sz w:val="24"/>
                              </w:rPr>
                              <w:t>are</w:t>
                            </w:r>
                            <w:r>
                              <w:rPr>
                                <w:b/>
                                <w:spacing w:val="-14"/>
                                <w:sz w:val="24"/>
                              </w:rPr>
                              <w:t xml:space="preserve"> </w:t>
                            </w:r>
                            <w:r>
                              <w:rPr>
                                <w:b/>
                                <w:sz w:val="24"/>
                              </w:rPr>
                              <w:t>a</w:t>
                            </w:r>
                            <w:r>
                              <w:rPr>
                                <w:b/>
                                <w:spacing w:val="-12"/>
                                <w:sz w:val="24"/>
                              </w:rPr>
                              <w:t xml:space="preserve"> </w:t>
                            </w:r>
                            <w:r>
                              <w:rPr>
                                <w:b/>
                                <w:sz w:val="24"/>
                              </w:rPr>
                              <w:t>range</w:t>
                            </w:r>
                            <w:r>
                              <w:rPr>
                                <w:b/>
                                <w:spacing w:val="-15"/>
                                <w:sz w:val="24"/>
                              </w:rPr>
                              <w:t xml:space="preserve"> </w:t>
                            </w:r>
                            <w:r>
                              <w:rPr>
                                <w:b/>
                                <w:sz w:val="24"/>
                              </w:rPr>
                              <w:t>of</w:t>
                            </w:r>
                            <w:r>
                              <w:rPr>
                                <w:b/>
                                <w:spacing w:val="-12"/>
                                <w:sz w:val="24"/>
                              </w:rPr>
                              <w:t xml:space="preserve"> </w:t>
                            </w:r>
                            <w:r>
                              <w:rPr>
                                <w:b/>
                                <w:sz w:val="24"/>
                              </w:rPr>
                              <w:t>factors affecting</w:t>
                            </w:r>
                            <w:r>
                              <w:rPr>
                                <w:b/>
                                <w:spacing w:val="-19"/>
                                <w:sz w:val="24"/>
                              </w:rPr>
                              <w:t xml:space="preserve"> </w:t>
                            </w:r>
                            <w:r>
                              <w:rPr>
                                <w:b/>
                                <w:sz w:val="24"/>
                              </w:rPr>
                              <w:t>Red</w:t>
                            </w:r>
                            <w:r>
                              <w:rPr>
                                <w:b/>
                                <w:spacing w:val="-18"/>
                                <w:sz w:val="24"/>
                              </w:rPr>
                              <w:t xml:space="preserve"> </w:t>
                            </w:r>
                            <w:r>
                              <w:rPr>
                                <w:b/>
                                <w:sz w:val="24"/>
                              </w:rPr>
                              <w:t>performance</w:t>
                            </w:r>
                            <w:r>
                              <w:rPr>
                                <w:b/>
                                <w:spacing w:val="-19"/>
                                <w:sz w:val="24"/>
                              </w:rPr>
                              <w:t xml:space="preserve"> </w:t>
                            </w:r>
                            <w:r>
                              <w:rPr>
                                <w:b/>
                                <w:sz w:val="24"/>
                              </w:rPr>
                              <w:t>(and</w:t>
                            </w:r>
                            <w:r>
                              <w:rPr>
                                <w:b/>
                                <w:spacing w:val="-19"/>
                                <w:sz w:val="24"/>
                              </w:rPr>
                              <w:t xml:space="preserve"> </w:t>
                            </w:r>
                            <w:r>
                              <w:rPr>
                                <w:b/>
                                <w:sz w:val="24"/>
                              </w:rPr>
                              <w:t>Amber);</w:t>
                            </w:r>
                            <w:r>
                              <w:rPr>
                                <w:b/>
                                <w:spacing w:val="-17"/>
                                <w:sz w:val="24"/>
                              </w:rPr>
                              <w:t xml:space="preserve"> </w:t>
                            </w:r>
                            <w:r>
                              <w:rPr>
                                <w:b/>
                                <w:sz w:val="24"/>
                              </w:rPr>
                              <w:t>WAST</w:t>
                            </w:r>
                            <w:r>
                              <w:rPr>
                                <w:b/>
                                <w:spacing w:val="-18"/>
                                <w:sz w:val="24"/>
                              </w:rPr>
                              <w:t xml:space="preserve"> </w:t>
                            </w:r>
                            <w:r>
                              <w:rPr>
                                <w:b/>
                                <w:sz w:val="24"/>
                              </w:rPr>
                              <w:t>has</w:t>
                            </w:r>
                            <w:r>
                              <w:rPr>
                                <w:b/>
                                <w:spacing w:val="-19"/>
                                <w:sz w:val="24"/>
                              </w:rPr>
                              <w:t xml:space="preserve"> </w:t>
                            </w:r>
                            <w:r>
                              <w:rPr>
                                <w:b/>
                                <w:sz w:val="24"/>
                              </w:rPr>
                              <w:t>sought</w:t>
                            </w:r>
                            <w:r>
                              <w:rPr>
                                <w:b/>
                                <w:spacing w:val="-18"/>
                                <w:sz w:val="24"/>
                              </w:rPr>
                              <w:t xml:space="preserve"> </w:t>
                            </w:r>
                            <w:r>
                              <w:rPr>
                                <w:b/>
                                <w:sz w:val="24"/>
                              </w:rPr>
                              <w:t>to</w:t>
                            </w:r>
                            <w:r>
                              <w:rPr>
                                <w:b/>
                                <w:spacing w:val="-16"/>
                                <w:sz w:val="24"/>
                              </w:rPr>
                              <w:t xml:space="preserve"> </w:t>
                            </w:r>
                            <w:r>
                              <w:rPr>
                                <w:b/>
                                <w:sz w:val="24"/>
                              </w:rPr>
                              <w:t xml:space="preserve">mitigate the impact of CoVID-19 through a range of actions, in particular, boosting production, </w:t>
                            </w:r>
                            <w:proofErr w:type="spellStart"/>
                            <w:r>
                              <w:rPr>
                                <w:b/>
                                <w:sz w:val="24"/>
                              </w:rPr>
                              <w:t>minimising</w:t>
                            </w:r>
                            <w:proofErr w:type="spellEnd"/>
                            <w:r>
                              <w:rPr>
                                <w:b/>
                                <w:sz w:val="24"/>
                              </w:rPr>
                              <w:t xml:space="preserve"> lost hours to handover and shift left actions.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30" type="#_x0000_t202" style="position:absolute;margin-left:66.35pt;margin-top:14.9pt;width:479.4pt;height:90.05pt;z-index:-15725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" fillcolor="#d5e2bb" strokeweight=".48pt">
                <v:textbox inset="0,0,0,0">
                  <w:txbxContent>
                    <w:p w:rsidR="009B09DC" w:rsidRDefault="009B09DC">
                      <w:pPr>
                        <w:spacing w:before="20"/>
                        <w:ind w:left="108" w:right="103"/>
                        <w:jc w:val="both"/>
                        <w:rPr>
                          <w:b/>
                          <w:sz w:val="24"/>
                        </w:rPr>
                      </w:pPr>
                      <w:r>
                        <w:rPr>
                          <w:b/>
                          <w:sz w:val="24"/>
                        </w:rPr>
                        <w:t>EASC</w:t>
                      </w:r>
                      <w:r>
                        <w:rPr>
                          <w:b/>
                          <w:spacing w:val="-9"/>
                          <w:sz w:val="24"/>
                        </w:rPr>
                        <w:t xml:space="preserve"> </w:t>
                      </w:r>
                      <w:r>
                        <w:rPr>
                          <w:b/>
                          <w:sz w:val="24"/>
                        </w:rPr>
                        <w:t>is</w:t>
                      </w:r>
                      <w:r>
                        <w:rPr>
                          <w:b/>
                          <w:spacing w:val="-6"/>
                          <w:sz w:val="24"/>
                        </w:rPr>
                        <w:t xml:space="preserve"> </w:t>
                      </w:r>
                      <w:r>
                        <w:rPr>
                          <w:b/>
                          <w:sz w:val="24"/>
                        </w:rPr>
                        <w:t>asked</w:t>
                      </w:r>
                      <w:r>
                        <w:rPr>
                          <w:b/>
                          <w:spacing w:val="-7"/>
                          <w:sz w:val="24"/>
                        </w:rPr>
                        <w:t xml:space="preserve"> </w:t>
                      </w:r>
                      <w:r>
                        <w:rPr>
                          <w:b/>
                          <w:sz w:val="24"/>
                        </w:rPr>
                        <w:t>to</w:t>
                      </w:r>
                      <w:r>
                        <w:rPr>
                          <w:b/>
                          <w:spacing w:val="-5"/>
                          <w:sz w:val="24"/>
                        </w:rPr>
                        <w:t xml:space="preserve"> </w:t>
                      </w:r>
                      <w:r>
                        <w:rPr>
                          <w:b/>
                          <w:sz w:val="24"/>
                        </w:rPr>
                        <w:t>NOTE</w:t>
                      </w:r>
                      <w:r>
                        <w:rPr>
                          <w:b/>
                          <w:spacing w:val="-6"/>
                          <w:sz w:val="24"/>
                        </w:rPr>
                        <w:t xml:space="preserve"> </w:t>
                      </w:r>
                      <w:r>
                        <w:rPr>
                          <w:b/>
                          <w:sz w:val="24"/>
                        </w:rPr>
                        <w:t>that:</w:t>
                      </w:r>
                      <w:r>
                        <w:rPr>
                          <w:b/>
                          <w:spacing w:val="-6"/>
                          <w:sz w:val="24"/>
                        </w:rPr>
                        <w:t xml:space="preserve"> </w:t>
                      </w:r>
                      <w:r>
                        <w:rPr>
                          <w:b/>
                          <w:sz w:val="24"/>
                        </w:rPr>
                        <w:t>WAST</w:t>
                      </w:r>
                      <w:r>
                        <w:rPr>
                          <w:b/>
                          <w:spacing w:val="-4"/>
                          <w:sz w:val="24"/>
                        </w:rPr>
                        <w:t xml:space="preserve"> </w:t>
                      </w:r>
                      <w:r>
                        <w:rPr>
                          <w:b/>
                          <w:sz w:val="24"/>
                        </w:rPr>
                        <w:t>has</w:t>
                      </w:r>
                      <w:r>
                        <w:rPr>
                          <w:b/>
                          <w:spacing w:val="-9"/>
                          <w:sz w:val="24"/>
                        </w:rPr>
                        <w:t xml:space="preserve"> </w:t>
                      </w:r>
                      <w:r>
                        <w:rPr>
                          <w:b/>
                          <w:sz w:val="24"/>
                        </w:rPr>
                        <w:t>not</w:t>
                      </w:r>
                      <w:r>
                        <w:rPr>
                          <w:b/>
                          <w:spacing w:val="-6"/>
                          <w:sz w:val="24"/>
                        </w:rPr>
                        <w:t xml:space="preserve"> </w:t>
                      </w:r>
                      <w:r>
                        <w:rPr>
                          <w:b/>
                          <w:sz w:val="24"/>
                        </w:rPr>
                        <w:t>achieved</w:t>
                      </w:r>
                      <w:r>
                        <w:rPr>
                          <w:b/>
                          <w:spacing w:val="-4"/>
                          <w:sz w:val="24"/>
                        </w:rPr>
                        <w:t xml:space="preserve"> </w:t>
                      </w:r>
                      <w:r>
                        <w:rPr>
                          <w:b/>
                          <w:sz w:val="24"/>
                        </w:rPr>
                        <w:t>the</w:t>
                      </w:r>
                      <w:r>
                        <w:rPr>
                          <w:b/>
                          <w:spacing w:val="-8"/>
                          <w:sz w:val="24"/>
                        </w:rPr>
                        <w:t xml:space="preserve"> </w:t>
                      </w:r>
                      <w:r>
                        <w:rPr>
                          <w:b/>
                          <w:sz w:val="24"/>
                        </w:rPr>
                        <w:t>Red</w:t>
                      </w:r>
                      <w:r>
                        <w:rPr>
                          <w:b/>
                          <w:spacing w:val="-5"/>
                          <w:sz w:val="24"/>
                        </w:rPr>
                        <w:t xml:space="preserve"> </w:t>
                      </w:r>
                      <w:r>
                        <w:rPr>
                          <w:b/>
                          <w:sz w:val="24"/>
                        </w:rPr>
                        <w:t>8</w:t>
                      </w:r>
                      <w:r>
                        <w:rPr>
                          <w:b/>
                          <w:spacing w:val="-5"/>
                          <w:sz w:val="24"/>
                        </w:rPr>
                        <w:t xml:space="preserve"> </w:t>
                      </w:r>
                      <w:r>
                        <w:rPr>
                          <w:b/>
                          <w:sz w:val="24"/>
                        </w:rPr>
                        <w:t>minute 65%</w:t>
                      </w:r>
                      <w:r>
                        <w:rPr>
                          <w:b/>
                          <w:spacing w:val="-16"/>
                          <w:sz w:val="24"/>
                        </w:rPr>
                        <w:t xml:space="preserve"> </w:t>
                      </w:r>
                      <w:r>
                        <w:rPr>
                          <w:b/>
                          <w:sz w:val="24"/>
                        </w:rPr>
                        <w:t>target</w:t>
                      </w:r>
                      <w:r>
                        <w:rPr>
                          <w:b/>
                          <w:spacing w:val="-15"/>
                          <w:sz w:val="24"/>
                        </w:rPr>
                        <w:t xml:space="preserve"> </w:t>
                      </w:r>
                      <w:r>
                        <w:rPr>
                          <w:b/>
                          <w:sz w:val="24"/>
                        </w:rPr>
                        <w:t>for</w:t>
                      </w:r>
                      <w:r>
                        <w:rPr>
                          <w:b/>
                          <w:spacing w:val="-13"/>
                          <w:sz w:val="24"/>
                        </w:rPr>
                        <w:t xml:space="preserve"> </w:t>
                      </w:r>
                      <w:r>
                        <w:rPr>
                          <w:b/>
                          <w:sz w:val="24"/>
                        </w:rPr>
                        <w:t>the</w:t>
                      </w:r>
                      <w:r>
                        <w:rPr>
                          <w:b/>
                          <w:spacing w:val="-16"/>
                          <w:sz w:val="24"/>
                        </w:rPr>
                        <w:t xml:space="preserve"> </w:t>
                      </w:r>
                      <w:r>
                        <w:rPr>
                          <w:b/>
                          <w:sz w:val="24"/>
                        </w:rPr>
                        <w:t>last</w:t>
                      </w:r>
                      <w:r>
                        <w:rPr>
                          <w:b/>
                          <w:spacing w:val="-9"/>
                          <w:sz w:val="24"/>
                        </w:rPr>
                        <w:t xml:space="preserve"> </w:t>
                      </w:r>
                      <w:r>
                        <w:rPr>
                          <w:b/>
                          <w:sz w:val="24"/>
                        </w:rPr>
                        <w:t>eight</w:t>
                      </w:r>
                      <w:r>
                        <w:rPr>
                          <w:b/>
                          <w:spacing w:val="-14"/>
                          <w:sz w:val="24"/>
                        </w:rPr>
                        <w:t xml:space="preserve"> </w:t>
                      </w:r>
                      <w:r>
                        <w:rPr>
                          <w:b/>
                          <w:sz w:val="24"/>
                        </w:rPr>
                        <w:t>months;</w:t>
                      </w:r>
                      <w:r>
                        <w:rPr>
                          <w:b/>
                          <w:spacing w:val="-15"/>
                          <w:sz w:val="24"/>
                        </w:rPr>
                        <w:t xml:space="preserve"> </w:t>
                      </w:r>
                      <w:r>
                        <w:rPr>
                          <w:b/>
                          <w:sz w:val="24"/>
                        </w:rPr>
                        <w:t>that</w:t>
                      </w:r>
                      <w:r>
                        <w:rPr>
                          <w:b/>
                          <w:spacing w:val="-14"/>
                          <w:sz w:val="24"/>
                        </w:rPr>
                        <w:t xml:space="preserve"> </w:t>
                      </w:r>
                      <w:r>
                        <w:rPr>
                          <w:b/>
                          <w:sz w:val="24"/>
                        </w:rPr>
                        <w:t>there</w:t>
                      </w:r>
                      <w:r>
                        <w:rPr>
                          <w:b/>
                          <w:spacing w:val="-12"/>
                          <w:sz w:val="24"/>
                        </w:rPr>
                        <w:t xml:space="preserve"> </w:t>
                      </w:r>
                      <w:r>
                        <w:rPr>
                          <w:b/>
                          <w:sz w:val="24"/>
                        </w:rPr>
                        <w:t>are</w:t>
                      </w:r>
                      <w:r>
                        <w:rPr>
                          <w:b/>
                          <w:spacing w:val="-14"/>
                          <w:sz w:val="24"/>
                        </w:rPr>
                        <w:t xml:space="preserve"> </w:t>
                      </w:r>
                      <w:r>
                        <w:rPr>
                          <w:b/>
                          <w:sz w:val="24"/>
                        </w:rPr>
                        <w:t>a</w:t>
                      </w:r>
                      <w:r>
                        <w:rPr>
                          <w:b/>
                          <w:spacing w:val="-12"/>
                          <w:sz w:val="24"/>
                        </w:rPr>
                        <w:t xml:space="preserve"> </w:t>
                      </w:r>
                      <w:r>
                        <w:rPr>
                          <w:b/>
                          <w:sz w:val="24"/>
                        </w:rPr>
                        <w:t>range</w:t>
                      </w:r>
                      <w:r>
                        <w:rPr>
                          <w:b/>
                          <w:spacing w:val="-15"/>
                          <w:sz w:val="24"/>
                        </w:rPr>
                        <w:t xml:space="preserve"> </w:t>
                      </w:r>
                      <w:r>
                        <w:rPr>
                          <w:b/>
                          <w:sz w:val="24"/>
                        </w:rPr>
                        <w:t>of</w:t>
                      </w:r>
                      <w:r>
                        <w:rPr>
                          <w:b/>
                          <w:spacing w:val="-12"/>
                          <w:sz w:val="24"/>
                        </w:rPr>
                        <w:t xml:space="preserve"> </w:t>
                      </w:r>
                      <w:r>
                        <w:rPr>
                          <w:b/>
                          <w:sz w:val="24"/>
                        </w:rPr>
                        <w:t>factors affecting</w:t>
                      </w:r>
                      <w:r>
                        <w:rPr>
                          <w:b/>
                          <w:spacing w:val="-19"/>
                          <w:sz w:val="24"/>
                        </w:rPr>
                        <w:t xml:space="preserve"> </w:t>
                      </w:r>
                      <w:r>
                        <w:rPr>
                          <w:b/>
                          <w:sz w:val="24"/>
                        </w:rPr>
                        <w:t>Red</w:t>
                      </w:r>
                      <w:r>
                        <w:rPr>
                          <w:b/>
                          <w:spacing w:val="-18"/>
                          <w:sz w:val="24"/>
                        </w:rPr>
                        <w:t xml:space="preserve"> </w:t>
                      </w:r>
                      <w:r>
                        <w:rPr>
                          <w:b/>
                          <w:sz w:val="24"/>
                        </w:rPr>
                        <w:t>performance</w:t>
                      </w:r>
                      <w:r>
                        <w:rPr>
                          <w:b/>
                          <w:spacing w:val="-19"/>
                          <w:sz w:val="24"/>
                        </w:rPr>
                        <w:t xml:space="preserve"> </w:t>
                      </w:r>
                      <w:r>
                        <w:rPr>
                          <w:b/>
                          <w:sz w:val="24"/>
                        </w:rPr>
                        <w:t>(and</w:t>
                      </w:r>
                      <w:r>
                        <w:rPr>
                          <w:b/>
                          <w:spacing w:val="-19"/>
                          <w:sz w:val="24"/>
                        </w:rPr>
                        <w:t xml:space="preserve"> </w:t>
                      </w:r>
                      <w:r>
                        <w:rPr>
                          <w:b/>
                          <w:sz w:val="24"/>
                        </w:rPr>
                        <w:t>Amber);</w:t>
                      </w:r>
                      <w:r>
                        <w:rPr>
                          <w:b/>
                          <w:spacing w:val="-17"/>
                          <w:sz w:val="24"/>
                        </w:rPr>
                        <w:t xml:space="preserve"> </w:t>
                      </w:r>
                      <w:r>
                        <w:rPr>
                          <w:b/>
                          <w:sz w:val="24"/>
                        </w:rPr>
                        <w:t>WAST</w:t>
                      </w:r>
                      <w:r>
                        <w:rPr>
                          <w:b/>
                          <w:spacing w:val="-18"/>
                          <w:sz w:val="24"/>
                        </w:rPr>
                        <w:t xml:space="preserve"> </w:t>
                      </w:r>
                      <w:r>
                        <w:rPr>
                          <w:b/>
                          <w:sz w:val="24"/>
                        </w:rPr>
                        <w:t>has</w:t>
                      </w:r>
                      <w:r>
                        <w:rPr>
                          <w:b/>
                          <w:spacing w:val="-19"/>
                          <w:sz w:val="24"/>
                        </w:rPr>
                        <w:t xml:space="preserve"> </w:t>
                      </w:r>
                      <w:r>
                        <w:rPr>
                          <w:b/>
                          <w:sz w:val="24"/>
                        </w:rPr>
                        <w:t>sought</w:t>
                      </w:r>
                      <w:r>
                        <w:rPr>
                          <w:b/>
                          <w:spacing w:val="-18"/>
                          <w:sz w:val="24"/>
                        </w:rPr>
                        <w:t xml:space="preserve"> </w:t>
                      </w:r>
                      <w:r>
                        <w:rPr>
                          <w:b/>
                          <w:sz w:val="24"/>
                        </w:rPr>
                        <w:t>to</w:t>
                      </w:r>
                      <w:r>
                        <w:rPr>
                          <w:b/>
                          <w:spacing w:val="-16"/>
                          <w:sz w:val="24"/>
                        </w:rPr>
                        <w:t xml:space="preserve"> </w:t>
                      </w:r>
                      <w:r>
                        <w:rPr>
                          <w:b/>
                          <w:sz w:val="24"/>
                        </w:rPr>
                        <w:t xml:space="preserve">mitigate the impact of CoVID-19 through a range of actions, in particular, boosting production, </w:t>
                      </w:r>
                      <w:proofErr w:type="spellStart"/>
                      <w:r>
                        <w:rPr>
                          <w:b/>
                          <w:sz w:val="24"/>
                        </w:rPr>
                        <w:t>minimising</w:t>
                      </w:r>
                      <w:proofErr w:type="spellEnd"/>
                      <w:r>
                        <w:rPr>
                          <w:b/>
                          <w:sz w:val="24"/>
                        </w:rPr>
                        <w:t xml:space="preserve"> lost hours to handover and shift left actions.</w:t>
                      </w:r>
                    </w:p>
                  </w:txbxContent>
                </v:textbox>
                <w10:wrap type="topAndBottom" anchorx="page"/>
              </v:shape>
            </w:pict>
          </mc:Fallback>
        </mc:AlternateContent>
      </w:r>
    </w:p>
    <w:p w:rsidR="00211BB5" w:rsidRDefault="00211BB5">
      <w:pPr>
        <w:pStyle w:val="BodyText"/>
        <w:spacing w:before="4"/>
        <w:rPr>
          <w:sz w:val="13"/>
        </w:rPr>
      </w:pPr>
    </w:p>
    <w:p w:rsidR="00211BB5" w:rsidRDefault="00571E96">
      <w:pPr>
        <w:spacing w:before="100"/>
        <w:ind w:left="928"/>
        <w:rPr>
          <w:b/>
          <w:sz w:val="24"/>
        </w:rPr>
      </w:pPr>
      <w:r>
        <w:rPr>
          <w:b/>
          <w:sz w:val="24"/>
          <w:u w:val="thick"/>
        </w:rPr>
        <w:t>NEPTS Performance</w:t>
      </w:r>
    </w:p>
    <w:p w:rsidR="00211BB5" w:rsidRDefault="00211BB5">
      <w:pPr>
        <w:pStyle w:val="BodyText"/>
        <w:rPr>
          <w:b/>
        </w:rPr>
      </w:pPr>
    </w:p>
    <w:p w:rsidR="00211BB5" w:rsidRDefault="00571E96" w:rsidP="000C7F2D">
      <w:pPr>
        <w:pStyle w:val="ListParagraph"/>
        <w:numPr>
          <w:ilvl w:val="1"/>
          <w:numId w:val="2"/>
        </w:numPr>
        <w:tabs>
          <w:tab w:val="left" w:pos="929"/>
        </w:tabs>
        <w:ind w:left="930" w:right="816" w:hanging="709"/>
        <w:rPr>
          <w:sz w:val="24"/>
        </w:rPr>
      </w:pPr>
      <w:r>
        <w:rPr>
          <w:sz w:val="24"/>
        </w:rPr>
        <w:t>The NEPTS ambulance quality indicators have now resumed reporting. Key points about NEPTS are as</w:t>
      </w:r>
      <w:r>
        <w:rPr>
          <w:spacing w:val="-2"/>
          <w:sz w:val="24"/>
        </w:rPr>
        <w:t xml:space="preserve"> </w:t>
      </w:r>
      <w:proofErr w:type="gramStart"/>
      <w:r>
        <w:rPr>
          <w:sz w:val="24"/>
        </w:rPr>
        <w:t>follows:-</w:t>
      </w:r>
      <w:proofErr w:type="gramEnd"/>
    </w:p>
    <w:p w:rsidR="00211BB5" w:rsidRDefault="00211BB5">
      <w:pPr>
        <w:spacing w:line="276" w:lineRule="auto"/>
        <w:rPr>
          <w:sz w:val="24"/>
        </w:rPr>
        <w:sectPr w:rsidR="00211BB5">
          <w:pgSz w:w="12240" w:h="15840"/>
          <w:pgMar w:top="1400" w:right="620" w:bottom="960" w:left="1220" w:header="283" w:footer="772" w:gutter="0"/>
          <w:cols w:space="720"/>
        </w:sectPr>
      </w:pPr>
    </w:p>
    <w:p w:rsidR="00211BB5" w:rsidRDefault="00211BB5">
      <w:pPr>
        <w:pStyle w:val="BodyText"/>
        <w:spacing w:before="1"/>
        <w:rPr>
          <w:sz w:val="2"/>
        </w:rPr>
      </w:pPr>
    </w:p>
    <w:p w:rsidR="00211BB5" w:rsidRDefault="00571E96">
      <w:pPr>
        <w:pStyle w:val="BodyText"/>
        <w:ind w:left="850"/>
        <w:rPr>
          <w:sz w:val="20"/>
        </w:rPr>
      </w:pPr>
      <w:r>
        <w:rPr>
          <w:noProof/>
          <w:sz w:val="20"/>
        </w:rPr>
        <w:drawing>
          <wp:inline distT="0" distB="0" distL="0" distR="0">
            <wp:extent cx="5506041" cy="3410616"/>
            <wp:effectExtent l="0" t="0" r="0" b="0"/>
            <wp:docPr id="21"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0.png"/>
                    <pic:cNvPicPr/>
                  </pic:nvPicPr>
                  <pic:blipFill>
                    <a:blip r:embed="rId18" cstate="print"/>
                    <a:stretch>
                      <a:fillRect/>
                    </a:stretch>
                  </pic:blipFill>
                  <pic:spPr>
                    <a:xfrm>
                      <a:off x="0" y="0"/>
                      <a:ext cx="5506041" cy="3410616"/>
                    </a:xfrm>
                    <a:prstGeom prst="rect">
                      <a:avLst/>
                    </a:prstGeom>
                  </pic:spPr>
                </pic:pic>
              </a:graphicData>
            </a:graphic>
          </wp:inline>
        </w:drawing>
      </w:r>
    </w:p>
    <w:p w:rsidR="00211BB5" w:rsidRDefault="00211BB5">
      <w:pPr>
        <w:pStyle w:val="BodyText"/>
        <w:spacing w:before="1"/>
        <w:rPr>
          <w:sz w:val="18"/>
        </w:rPr>
      </w:pPr>
    </w:p>
    <w:p w:rsidR="00211BB5" w:rsidRDefault="00571E96">
      <w:pPr>
        <w:pStyle w:val="ListParagraph"/>
        <w:numPr>
          <w:ilvl w:val="2"/>
          <w:numId w:val="2"/>
        </w:numPr>
        <w:tabs>
          <w:tab w:val="left" w:pos="1507"/>
        </w:tabs>
        <w:spacing w:before="100"/>
        <w:ind w:left="1506" w:right="819"/>
        <w:rPr>
          <w:sz w:val="24"/>
        </w:rPr>
      </w:pPr>
      <w:r>
        <w:rPr>
          <w:sz w:val="24"/>
        </w:rPr>
        <w:t>CoVID-19 saw a significant drop-in patient transport activity at</w:t>
      </w:r>
      <w:r>
        <w:rPr>
          <w:spacing w:val="-46"/>
          <w:sz w:val="24"/>
        </w:rPr>
        <w:t xml:space="preserve"> </w:t>
      </w:r>
      <w:r>
        <w:rPr>
          <w:sz w:val="24"/>
        </w:rPr>
        <w:t>the start of the pandemic. Levels have begun to increase, but they</w:t>
      </w:r>
      <w:r>
        <w:rPr>
          <w:spacing w:val="-57"/>
          <w:sz w:val="24"/>
        </w:rPr>
        <w:t xml:space="preserve"> </w:t>
      </w:r>
      <w:r>
        <w:rPr>
          <w:sz w:val="24"/>
        </w:rPr>
        <w:t>still have not recovered to pre-CoVID-19 levels; in Mar-21 there were 44,200 completed journeys across the NEPTS</w:t>
      </w:r>
      <w:r>
        <w:rPr>
          <w:spacing w:val="-9"/>
          <w:sz w:val="24"/>
        </w:rPr>
        <w:t xml:space="preserve"> </w:t>
      </w:r>
      <w:r>
        <w:rPr>
          <w:sz w:val="24"/>
        </w:rPr>
        <w:t>service;</w:t>
      </w:r>
    </w:p>
    <w:p w:rsidR="00211BB5" w:rsidRDefault="00571E96">
      <w:pPr>
        <w:pStyle w:val="ListParagraph"/>
        <w:numPr>
          <w:ilvl w:val="2"/>
          <w:numId w:val="2"/>
        </w:numPr>
        <w:tabs>
          <w:tab w:val="left" w:pos="1507"/>
        </w:tabs>
        <w:ind w:left="1506" w:right="818"/>
        <w:rPr>
          <w:sz w:val="24"/>
        </w:rPr>
      </w:pPr>
      <w:r>
        <w:rPr>
          <w:sz w:val="24"/>
        </w:rPr>
        <w:t>CoVID-19 abstractions and social distancing has been challenging, but NEPTS has seen a continued improvement in key areas of service delivery particularly discharge and transfer</w:t>
      </w:r>
      <w:r>
        <w:rPr>
          <w:spacing w:val="-7"/>
          <w:sz w:val="24"/>
        </w:rPr>
        <w:t xml:space="preserve"> </w:t>
      </w:r>
      <w:r>
        <w:rPr>
          <w:sz w:val="24"/>
        </w:rPr>
        <w:t>journeys;</w:t>
      </w:r>
    </w:p>
    <w:p w:rsidR="00211BB5" w:rsidRDefault="00571E96">
      <w:pPr>
        <w:pStyle w:val="ListParagraph"/>
        <w:numPr>
          <w:ilvl w:val="2"/>
          <w:numId w:val="2"/>
        </w:numPr>
        <w:tabs>
          <w:tab w:val="left" w:pos="1507"/>
        </w:tabs>
        <w:spacing w:line="237" w:lineRule="auto"/>
        <w:ind w:left="1506"/>
        <w:rPr>
          <w:sz w:val="24"/>
        </w:rPr>
      </w:pPr>
      <w:r>
        <w:rPr>
          <w:sz w:val="24"/>
        </w:rPr>
        <w:t>Enhanced services performance has improved with some tailing</w:t>
      </w:r>
      <w:r>
        <w:rPr>
          <w:spacing w:val="-44"/>
          <w:sz w:val="24"/>
        </w:rPr>
        <w:t xml:space="preserve"> </w:t>
      </w:r>
      <w:r>
        <w:rPr>
          <w:sz w:val="24"/>
        </w:rPr>
        <w:t>off in recent</w:t>
      </w:r>
      <w:r>
        <w:rPr>
          <w:spacing w:val="-4"/>
          <w:sz w:val="24"/>
        </w:rPr>
        <w:t xml:space="preserve"> </w:t>
      </w:r>
      <w:r>
        <w:rPr>
          <w:sz w:val="24"/>
        </w:rPr>
        <w:t>months;</w:t>
      </w:r>
    </w:p>
    <w:p w:rsidR="00211BB5" w:rsidRDefault="00571E96">
      <w:pPr>
        <w:pStyle w:val="Heading1"/>
        <w:numPr>
          <w:ilvl w:val="2"/>
          <w:numId w:val="2"/>
        </w:numPr>
        <w:tabs>
          <w:tab w:val="left" w:pos="1507"/>
        </w:tabs>
        <w:ind w:left="1506" w:right="819"/>
        <w:jc w:val="both"/>
        <w:rPr>
          <w:b w:val="0"/>
        </w:rPr>
      </w:pPr>
      <w:r>
        <w:t>Social distancing means that the number of patients than can be transported per journey has reduced, which has a significant impact on NEPTS</w:t>
      </w:r>
      <w:r>
        <w:rPr>
          <w:spacing w:val="-4"/>
        </w:rPr>
        <w:t xml:space="preserve"> </w:t>
      </w:r>
      <w:r>
        <w:t>capacity</w:t>
      </w:r>
      <w:r>
        <w:rPr>
          <w:b w:val="0"/>
        </w:rPr>
        <w:t>;</w:t>
      </w:r>
    </w:p>
    <w:p w:rsidR="00211BB5" w:rsidRDefault="00571E96">
      <w:pPr>
        <w:pStyle w:val="ListParagraph"/>
        <w:numPr>
          <w:ilvl w:val="2"/>
          <w:numId w:val="2"/>
        </w:numPr>
        <w:tabs>
          <w:tab w:val="left" w:pos="1507"/>
        </w:tabs>
        <w:ind w:left="1506" w:right="816"/>
        <w:rPr>
          <w:sz w:val="24"/>
        </w:rPr>
      </w:pPr>
      <w:r>
        <w:rPr>
          <w:sz w:val="24"/>
        </w:rPr>
        <w:t>In the first wave there was a significant reduction in outpatient transport activity, which meant that the impact of CoVID-19 on NEPTS capacity could be offset by the reduced demand; however, core demand is now on a clear upward</w:t>
      </w:r>
      <w:r>
        <w:rPr>
          <w:spacing w:val="-3"/>
          <w:sz w:val="24"/>
        </w:rPr>
        <w:t xml:space="preserve"> </w:t>
      </w:r>
      <w:r>
        <w:rPr>
          <w:sz w:val="24"/>
        </w:rPr>
        <w:t>trend;</w:t>
      </w:r>
    </w:p>
    <w:p w:rsidR="00211BB5" w:rsidRDefault="00571E96">
      <w:pPr>
        <w:pStyle w:val="ListParagraph"/>
        <w:numPr>
          <w:ilvl w:val="2"/>
          <w:numId w:val="2"/>
        </w:numPr>
        <w:tabs>
          <w:tab w:val="left" w:pos="1507"/>
        </w:tabs>
        <w:ind w:left="1506" w:right="814"/>
        <w:rPr>
          <w:sz w:val="24"/>
        </w:rPr>
      </w:pPr>
      <w:r>
        <w:rPr>
          <w:sz w:val="24"/>
        </w:rPr>
        <w:t>NEPTS capacity is also adversely affected by other CoVID-19 factors: journeys taking longer due to PPE, staff sickness, staff shielding,</w:t>
      </w:r>
      <w:r>
        <w:rPr>
          <w:spacing w:val="-25"/>
          <w:sz w:val="24"/>
        </w:rPr>
        <w:t xml:space="preserve"> </w:t>
      </w:r>
      <w:r>
        <w:rPr>
          <w:sz w:val="24"/>
        </w:rPr>
        <w:t>staff</w:t>
      </w:r>
      <w:r>
        <w:rPr>
          <w:spacing w:val="-23"/>
          <w:sz w:val="24"/>
        </w:rPr>
        <w:t xml:space="preserve"> </w:t>
      </w:r>
      <w:r>
        <w:rPr>
          <w:sz w:val="24"/>
        </w:rPr>
        <w:t>training</w:t>
      </w:r>
      <w:r>
        <w:rPr>
          <w:spacing w:val="-25"/>
          <w:sz w:val="24"/>
        </w:rPr>
        <w:t xml:space="preserve"> </w:t>
      </w:r>
      <w:r>
        <w:rPr>
          <w:sz w:val="24"/>
        </w:rPr>
        <w:t>and</w:t>
      </w:r>
      <w:r>
        <w:rPr>
          <w:spacing w:val="-25"/>
          <w:sz w:val="24"/>
        </w:rPr>
        <w:t xml:space="preserve"> </w:t>
      </w:r>
      <w:r>
        <w:rPr>
          <w:sz w:val="24"/>
        </w:rPr>
        <w:t>testing,</w:t>
      </w:r>
      <w:r>
        <w:rPr>
          <w:spacing w:val="-23"/>
          <w:sz w:val="24"/>
        </w:rPr>
        <w:t xml:space="preserve"> </w:t>
      </w:r>
      <w:r>
        <w:rPr>
          <w:sz w:val="24"/>
        </w:rPr>
        <w:t>infection</w:t>
      </w:r>
      <w:r>
        <w:rPr>
          <w:spacing w:val="-24"/>
          <w:sz w:val="24"/>
        </w:rPr>
        <w:t xml:space="preserve"> </w:t>
      </w:r>
      <w:r>
        <w:rPr>
          <w:sz w:val="24"/>
        </w:rPr>
        <w:t>prevention</w:t>
      </w:r>
      <w:r>
        <w:rPr>
          <w:spacing w:val="-26"/>
          <w:sz w:val="24"/>
        </w:rPr>
        <w:t xml:space="preserve"> </w:t>
      </w:r>
      <w:r>
        <w:rPr>
          <w:sz w:val="24"/>
        </w:rPr>
        <w:t>and</w:t>
      </w:r>
      <w:r>
        <w:rPr>
          <w:spacing w:val="-22"/>
          <w:sz w:val="24"/>
        </w:rPr>
        <w:t xml:space="preserve"> </w:t>
      </w:r>
      <w:r>
        <w:rPr>
          <w:sz w:val="24"/>
        </w:rPr>
        <w:t>control arrangements and so on;</w:t>
      </w:r>
      <w:r>
        <w:rPr>
          <w:spacing w:val="-5"/>
          <w:sz w:val="24"/>
        </w:rPr>
        <w:t xml:space="preserve"> </w:t>
      </w:r>
      <w:r>
        <w:rPr>
          <w:sz w:val="24"/>
        </w:rPr>
        <w:t>and</w:t>
      </w:r>
    </w:p>
    <w:p w:rsidR="00211BB5" w:rsidRDefault="00571E96">
      <w:pPr>
        <w:pStyle w:val="ListParagraph"/>
        <w:numPr>
          <w:ilvl w:val="2"/>
          <w:numId w:val="2"/>
        </w:numPr>
        <w:tabs>
          <w:tab w:val="left" w:pos="1507"/>
        </w:tabs>
        <w:spacing w:line="292" w:lineRule="exact"/>
        <w:ind w:left="1506" w:right="0" w:hanging="361"/>
        <w:rPr>
          <w:sz w:val="24"/>
        </w:rPr>
      </w:pPr>
      <w:r>
        <w:rPr>
          <w:sz w:val="24"/>
        </w:rPr>
        <w:t>NEPTS continues to liaise closely with the commissioning</w:t>
      </w:r>
      <w:r>
        <w:rPr>
          <w:spacing w:val="-12"/>
          <w:sz w:val="24"/>
        </w:rPr>
        <w:t xml:space="preserve"> </w:t>
      </w:r>
      <w:r>
        <w:rPr>
          <w:sz w:val="24"/>
        </w:rPr>
        <w:t>process.</w:t>
      </w:r>
    </w:p>
    <w:p w:rsidR="00211BB5" w:rsidRDefault="00211BB5">
      <w:pPr>
        <w:pStyle w:val="BodyText"/>
        <w:spacing w:before="2"/>
        <w:rPr>
          <w:sz w:val="27"/>
        </w:rPr>
      </w:pPr>
    </w:p>
    <w:p w:rsidR="000C7F2D" w:rsidRDefault="000C7F2D">
      <w:pPr>
        <w:pStyle w:val="BodyText"/>
        <w:spacing w:before="2"/>
        <w:rPr>
          <w:sz w:val="27"/>
        </w:rPr>
      </w:pPr>
    </w:p>
    <w:p w:rsidR="000C7F2D" w:rsidRDefault="000C7F2D">
      <w:pPr>
        <w:pStyle w:val="BodyText"/>
        <w:spacing w:before="2"/>
        <w:rPr>
          <w:sz w:val="27"/>
        </w:rPr>
      </w:pPr>
    </w:p>
    <w:p w:rsidR="000C7F2D" w:rsidRDefault="000C7F2D">
      <w:pPr>
        <w:pStyle w:val="BodyText"/>
        <w:spacing w:before="2"/>
        <w:rPr>
          <w:sz w:val="27"/>
        </w:rPr>
      </w:pPr>
    </w:p>
    <w:p w:rsidR="000C7F2D" w:rsidRPr="000C7F2D" w:rsidRDefault="000C7F2D" w:rsidP="000C7F2D">
      <w:pPr>
        <w:pStyle w:val="ListParagraph"/>
        <w:tabs>
          <w:tab w:val="left" w:pos="929"/>
          <w:tab w:val="left" w:pos="1695"/>
          <w:tab w:val="left" w:pos="2127"/>
          <w:tab w:val="left" w:pos="2846"/>
          <w:tab w:val="left" w:pos="4091"/>
          <w:tab w:val="left" w:pos="5141"/>
          <w:tab w:val="left" w:pos="6071"/>
          <w:tab w:val="left" w:pos="6579"/>
          <w:tab w:val="left" w:pos="7747"/>
          <w:tab w:val="left" w:pos="8588"/>
          <w:tab w:val="left" w:pos="9021"/>
        </w:tabs>
        <w:ind w:right="819" w:firstLine="0"/>
        <w:jc w:val="left"/>
      </w:pPr>
    </w:p>
    <w:p w:rsidR="00211BB5" w:rsidRDefault="00571E96" w:rsidP="000C7F2D">
      <w:pPr>
        <w:pStyle w:val="ListParagraph"/>
        <w:numPr>
          <w:ilvl w:val="1"/>
          <w:numId w:val="2"/>
        </w:numPr>
        <w:tabs>
          <w:tab w:val="left" w:pos="929"/>
          <w:tab w:val="left" w:pos="1695"/>
          <w:tab w:val="left" w:pos="2127"/>
          <w:tab w:val="left" w:pos="2846"/>
          <w:tab w:val="left" w:pos="4091"/>
          <w:tab w:val="left" w:pos="5141"/>
          <w:tab w:val="left" w:pos="6071"/>
          <w:tab w:val="left" w:pos="6579"/>
          <w:tab w:val="left" w:pos="7747"/>
          <w:tab w:val="left" w:pos="8588"/>
          <w:tab w:val="left" w:pos="9021"/>
        </w:tabs>
        <w:ind w:left="928" w:right="819" w:hanging="708"/>
        <w:jc w:val="both"/>
      </w:pPr>
      <w:r>
        <w:rPr>
          <w:sz w:val="24"/>
        </w:rPr>
        <w:lastRenderedPageBreak/>
        <w:t>86</w:t>
      </w:r>
      <w:r w:rsidRPr="000C7F2D">
        <w:rPr>
          <w:sz w:val="24"/>
          <w:szCs w:val="24"/>
        </w:rPr>
        <w:t>%</w:t>
      </w:r>
      <w:r w:rsidRPr="000C7F2D">
        <w:rPr>
          <w:sz w:val="24"/>
          <w:szCs w:val="24"/>
        </w:rPr>
        <w:tab/>
        <w:t>of</w:t>
      </w:r>
      <w:r w:rsidRPr="000C7F2D">
        <w:rPr>
          <w:sz w:val="24"/>
          <w:szCs w:val="24"/>
        </w:rPr>
        <w:tab/>
        <w:t>core</w:t>
      </w:r>
      <w:r w:rsidRPr="000C7F2D">
        <w:rPr>
          <w:sz w:val="24"/>
          <w:szCs w:val="24"/>
        </w:rPr>
        <w:tab/>
        <w:t>journeys</w:t>
      </w:r>
      <w:r w:rsidRPr="000C7F2D">
        <w:rPr>
          <w:sz w:val="24"/>
          <w:szCs w:val="24"/>
        </w:rPr>
        <w:tab/>
        <w:t>arrived</w:t>
      </w:r>
      <w:r w:rsidRPr="000C7F2D">
        <w:rPr>
          <w:sz w:val="24"/>
          <w:szCs w:val="24"/>
        </w:rPr>
        <w:tab/>
        <w:t>within</w:t>
      </w:r>
      <w:r w:rsidRPr="000C7F2D">
        <w:rPr>
          <w:sz w:val="24"/>
          <w:szCs w:val="24"/>
        </w:rPr>
        <w:tab/>
        <w:t>30</w:t>
      </w:r>
      <w:r w:rsidRPr="000C7F2D">
        <w:rPr>
          <w:sz w:val="24"/>
          <w:szCs w:val="24"/>
        </w:rPr>
        <w:tab/>
        <w:t>minutes</w:t>
      </w:r>
      <w:r w:rsidRPr="000C7F2D">
        <w:rPr>
          <w:sz w:val="24"/>
          <w:szCs w:val="24"/>
        </w:rPr>
        <w:tab/>
        <w:t>(+/-)</w:t>
      </w:r>
      <w:r w:rsidRPr="000C7F2D">
        <w:rPr>
          <w:sz w:val="24"/>
          <w:szCs w:val="24"/>
        </w:rPr>
        <w:tab/>
        <w:t>of</w:t>
      </w:r>
      <w:r w:rsidRPr="000C7F2D">
        <w:rPr>
          <w:sz w:val="24"/>
          <w:szCs w:val="24"/>
        </w:rPr>
        <w:tab/>
      </w:r>
      <w:r w:rsidRPr="000C7F2D">
        <w:rPr>
          <w:spacing w:val="-4"/>
          <w:sz w:val="24"/>
          <w:szCs w:val="24"/>
        </w:rPr>
        <w:t xml:space="preserve">their </w:t>
      </w:r>
      <w:r w:rsidRPr="000C7F2D">
        <w:rPr>
          <w:sz w:val="24"/>
          <w:szCs w:val="24"/>
        </w:rPr>
        <w:t>appointment</w:t>
      </w:r>
      <w:r w:rsidRPr="000C7F2D">
        <w:rPr>
          <w:spacing w:val="18"/>
          <w:sz w:val="24"/>
          <w:szCs w:val="24"/>
        </w:rPr>
        <w:t xml:space="preserve"> </w:t>
      </w:r>
      <w:r w:rsidRPr="000C7F2D">
        <w:rPr>
          <w:sz w:val="24"/>
          <w:szCs w:val="24"/>
        </w:rPr>
        <w:t>time</w:t>
      </w:r>
      <w:r w:rsidRPr="000C7F2D">
        <w:rPr>
          <w:spacing w:val="20"/>
          <w:sz w:val="24"/>
          <w:szCs w:val="24"/>
        </w:rPr>
        <w:t xml:space="preserve"> </w:t>
      </w:r>
      <w:r w:rsidRPr="000C7F2D">
        <w:rPr>
          <w:sz w:val="24"/>
          <w:szCs w:val="24"/>
        </w:rPr>
        <w:t>in</w:t>
      </w:r>
      <w:r w:rsidRPr="000C7F2D">
        <w:rPr>
          <w:spacing w:val="22"/>
          <w:sz w:val="24"/>
          <w:szCs w:val="24"/>
        </w:rPr>
        <w:t xml:space="preserve"> </w:t>
      </w:r>
      <w:r w:rsidRPr="000C7F2D">
        <w:rPr>
          <w:sz w:val="24"/>
          <w:szCs w:val="24"/>
        </w:rPr>
        <w:t>Mar-21;</w:t>
      </w:r>
      <w:r w:rsidRPr="000C7F2D">
        <w:rPr>
          <w:spacing w:val="19"/>
          <w:sz w:val="24"/>
          <w:szCs w:val="24"/>
        </w:rPr>
        <w:t xml:space="preserve"> </w:t>
      </w:r>
      <w:r w:rsidRPr="000C7F2D">
        <w:rPr>
          <w:sz w:val="24"/>
          <w:szCs w:val="24"/>
        </w:rPr>
        <w:t>79%</w:t>
      </w:r>
      <w:r w:rsidRPr="000C7F2D">
        <w:rPr>
          <w:spacing w:val="17"/>
          <w:sz w:val="24"/>
          <w:szCs w:val="24"/>
        </w:rPr>
        <w:t xml:space="preserve"> </w:t>
      </w:r>
      <w:r w:rsidRPr="000C7F2D">
        <w:rPr>
          <w:sz w:val="24"/>
          <w:szCs w:val="24"/>
        </w:rPr>
        <w:t>of</w:t>
      </w:r>
      <w:r w:rsidRPr="000C7F2D">
        <w:rPr>
          <w:spacing w:val="17"/>
          <w:sz w:val="24"/>
          <w:szCs w:val="24"/>
        </w:rPr>
        <w:t xml:space="preserve"> </w:t>
      </w:r>
      <w:r w:rsidRPr="000C7F2D">
        <w:rPr>
          <w:sz w:val="24"/>
          <w:szCs w:val="24"/>
        </w:rPr>
        <w:t>enhanced</w:t>
      </w:r>
      <w:r w:rsidRPr="000C7F2D">
        <w:rPr>
          <w:spacing w:val="19"/>
          <w:sz w:val="24"/>
          <w:szCs w:val="24"/>
        </w:rPr>
        <w:t xml:space="preserve"> </w:t>
      </w:r>
      <w:r w:rsidRPr="000C7F2D">
        <w:rPr>
          <w:sz w:val="24"/>
          <w:szCs w:val="24"/>
        </w:rPr>
        <w:t>renal</w:t>
      </w:r>
      <w:r w:rsidRPr="000C7F2D">
        <w:rPr>
          <w:spacing w:val="18"/>
          <w:sz w:val="24"/>
          <w:szCs w:val="24"/>
        </w:rPr>
        <w:t xml:space="preserve"> </w:t>
      </w:r>
      <w:r w:rsidRPr="000C7F2D">
        <w:rPr>
          <w:sz w:val="24"/>
          <w:szCs w:val="24"/>
        </w:rPr>
        <w:t>journeys</w:t>
      </w:r>
      <w:r w:rsidRPr="000C7F2D">
        <w:rPr>
          <w:spacing w:val="19"/>
          <w:sz w:val="24"/>
          <w:szCs w:val="24"/>
        </w:rPr>
        <w:t xml:space="preserve"> </w:t>
      </w:r>
      <w:r w:rsidRPr="000C7F2D">
        <w:rPr>
          <w:sz w:val="24"/>
          <w:szCs w:val="24"/>
        </w:rPr>
        <w:t>arrived</w:t>
      </w:r>
      <w:r w:rsidR="000C7F2D" w:rsidRPr="000C7F2D">
        <w:rPr>
          <w:sz w:val="24"/>
          <w:szCs w:val="24"/>
        </w:rPr>
        <w:t xml:space="preserve"> </w:t>
      </w:r>
      <w:r w:rsidRPr="000C7F2D">
        <w:rPr>
          <w:sz w:val="24"/>
          <w:szCs w:val="24"/>
        </w:rPr>
        <w:t>within</w:t>
      </w:r>
      <w:r w:rsidRPr="000C7F2D">
        <w:rPr>
          <w:spacing w:val="-23"/>
          <w:sz w:val="24"/>
          <w:szCs w:val="24"/>
        </w:rPr>
        <w:t xml:space="preserve"> </w:t>
      </w:r>
      <w:r w:rsidRPr="000C7F2D">
        <w:rPr>
          <w:sz w:val="24"/>
          <w:szCs w:val="24"/>
        </w:rPr>
        <w:t>30</w:t>
      </w:r>
      <w:r w:rsidRPr="000C7F2D">
        <w:rPr>
          <w:spacing w:val="-20"/>
          <w:sz w:val="24"/>
          <w:szCs w:val="24"/>
        </w:rPr>
        <w:t xml:space="preserve"> </w:t>
      </w:r>
      <w:r w:rsidRPr="000C7F2D">
        <w:rPr>
          <w:sz w:val="24"/>
          <w:szCs w:val="24"/>
        </w:rPr>
        <w:t>minutes</w:t>
      </w:r>
      <w:r w:rsidRPr="000C7F2D">
        <w:rPr>
          <w:spacing w:val="-22"/>
          <w:sz w:val="24"/>
          <w:szCs w:val="24"/>
        </w:rPr>
        <w:t xml:space="preserve"> </w:t>
      </w:r>
      <w:r w:rsidRPr="000C7F2D">
        <w:rPr>
          <w:sz w:val="24"/>
          <w:szCs w:val="24"/>
        </w:rPr>
        <w:t>prior</w:t>
      </w:r>
      <w:r w:rsidRPr="000C7F2D">
        <w:rPr>
          <w:spacing w:val="-21"/>
          <w:sz w:val="24"/>
          <w:szCs w:val="24"/>
        </w:rPr>
        <w:t xml:space="preserve"> </w:t>
      </w:r>
      <w:r w:rsidRPr="000C7F2D">
        <w:rPr>
          <w:sz w:val="24"/>
          <w:szCs w:val="24"/>
        </w:rPr>
        <w:t>to</w:t>
      </w:r>
      <w:r w:rsidRPr="000C7F2D">
        <w:rPr>
          <w:spacing w:val="-22"/>
          <w:sz w:val="24"/>
          <w:szCs w:val="24"/>
        </w:rPr>
        <w:t xml:space="preserve"> </w:t>
      </w:r>
      <w:r w:rsidRPr="000C7F2D">
        <w:rPr>
          <w:sz w:val="24"/>
          <w:szCs w:val="24"/>
        </w:rPr>
        <w:t>their</w:t>
      </w:r>
      <w:r w:rsidRPr="000C7F2D">
        <w:rPr>
          <w:spacing w:val="-22"/>
          <w:sz w:val="24"/>
          <w:szCs w:val="24"/>
        </w:rPr>
        <w:t xml:space="preserve"> </w:t>
      </w:r>
      <w:r w:rsidRPr="000C7F2D">
        <w:rPr>
          <w:sz w:val="24"/>
          <w:szCs w:val="24"/>
        </w:rPr>
        <w:t>appointment</w:t>
      </w:r>
      <w:r w:rsidRPr="000C7F2D">
        <w:rPr>
          <w:spacing w:val="-23"/>
          <w:sz w:val="24"/>
          <w:szCs w:val="24"/>
        </w:rPr>
        <w:t xml:space="preserve"> </w:t>
      </w:r>
      <w:r w:rsidRPr="000C7F2D">
        <w:rPr>
          <w:sz w:val="24"/>
          <w:szCs w:val="24"/>
        </w:rPr>
        <w:t>time;</w:t>
      </w:r>
      <w:r w:rsidRPr="000C7F2D">
        <w:rPr>
          <w:spacing w:val="-22"/>
          <w:sz w:val="24"/>
          <w:szCs w:val="24"/>
        </w:rPr>
        <w:t xml:space="preserve"> </w:t>
      </w:r>
      <w:r w:rsidRPr="000C7F2D">
        <w:rPr>
          <w:sz w:val="24"/>
          <w:szCs w:val="24"/>
        </w:rPr>
        <w:t>and</w:t>
      </w:r>
      <w:r w:rsidRPr="000C7F2D">
        <w:rPr>
          <w:spacing w:val="-14"/>
          <w:sz w:val="24"/>
          <w:szCs w:val="24"/>
        </w:rPr>
        <w:t xml:space="preserve"> </w:t>
      </w:r>
      <w:r w:rsidRPr="000C7F2D">
        <w:rPr>
          <w:sz w:val="24"/>
          <w:szCs w:val="24"/>
        </w:rPr>
        <w:t>54%</w:t>
      </w:r>
      <w:r w:rsidRPr="000C7F2D">
        <w:rPr>
          <w:spacing w:val="-20"/>
          <w:sz w:val="24"/>
          <w:szCs w:val="24"/>
        </w:rPr>
        <w:t xml:space="preserve"> </w:t>
      </w:r>
      <w:r w:rsidRPr="000C7F2D">
        <w:rPr>
          <w:sz w:val="24"/>
          <w:szCs w:val="24"/>
        </w:rPr>
        <w:t>of</w:t>
      </w:r>
      <w:r w:rsidRPr="000C7F2D">
        <w:rPr>
          <w:spacing w:val="-22"/>
          <w:sz w:val="24"/>
          <w:szCs w:val="24"/>
        </w:rPr>
        <w:t xml:space="preserve"> </w:t>
      </w:r>
      <w:r w:rsidRPr="000C7F2D">
        <w:rPr>
          <w:sz w:val="24"/>
          <w:szCs w:val="24"/>
        </w:rPr>
        <w:t>enhanced oncology journeys arrived within 30 minutes prior to their appointment time. Oncology has been identified as an area of focus from the NEPTS Demand &amp; Capacity Review and will require changes in the way WAST works with the voluntary and community sector (VCS) to improve performance.</w:t>
      </w:r>
    </w:p>
    <w:p w:rsidR="00211BB5" w:rsidRDefault="00211BB5">
      <w:pPr>
        <w:pStyle w:val="BodyText"/>
        <w:rPr>
          <w:sz w:val="22"/>
        </w:rPr>
      </w:pPr>
    </w:p>
    <w:p w:rsidR="00211BB5" w:rsidRDefault="00571E96">
      <w:pPr>
        <w:pStyle w:val="ListParagraph"/>
        <w:numPr>
          <w:ilvl w:val="1"/>
          <w:numId w:val="2"/>
        </w:numPr>
        <w:tabs>
          <w:tab w:val="left" w:pos="929"/>
        </w:tabs>
        <w:ind w:left="928" w:right="814" w:hanging="708"/>
        <w:jc w:val="both"/>
        <w:rPr>
          <w:sz w:val="24"/>
        </w:rPr>
      </w:pPr>
      <w:r>
        <w:rPr>
          <w:sz w:val="24"/>
        </w:rPr>
        <w:t>Whilst there is a Welsh Government ambition to see outreach appointments</w:t>
      </w:r>
      <w:r>
        <w:rPr>
          <w:spacing w:val="-8"/>
          <w:sz w:val="24"/>
        </w:rPr>
        <w:t xml:space="preserve"> </w:t>
      </w:r>
      <w:r>
        <w:rPr>
          <w:sz w:val="24"/>
        </w:rPr>
        <w:t>reduce</w:t>
      </w:r>
      <w:r>
        <w:rPr>
          <w:spacing w:val="-7"/>
          <w:sz w:val="24"/>
        </w:rPr>
        <w:t xml:space="preserve"> </w:t>
      </w:r>
      <w:r>
        <w:rPr>
          <w:sz w:val="24"/>
        </w:rPr>
        <w:t>by</w:t>
      </w:r>
      <w:r>
        <w:rPr>
          <w:spacing w:val="-7"/>
          <w:sz w:val="24"/>
        </w:rPr>
        <w:t xml:space="preserve"> </w:t>
      </w:r>
      <w:r>
        <w:rPr>
          <w:sz w:val="24"/>
        </w:rPr>
        <w:t>50%</w:t>
      </w:r>
      <w:r>
        <w:rPr>
          <w:spacing w:val="-7"/>
          <w:sz w:val="24"/>
        </w:rPr>
        <w:t xml:space="preserve"> </w:t>
      </w:r>
      <w:r>
        <w:rPr>
          <w:sz w:val="24"/>
        </w:rPr>
        <w:t>“in</w:t>
      </w:r>
      <w:r>
        <w:rPr>
          <w:spacing w:val="-9"/>
          <w:sz w:val="24"/>
        </w:rPr>
        <w:t xml:space="preserve"> </w:t>
      </w:r>
      <w:r>
        <w:rPr>
          <w:sz w:val="24"/>
        </w:rPr>
        <w:t>time”</w:t>
      </w:r>
      <w:r>
        <w:rPr>
          <w:spacing w:val="-9"/>
          <w:sz w:val="24"/>
        </w:rPr>
        <w:t xml:space="preserve"> </w:t>
      </w:r>
      <w:r>
        <w:rPr>
          <w:sz w:val="24"/>
        </w:rPr>
        <w:t>(Health</w:t>
      </w:r>
      <w:r>
        <w:rPr>
          <w:spacing w:val="-8"/>
          <w:sz w:val="24"/>
        </w:rPr>
        <w:t xml:space="preserve"> </w:t>
      </w:r>
      <w:r>
        <w:rPr>
          <w:sz w:val="24"/>
        </w:rPr>
        <w:t>&amp;</w:t>
      </w:r>
      <w:r>
        <w:rPr>
          <w:spacing w:val="-6"/>
          <w:sz w:val="24"/>
        </w:rPr>
        <w:t xml:space="preserve"> </w:t>
      </w:r>
      <w:r>
        <w:rPr>
          <w:sz w:val="24"/>
        </w:rPr>
        <w:t>Social</w:t>
      </w:r>
      <w:r>
        <w:rPr>
          <w:spacing w:val="-8"/>
          <w:sz w:val="24"/>
        </w:rPr>
        <w:t xml:space="preserve"> </w:t>
      </w:r>
      <w:r>
        <w:rPr>
          <w:sz w:val="24"/>
        </w:rPr>
        <w:t>Care</w:t>
      </w:r>
      <w:r>
        <w:rPr>
          <w:spacing w:val="-7"/>
          <w:sz w:val="24"/>
        </w:rPr>
        <w:t xml:space="preserve"> </w:t>
      </w:r>
      <w:r>
        <w:rPr>
          <w:sz w:val="24"/>
        </w:rPr>
        <w:t>in</w:t>
      </w:r>
      <w:r>
        <w:rPr>
          <w:spacing w:val="-8"/>
          <w:sz w:val="24"/>
        </w:rPr>
        <w:t xml:space="preserve"> </w:t>
      </w:r>
      <w:r>
        <w:rPr>
          <w:sz w:val="24"/>
        </w:rPr>
        <w:t>Wales</w:t>
      </w:r>
      <w:r>
        <w:rPr>
          <w:spacing w:val="-4"/>
          <w:sz w:val="24"/>
        </w:rPr>
        <w:t xml:space="preserve"> </w:t>
      </w:r>
      <w:r>
        <w:rPr>
          <w:sz w:val="24"/>
        </w:rPr>
        <w:t xml:space="preserve">– CoVID-19: Looking Forward), the short term scenario is that as </w:t>
      </w:r>
      <w:r>
        <w:rPr>
          <w:spacing w:val="3"/>
          <w:sz w:val="24"/>
        </w:rPr>
        <w:t xml:space="preserve">we </w:t>
      </w:r>
      <w:r>
        <w:rPr>
          <w:sz w:val="24"/>
        </w:rPr>
        <w:t>emerge</w:t>
      </w:r>
      <w:r>
        <w:rPr>
          <w:spacing w:val="-16"/>
          <w:sz w:val="24"/>
        </w:rPr>
        <w:t xml:space="preserve"> </w:t>
      </w:r>
      <w:r>
        <w:rPr>
          <w:sz w:val="24"/>
        </w:rPr>
        <w:t>out</w:t>
      </w:r>
      <w:r>
        <w:rPr>
          <w:spacing w:val="-16"/>
          <w:sz w:val="24"/>
        </w:rPr>
        <w:t xml:space="preserve"> </w:t>
      </w:r>
      <w:r>
        <w:rPr>
          <w:sz w:val="24"/>
        </w:rPr>
        <w:t>of</w:t>
      </w:r>
      <w:r>
        <w:rPr>
          <w:spacing w:val="-14"/>
          <w:sz w:val="24"/>
        </w:rPr>
        <w:t xml:space="preserve"> </w:t>
      </w:r>
      <w:r>
        <w:rPr>
          <w:sz w:val="24"/>
        </w:rPr>
        <w:t>the</w:t>
      </w:r>
      <w:r>
        <w:rPr>
          <w:spacing w:val="-14"/>
          <w:sz w:val="24"/>
        </w:rPr>
        <w:t xml:space="preserve"> </w:t>
      </w:r>
      <w:r>
        <w:rPr>
          <w:sz w:val="24"/>
        </w:rPr>
        <w:t>pandemic</w:t>
      </w:r>
      <w:r>
        <w:rPr>
          <w:spacing w:val="-16"/>
          <w:sz w:val="24"/>
        </w:rPr>
        <w:t xml:space="preserve"> </w:t>
      </w:r>
      <w:r>
        <w:rPr>
          <w:sz w:val="24"/>
        </w:rPr>
        <w:t>response</w:t>
      </w:r>
      <w:r>
        <w:rPr>
          <w:spacing w:val="-14"/>
          <w:sz w:val="24"/>
        </w:rPr>
        <w:t xml:space="preserve"> </w:t>
      </w:r>
      <w:r>
        <w:rPr>
          <w:sz w:val="24"/>
        </w:rPr>
        <w:t>in</w:t>
      </w:r>
      <w:r>
        <w:rPr>
          <w:spacing w:val="-17"/>
          <w:sz w:val="24"/>
        </w:rPr>
        <w:t xml:space="preserve"> </w:t>
      </w:r>
      <w:r>
        <w:rPr>
          <w:sz w:val="24"/>
        </w:rPr>
        <w:t>2021/22</w:t>
      </w:r>
      <w:r>
        <w:rPr>
          <w:spacing w:val="-14"/>
          <w:sz w:val="24"/>
        </w:rPr>
        <w:t xml:space="preserve"> </w:t>
      </w:r>
      <w:r>
        <w:rPr>
          <w:sz w:val="24"/>
        </w:rPr>
        <w:t>and</w:t>
      </w:r>
      <w:r>
        <w:rPr>
          <w:spacing w:val="-12"/>
          <w:sz w:val="24"/>
        </w:rPr>
        <w:t xml:space="preserve"> </w:t>
      </w:r>
      <w:r>
        <w:rPr>
          <w:sz w:val="24"/>
        </w:rPr>
        <w:t>the</w:t>
      </w:r>
      <w:r>
        <w:rPr>
          <w:spacing w:val="-14"/>
          <w:sz w:val="24"/>
        </w:rPr>
        <w:t xml:space="preserve"> </w:t>
      </w:r>
      <w:r>
        <w:rPr>
          <w:sz w:val="24"/>
        </w:rPr>
        <w:t>health</w:t>
      </w:r>
      <w:r>
        <w:rPr>
          <w:spacing w:val="-16"/>
          <w:sz w:val="24"/>
        </w:rPr>
        <w:t xml:space="preserve"> </w:t>
      </w:r>
      <w:r>
        <w:rPr>
          <w:sz w:val="24"/>
        </w:rPr>
        <w:t xml:space="preserve">system is “re-set” EASC may see pent up demand for NEPTS as the system is switched back on and tries to catch up on certain services. </w:t>
      </w:r>
      <w:r>
        <w:rPr>
          <w:b/>
          <w:sz w:val="24"/>
        </w:rPr>
        <w:t xml:space="preserve">This is a significant risk to the system as social distancing/PPE has reduced </w:t>
      </w:r>
      <w:proofErr w:type="spellStart"/>
      <w:r>
        <w:rPr>
          <w:b/>
          <w:sz w:val="24"/>
        </w:rPr>
        <w:t>NEP</w:t>
      </w:r>
      <w:r w:rsidR="000C7F2D">
        <w:rPr>
          <w:b/>
          <w:sz w:val="24"/>
        </w:rPr>
        <w:t>t</w:t>
      </w:r>
      <w:r>
        <w:rPr>
          <w:b/>
          <w:sz w:val="24"/>
        </w:rPr>
        <w:t>S</w:t>
      </w:r>
      <w:proofErr w:type="spellEnd"/>
      <w:r>
        <w:rPr>
          <w:b/>
          <w:sz w:val="24"/>
        </w:rPr>
        <w:t xml:space="preserve"> capacity. </w:t>
      </w:r>
      <w:r>
        <w:rPr>
          <w:sz w:val="24"/>
        </w:rPr>
        <w:t>WAST is currently modelling this scenario and will report the results to the CASC as soon as they are</w:t>
      </w:r>
      <w:r>
        <w:rPr>
          <w:spacing w:val="-58"/>
          <w:sz w:val="24"/>
        </w:rPr>
        <w:t xml:space="preserve"> </w:t>
      </w:r>
      <w:r>
        <w:rPr>
          <w:sz w:val="24"/>
        </w:rPr>
        <w:t>available. In the interim the CASC has reiterated to health boards the need to collaborate with WAST on outpatient health boards services that have</w:t>
      </w:r>
      <w:r>
        <w:rPr>
          <w:spacing w:val="-44"/>
          <w:sz w:val="24"/>
        </w:rPr>
        <w:t xml:space="preserve"> </w:t>
      </w:r>
      <w:r>
        <w:rPr>
          <w:sz w:val="24"/>
        </w:rPr>
        <w:t>a transport</w:t>
      </w:r>
      <w:r>
        <w:rPr>
          <w:spacing w:val="-2"/>
          <w:sz w:val="24"/>
        </w:rPr>
        <w:t xml:space="preserve"> </w:t>
      </w:r>
      <w:r>
        <w:rPr>
          <w:sz w:val="24"/>
        </w:rPr>
        <w:t>dimension.</w:t>
      </w:r>
    </w:p>
    <w:p w:rsidR="00211BB5" w:rsidRDefault="00211BB5">
      <w:pPr>
        <w:pStyle w:val="BodyText"/>
        <w:spacing w:before="1"/>
      </w:pPr>
    </w:p>
    <w:p w:rsidR="00211BB5" w:rsidRDefault="00571E96" w:rsidP="000C7F2D">
      <w:pPr>
        <w:pStyle w:val="ListParagraph"/>
        <w:numPr>
          <w:ilvl w:val="1"/>
          <w:numId w:val="2"/>
        </w:numPr>
        <w:tabs>
          <w:tab w:val="left" w:pos="929"/>
        </w:tabs>
        <w:ind w:left="930" w:right="811" w:hanging="709"/>
        <w:jc w:val="both"/>
        <w:rPr>
          <w:sz w:val="24"/>
        </w:rPr>
      </w:pPr>
      <w:r>
        <w:rPr>
          <w:sz w:val="24"/>
        </w:rPr>
        <w:t>Finally, the NEPTS Demand &amp; Capacity Review is complete and was reported to EASC Management Group (29 Apr-21). WAST will now establish a NEPTS Transformation Programme Board (</w:t>
      </w:r>
      <w:proofErr w:type="gramStart"/>
      <w:r>
        <w:rPr>
          <w:sz w:val="24"/>
        </w:rPr>
        <w:t>similar to</w:t>
      </w:r>
      <w:proofErr w:type="gramEnd"/>
      <w:r>
        <w:rPr>
          <w:sz w:val="24"/>
        </w:rPr>
        <w:t xml:space="preserve"> the</w:t>
      </w:r>
      <w:r>
        <w:rPr>
          <w:spacing w:val="-52"/>
          <w:sz w:val="24"/>
        </w:rPr>
        <w:t xml:space="preserve"> </w:t>
      </w:r>
      <w:r>
        <w:rPr>
          <w:sz w:val="24"/>
        </w:rPr>
        <w:t xml:space="preserve">one in place arising from the EMS Demand &amp; Capacity Review) to take forward the findings from the review. The NCCU will </w:t>
      </w:r>
      <w:proofErr w:type="gramStart"/>
      <w:r>
        <w:rPr>
          <w:sz w:val="24"/>
        </w:rPr>
        <w:t xml:space="preserve">be </w:t>
      </w:r>
      <w:r w:rsidR="009B09DC">
        <w:rPr>
          <w:sz w:val="24"/>
        </w:rPr>
        <w:t>in attendance at</w:t>
      </w:r>
      <w:proofErr w:type="gramEnd"/>
      <w:r>
        <w:rPr>
          <w:sz w:val="24"/>
        </w:rPr>
        <w:t xml:space="preserve"> the </w:t>
      </w:r>
      <w:proofErr w:type="spellStart"/>
      <w:r>
        <w:rPr>
          <w:sz w:val="24"/>
        </w:rPr>
        <w:t>programme</w:t>
      </w:r>
      <w:proofErr w:type="spellEnd"/>
      <w:r>
        <w:rPr>
          <w:sz w:val="24"/>
        </w:rPr>
        <w:t xml:space="preserve"> board. Any decisions arising from the </w:t>
      </w:r>
      <w:proofErr w:type="spellStart"/>
      <w:r>
        <w:rPr>
          <w:sz w:val="24"/>
        </w:rPr>
        <w:t>programme</w:t>
      </w:r>
      <w:proofErr w:type="spellEnd"/>
      <w:r>
        <w:rPr>
          <w:sz w:val="24"/>
        </w:rPr>
        <w:t xml:space="preserve"> that need EASC agreement will be brought to the relevant EASC group. By way of reminder, WAST identified the benefit of this review as a response to the various NEPTS commissioning intentions and</w:t>
      </w:r>
      <w:r>
        <w:rPr>
          <w:spacing w:val="-29"/>
          <w:sz w:val="24"/>
        </w:rPr>
        <w:t xml:space="preserve"> </w:t>
      </w:r>
      <w:r>
        <w:rPr>
          <w:sz w:val="24"/>
        </w:rPr>
        <w:t>resourced it</w:t>
      </w:r>
      <w:r>
        <w:rPr>
          <w:spacing w:val="-12"/>
          <w:sz w:val="24"/>
        </w:rPr>
        <w:t xml:space="preserve"> </w:t>
      </w:r>
      <w:r>
        <w:rPr>
          <w:sz w:val="24"/>
        </w:rPr>
        <w:t>internally,</w:t>
      </w:r>
      <w:r>
        <w:rPr>
          <w:spacing w:val="-10"/>
          <w:sz w:val="24"/>
        </w:rPr>
        <w:t xml:space="preserve"> </w:t>
      </w:r>
      <w:r>
        <w:rPr>
          <w:sz w:val="24"/>
        </w:rPr>
        <w:t>but</w:t>
      </w:r>
      <w:r>
        <w:rPr>
          <w:spacing w:val="-12"/>
          <w:sz w:val="24"/>
        </w:rPr>
        <w:t xml:space="preserve"> </w:t>
      </w:r>
      <w:r>
        <w:rPr>
          <w:sz w:val="24"/>
        </w:rPr>
        <w:t>it</w:t>
      </w:r>
      <w:r>
        <w:rPr>
          <w:spacing w:val="-12"/>
          <w:sz w:val="24"/>
        </w:rPr>
        <w:t xml:space="preserve"> </w:t>
      </w:r>
      <w:r>
        <w:rPr>
          <w:sz w:val="24"/>
        </w:rPr>
        <w:t>has</w:t>
      </w:r>
      <w:r>
        <w:rPr>
          <w:spacing w:val="-13"/>
          <w:sz w:val="24"/>
        </w:rPr>
        <w:t xml:space="preserve"> </w:t>
      </w:r>
      <w:r>
        <w:rPr>
          <w:sz w:val="24"/>
        </w:rPr>
        <w:t>been</w:t>
      </w:r>
      <w:r>
        <w:rPr>
          <w:spacing w:val="-12"/>
          <w:sz w:val="24"/>
        </w:rPr>
        <w:t xml:space="preserve"> </w:t>
      </w:r>
      <w:r>
        <w:rPr>
          <w:sz w:val="24"/>
        </w:rPr>
        <w:t>completed</w:t>
      </w:r>
      <w:r>
        <w:rPr>
          <w:spacing w:val="-10"/>
          <w:sz w:val="24"/>
        </w:rPr>
        <w:t xml:space="preserve"> </w:t>
      </w:r>
      <w:r>
        <w:rPr>
          <w:sz w:val="24"/>
        </w:rPr>
        <w:t>with</w:t>
      </w:r>
      <w:r>
        <w:rPr>
          <w:spacing w:val="-12"/>
          <w:sz w:val="24"/>
        </w:rPr>
        <w:t xml:space="preserve"> </w:t>
      </w:r>
      <w:r>
        <w:rPr>
          <w:sz w:val="24"/>
        </w:rPr>
        <w:t>full</w:t>
      </w:r>
      <w:r>
        <w:rPr>
          <w:spacing w:val="-13"/>
          <w:sz w:val="24"/>
        </w:rPr>
        <w:t xml:space="preserve"> </w:t>
      </w:r>
      <w:r>
        <w:rPr>
          <w:sz w:val="24"/>
        </w:rPr>
        <w:t>engagement</w:t>
      </w:r>
      <w:r>
        <w:rPr>
          <w:spacing w:val="-13"/>
          <w:sz w:val="24"/>
        </w:rPr>
        <w:t xml:space="preserve"> </w:t>
      </w:r>
      <w:r>
        <w:rPr>
          <w:sz w:val="24"/>
        </w:rPr>
        <w:t>from</w:t>
      </w:r>
      <w:r>
        <w:rPr>
          <w:spacing w:val="-12"/>
          <w:sz w:val="24"/>
        </w:rPr>
        <w:t xml:space="preserve"> </w:t>
      </w:r>
      <w:r>
        <w:rPr>
          <w:sz w:val="24"/>
        </w:rPr>
        <w:t>NCCU colleagues and shared along the way with NEPTS DAG</w:t>
      </w:r>
      <w:r>
        <w:rPr>
          <w:spacing w:val="-13"/>
          <w:sz w:val="24"/>
        </w:rPr>
        <w:t xml:space="preserve"> </w:t>
      </w:r>
      <w:r>
        <w:rPr>
          <w:sz w:val="24"/>
        </w:rPr>
        <w:t>members.</w:t>
      </w:r>
    </w:p>
    <w:p w:rsidR="00211BB5" w:rsidRDefault="000C5F5B">
      <w:pPr>
        <w:pStyle w:val="BodyText"/>
        <w:spacing w:before="10"/>
        <w:rPr>
          <w:sz w:val="20"/>
        </w:rPr>
      </w:pPr>
      <w:r>
        <w:rPr>
          <w:noProof/>
        </w:rPr>
        <mc:AlternateContent>
          <mc:Choice Requires="wps">
            <w:drawing>
              <wp:anchor distT="0" distB="0" distL="0" distR="0" simplePos="0" relativeHeight="487591424" behindDoc="1" locked="0" layoutInCell="1" allowOverlap="1">
                <wp:simplePos x="0" y="0"/>
                <wp:positionH relativeFrom="page">
                  <wp:posOffset>842645</wp:posOffset>
                </wp:positionH>
                <wp:positionV relativeFrom="paragraph">
                  <wp:posOffset>165100</wp:posOffset>
                </wp:positionV>
                <wp:extent cx="6088380" cy="2070100"/>
                <wp:effectExtent l="0" t="0" r="0" b="0"/>
                <wp:wrapTopAndBottom/>
                <wp:docPr id="1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8380" cy="2070100"/>
                        </a:xfrm>
                        <a:prstGeom prst="rect">
                          <a:avLst/>
                        </a:prstGeom>
                        <a:solidFill>
                          <a:srgbClr val="D5E2BB"/>
                        </a:solidFill>
                        <a:ln w="6096">
                          <a:solidFill>
                            <a:srgbClr val="000000"/>
                          </a:solidFill>
                          <a:prstDash val="solid"/>
                          <a:miter lim="800000"/>
                          <a:headEnd/>
                          <a:tailEnd/>
                        </a:ln>
                      </wps:spPr>
                      <wps:txbx>
                        <w:txbxContent>
                          <w:p w:rsidR="009B09DC" w:rsidRDefault="009B09DC">
                            <w:pPr>
                              <w:spacing w:before="20"/>
                              <w:ind w:left="108" w:right="104"/>
                              <w:jc w:val="both"/>
                              <w:rPr>
                                <w:b/>
                                <w:sz w:val="24"/>
                              </w:rPr>
                            </w:pPr>
                            <w:r>
                              <w:rPr>
                                <w:b/>
                                <w:sz w:val="24"/>
                              </w:rPr>
                              <w:t>EASC is asked to NOTE that: NEPTS has been able to maintain performance through the pandemic period; however, there is a concern that as we emerge from the pandemic and the system is “re- set” and switched back on the combined impact of continuing social distancing</w:t>
                            </w:r>
                            <w:r>
                              <w:rPr>
                                <w:b/>
                                <w:spacing w:val="-7"/>
                                <w:sz w:val="24"/>
                              </w:rPr>
                              <w:t xml:space="preserve"> </w:t>
                            </w:r>
                            <w:r>
                              <w:rPr>
                                <w:b/>
                                <w:sz w:val="24"/>
                              </w:rPr>
                              <w:t>and</w:t>
                            </w:r>
                            <w:r>
                              <w:rPr>
                                <w:b/>
                                <w:spacing w:val="-6"/>
                                <w:sz w:val="24"/>
                              </w:rPr>
                              <w:t xml:space="preserve"> </w:t>
                            </w:r>
                            <w:r>
                              <w:rPr>
                                <w:b/>
                                <w:sz w:val="24"/>
                              </w:rPr>
                              <w:t>pent</w:t>
                            </w:r>
                            <w:r>
                              <w:rPr>
                                <w:b/>
                                <w:spacing w:val="-5"/>
                                <w:sz w:val="24"/>
                              </w:rPr>
                              <w:t xml:space="preserve"> </w:t>
                            </w:r>
                            <w:r>
                              <w:rPr>
                                <w:b/>
                                <w:sz w:val="24"/>
                              </w:rPr>
                              <w:t>up</w:t>
                            </w:r>
                            <w:r>
                              <w:rPr>
                                <w:b/>
                                <w:spacing w:val="-7"/>
                                <w:sz w:val="24"/>
                              </w:rPr>
                              <w:t xml:space="preserve"> </w:t>
                            </w:r>
                            <w:r>
                              <w:rPr>
                                <w:b/>
                                <w:sz w:val="24"/>
                              </w:rPr>
                              <w:t>demand</w:t>
                            </w:r>
                            <w:r>
                              <w:rPr>
                                <w:b/>
                                <w:spacing w:val="-6"/>
                                <w:sz w:val="24"/>
                              </w:rPr>
                              <w:t xml:space="preserve"> </w:t>
                            </w:r>
                            <w:r>
                              <w:rPr>
                                <w:b/>
                                <w:sz w:val="24"/>
                              </w:rPr>
                              <w:t>could</w:t>
                            </w:r>
                            <w:r>
                              <w:rPr>
                                <w:b/>
                                <w:spacing w:val="-6"/>
                                <w:sz w:val="24"/>
                              </w:rPr>
                              <w:t xml:space="preserve"> </w:t>
                            </w:r>
                            <w:r>
                              <w:rPr>
                                <w:b/>
                                <w:sz w:val="24"/>
                              </w:rPr>
                              <w:t>mean</w:t>
                            </w:r>
                            <w:r>
                              <w:rPr>
                                <w:b/>
                                <w:spacing w:val="-7"/>
                                <w:sz w:val="24"/>
                              </w:rPr>
                              <w:t xml:space="preserve"> </w:t>
                            </w:r>
                            <w:r>
                              <w:rPr>
                                <w:b/>
                                <w:sz w:val="24"/>
                              </w:rPr>
                              <w:t>a</w:t>
                            </w:r>
                            <w:r>
                              <w:rPr>
                                <w:b/>
                                <w:spacing w:val="-6"/>
                                <w:sz w:val="24"/>
                              </w:rPr>
                              <w:t xml:space="preserve"> </w:t>
                            </w:r>
                            <w:r>
                              <w:rPr>
                                <w:b/>
                                <w:sz w:val="24"/>
                              </w:rPr>
                              <w:t>level</w:t>
                            </w:r>
                            <w:r>
                              <w:rPr>
                                <w:b/>
                                <w:spacing w:val="-6"/>
                                <w:sz w:val="24"/>
                              </w:rPr>
                              <w:t xml:space="preserve"> </w:t>
                            </w:r>
                            <w:r>
                              <w:rPr>
                                <w:b/>
                                <w:sz w:val="24"/>
                              </w:rPr>
                              <w:t>of</w:t>
                            </w:r>
                            <w:r>
                              <w:rPr>
                                <w:b/>
                                <w:spacing w:val="-7"/>
                                <w:sz w:val="24"/>
                              </w:rPr>
                              <w:t xml:space="preserve"> </w:t>
                            </w:r>
                            <w:r>
                              <w:rPr>
                                <w:b/>
                                <w:sz w:val="24"/>
                              </w:rPr>
                              <w:t>patient</w:t>
                            </w:r>
                            <w:r>
                              <w:rPr>
                                <w:b/>
                                <w:spacing w:val="-6"/>
                                <w:sz w:val="24"/>
                              </w:rPr>
                              <w:t xml:space="preserve"> </w:t>
                            </w:r>
                            <w:r>
                              <w:rPr>
                                <w:b/>
                                <w:sz w:val="24"/>
                              </w:rPr>
                              <w:t>demand that</w:t>
                            </w:r>
                            <w:r>
                              <w:rPr>
                                <w:b/>
                                <w:spacing w:val="-18"/>
                                <w:sz w:val="24"/>
                              </w:rPr>
                              <w:t xml:space="preserve"> </w:t>
                            </w:r>
                            <w:r>
                              <w:rPr>
                                <w:b/>
                                <w:sz w:val="24"/>
                              </w:rPr>
                              <w:t>NEPTS</w:t>
                            </w:r>
                            <w:r>
                              <w:rPr>
                                <w:b/>
                                <w:spacing w:val="-18"/>
                                <w:sz w:val="24"/>
                              </w:rPr>
                              <w:t xml:space="preserve"> </w:t>
                            </w:r>
                            <w:r>
                              <w:rPr>
                                <w:b/>
                                <w:sz w:val="24"/>
                              </w:rPr>
                              <w:t>is</w:t>
                            </w:r>
                            <w:r>
                              <w:rPr>
                                <w:b/>
                                <w:spacing w:val="-16"/>
                                <w:sz w:val="24"/>
                              </w:rPr>
                              <w:t xml:space="preserve"> </w:t>
                            </w:r>
                            <w:r>
                              <w:rPr>
                                <w:b/>
                                <w:sz w:val="24"/>
                              </w:rPr>
                              <w:t>unable</w:t>
                            </w:r>
                            <w:r>
                              <w:rPr>
                                <w:b/>
                                <w:spacing w:val="-19"/>
                                <w:sz w:val="24"/>
                              </w:rPr>
                              <w:t xml:space="preserve"> </w:t>
                            </w:r>
                            <w:r>
                              <w:rPr>
                                <w:b/>
                                <w:sz w:val="24"/>
                              </w:rPr>
                              <w:t>to</w:t>
                            </w:r>
                            <w:r>
                              <w:rPr>
                                <w:b/>
                                <w:spacing w:val="-18"/>
                                <w:sz w:val="24"/>
                              </w:rPr>
                              <w:t xml:space="preserve"> </w:t>
                            </w:r>
                            <w:r>
                              <w:rPr>
                                <w:b/>
                                <w:sz w:val="24"/>
                              </w:rPr>
                              <w:t>manage;</w:t>
                            </w:r>
                            <w:r>
                              <w:rPr>
                                <w:b/>
                                <w:spacing w:val="-18"/>
                                <w:sz w:val="24"/>
                              </w:rPr>
                              <w:t xml:space="preserve"> </w:t>
                            </w:r>
                            <w:r>
                              <w:rPr>
                                <w:b/>
                                <w:sz w:val="24"/>
                              </w:rPr>
                              <w:t>tactical</w:t>
                            </w:r>
                            <w:r>
                              <w:rPr>
                                <w:b/>
                                <w:spacing w:val="-14"/>
                                <w:sz w:val="24"/>
                              </w:rPr>
                              <w:t xml:space="preserve"> </w:t>
                            </w:r>
                            <w:r>
                              <w:rPr>
                                <w:b/>
                                <w:sz w:val="24"/>
                              </w:rPr>
                              <w:t>forecasting</w:t>
                            </w:r>
                            <w:r>
                              <w:rPr>
                                <w:b/>
                                <w:spacing w:val="-18"/>
                                <w:sz w:val="24"/>
                              </w:rPr>
                              <w:t xml:space="preserve"> </w:t>
                            </w:r>
                            <w:r>
                              <w:rPr>
                                <w:b/>
                                <w:sz w:val="24"/>
                              </w:rPr>
                              <w:t>and</w:t>
                            </w:r>
                            <w:r>
                              <w:rPr>
                                <w:b/>
                                <w:spacing w:val="-17"/>
                                <w:sz w:val="24"/>
                              </w:rPr>
                              <w:t xml:space="preserve"> </w:t>
                            </w:r>
                            <w:r>
                              <w:rPr>
                                <w:b/>
                                <w:sz w:val="24"/>
                              </w:rPr>
                              <w:t>modelling</w:t>
                            </w:r>
                            <w:r>
                              <w:rPr>
                                <w:b/>
                                <w:spacing w:val="-18"/>
                                <w:sz w:val="24"/>
                              </w:rPr>
                              <w:t xml:space="preserve"> </w:t>
                            </w:r>
                            <w:r>
                              <w:rPr>
                                <w:b/>
                                <w:sz w:val="24"/>
                              </w:rPr>
                              <w:t>on this</w:t>
                            </w:r>
                            <w:r>
                              <w:rPr>
                                <w:b/>
                                <w:spacing w:val="-7"/>
                                <w:sz w:val="24"/>
                              </w:rPr>
                              <w:t xml:space="preserve"> </w:t>
                            </w:r>
                            <w:r>
                              <w:rPr>
                                <w:b/>
                                <w:sz w:val="24"/>
                              </w:rPr>
                              <w:t>scenario</w:t>
                            </w:r>
                            <w:r>
                              <w:rPr>
                                <w:b/>
                                <w:spacing w:val="-6"/>
                                <w:sz w:val="24"/>
                              </w:rPr>
                              <w:t xml:space="preserve"> </w:t>
                            </w:r>
                            <w:r>
                              <w:rPr>
                                <w:b/>
                                <w:sz w:val="24"/>
                              </w:rPr>
                              <w:t>is</w:t>
                            </w:r>
                            <w:r>
                              <w:rPr>
                                <w:b/>
                                <w:spacing w:val="-7"/>
                                <w:sz w:val="24"/>
                              </w:rPr>
                              <w:t xml:space="preserve"> </w:t>
                            </w:r>
                            <w:r>
                              <w:rPr>
                                <w:b/>
                                <w:sz w:val="24"/>
                              </w:rPr>
                              <w:t>required</w:t>
                            </w:r>
                            <w:r>
                              <w:rPr>
                                <w:b/>
                                <w:spacing w:val="-4"/>
                                <w:sz w:val="24"/>
                              </w:rPr>
                              <w:t xml:space="preserve"> </w:t>
                            </w:r>
                            <w:r>
                              <w:rPr>
                                <w:b/>
                                <w:sz w:val="24"/>
                              </w:rPr>
                              <w:t>(and</w:t>
                            </w:r>
                            <w:r>
                              <w:rPr>
                                <w:b/>
                                <w:spacing w:val="-7"/>
                                <w:sz w:val="24"/>
                              </w:rPr>
                              <w:t xml:space="preserve"> </w:t>
                            </w:r>
                            <w:r>
                              <w:rPr>
                                <w:b/>
                                <w:sz w:val="24"/>
                              </w:rPr>
                              <w:t>is</w:t>
                            </w:r>
                            <w:r>
                              <w:rPr>
                                <w:b/>
                                <w:spacing w:val="-6"/>
                                <w:sz w:val="24"/>
                              </w:rPr>
                              <w:t xml:space="preserve"> </w:t>
                            </w:r>
                            <w:r>
                              <w:rPr>
                                <w:b/>
                                <w:sz w:val="24"/>
                              </w:rPr>
                              <w:t>currently</w:t>
                            </w:r>
                            <w:r>
                              <w:rPr>
                                <w:b/>
                                <w:spacing w:val="-7"/>
                                <w:sz w:val="24"/>
                              </w:rPr>
                              <w:t xml:space="preserve"> </w:t>
                            </w:r>
                            <w:r>
                              <w:rPr>
                                <w:b/>
                                <w:sz w:val="24"/>
                              </w:rPr>
                              <w:t>being</w:t>
                            </w:r>
                            <w:r>
                              <w:rPr>
                                <w:b/>
                                <w:spacing w:val="-4"/>
                                <w:sz w:val="24"/>
                              </w:rPr>
                              <w:t xml:space="preserve"> </w:t>
                            </w:r>
                            <w:r>
                              <w:rPr>
                                <w:b/>
                                <w:sz w:val="24"/>
                              </w:rPr>
                              <w:t>undertaken);</w:t>
                            </w:r>
                            <w:r>
                              <w:rPr>
                                <w:b/>
                                <w:spacing w:val="-7"/>
                                <w:sz w:val="24"/>
                              </w:rPr>
                              <w:t xml:space="preserve"> </w:t>
                            </w:r>
                            <w:r>
                              <w:rPr>
                                <w:b/>
                                <w:sz w:val="24"/>
                              </w:rPr>
                              <w:t>and</w:t>
                            </w:r>
                            <w:r>
                              <w:rPr>
                                <w:b/>
                                <w:spacing w:val="-6"/>
                                <w:sz w:val="24"/>
                              </w:rPr>
                              <w:t xml:space="preserve"> </w:t>
                            </w:r>
                            <w:r>
                              <w:rPr>
                                <w:b/>
                                <w:sz w:val="24"/>
                              </w:rPr>
                              <w:t>the strategic NEPTS Demand &amp; Capacity Review has been completed, has been reported to NEPTS DAG and presented to the EASC Management Group with a collaborative NEPTS Transformation Programme Board now being</w:t>
                            </w:r>
                            <w:r>
                              <w:rPr>
                                <w:b/>
                                <w:spacing w:val="-2"/>
                                <w:sz w:val="24"/>
                              </w:rPr>
                              <w:t xml:space="preserve"> </w:t>
                            </w:r>
                            <w:r>
                              <w:rPr>
                                <w:b/>
                                <w:sz w:val="24"/>
                              </w:rPr>
                              <w:t>established.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1" type="#_x0000_t202" style="position:absolute;margin-left:66.35pt;margin-top:13pt;width:479.4pt;height:163pt;z-index:-1572505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" fillcolor="#d5e2bb" strokeweight=".48pt">
                <v:textbox inset="0,0,0,0">
                  <w:txbxContent>
                    <w:p w:rsidR="009B09DC" w:rsidRDefault="009B09DC">
                      <w:pPr>
                        <w:spacing w:before="20"/>
                        <w:ind w:left="108" w:right="104"/>
                        <w:jc w:val="both"/>
                        <w:rPr>
                          <w:b/>
                          <w:sz w:val="24"/>
                        </w:rPr>
                      </w:pPr>
                      <w:r>
                        <w:rPr>
                          <w:b/>
                          <w:sz w:val="24"/>
                        </w:rPr>
                        <w:t>EASC is asked to NOTE that: NEPTS has been able to maintain performance through the pandemic period; however, there is a concern that as we emerge from the pandemic and the system is “re- set” and switched back on the combined impact of continuing social distancing</w:t>
                      </w:r>
                      <w:r>
                        <w:rPr>
                          <w:b/>
                          <w:spacing w:val="-7"/>
                          <w:sz w:val="24"/>
                        </w:rPr>
                        <w:t xml:space="preserve"> </w:t>
                      </w:r>
                      <w:r>
                        <w:rPr>
                          <w:b/>
                          <w:sz w:val="24"/>
                        </w:rPr>
                        <w:t>and</w:t>
                      </w:r>
                      <w:r>
                        <w:rPr>
                          <w:b/>
                          <w:spacing w:val="-6"/>
                          <w:sz w:val="24"/>
                        </w:rPr>
                        <w:t xml:space="preserve"> </w:t>
                      </w:r>
                      <w:r>
                        <w:rPr>
                          <w:b/>
                          <w:sz w:val="24"/>
                        </w:rPr>
                        <w:t>pent</w:t>
                      </w:r>
                      <w:r>
                        <w:rPr>
                          <w:b/>
                          <w:spacing w:val="-5"/>
                          <w:sz w:val="24"/>
                        </w:rPr>
                        <w:t xml:space="preserve"> </w:t>
                      </w:r>
                      <w:r>
                        <w:rPr>
                          <w:b/>
                          <w:sz w:val="24"/>
                        </w:rPr>
                        <w:t>up</w:t>
                      </w:r>
                      <w:r>
                        <w:rPr>
                          <w:b/>
                          <w:spacing w:val="-7"/>
                          <w:sz w:val="24"/>
                        </w:rPr>
                        <w:t xml:space="preserve"> </w:t>
                      </w:r>
                      <w:r>
                        <w:rPr>
                          <w:b/>
                          <w:sz w:val="24"/>
                        </w:rPr>
                        <w:t>demand</w:t>
                      </w:r>
                      <w:r>
                        <w:rPr>
                          <w:b/>
                          <w:spacing w:val="-6"/>
                          <w:sz w:val="24"/>
                        </w:rPr>
                        <w:t xml:space="preserve"> </w:t>
                      </w:r>
                      <w:r>
                        <w:rPr>
                          <w:b/>
                          <w:sz w:val="24"/>
                        </w:rPr>
                        <w:t>could</w:t>
                      </w:r>
                      <w:r>
                        <w:rPr>
                          <w:b/>
                          <w:spacing w:val="-6"/>
                          <w:sz w:val="24"/>
                        </w:rPr>
                        <w:t xml:space="preserve"> </w:t>
                      </w:r>
                      <w:r>
                        <w:rPr>
                          <w:b/>
                          <w:sz w:val="24"/>
                        </w:rPr>
                        <w:t>mean</w:t>
                      </w:r>
                      <w:r>
                        <w:rPr>
                          <w:b/>
                          <w:spacing w:val="-7"/>
                          <w:sz w:val="24"/>
                        </w:rPr>
                        <w:t xml:space="preserve"> </w:t>
                      </w:r>
                      <w:r>
                        <w:rPr>
                          <w:b/>
                          <w:sz w:val="24"/>
                        </w:rPr>
                        <w:t>a</w:t>
                      </w:r>
                      <w:r>
                        <w:rPr>
                          <w:b/>
                          <w:spacing w:val="-6"/>
                          <w:sz w:val="24"/>
                        </w:rPr>
                        <w:t xml:space="preserve"> </w:t>
                      </w:r>
                      <w:r>
                        <w:rPr>
                          <w:b/>
                          <w:sz w:val="24"/>
                        </w:rPr>
                        <w:t>level</w:t>
                      </w:r>
                      <w:r>
                        <w:rPr>
                          <w:b/>
                          <w:spacing w:val="-6"/>
                          <w:sz w:val="24"/>
                        </w:rPr>
                        <w:t xml:space="preserve"> </w:t>
                      </w:r>
                      <w:r>
                        <w:rPr>
                          <w:b/>
                          <w:sz w:val="24"/>
                        </w:rPr>
                        <w:t>of</w:t>
                      </w:r>
                      <w:r>
                        <w:rPr>
                          <w:b/>
                          <w:spacing w:val="-7"/>
                          <w:sz w:val="24"/>
                        </w:rPr>
                        <w:t xml:space="preserve"> </w:t>
                      </w:r>
                      <w:r>
                        <w:rPr>
                          <w:b/>
                          <w:sz w:val="24"/>
                        </w:rPr>
                        <w:t>patient</w:t>
                      </w:r>
                      <w:r>
                        <w:rPr>
                          <w:b/>
                          <w:spacing w:val="-6"/>
                          <w:sz w:val="24"/>
                        </w:rPr>
                        <w:t xml:space="preserve"> </w:t>
                      </w:r>
                      <w:r>
                        <w:rPr>
                          <w:b/>
                          <w:sz w:val="24"/>
                        </w:rPr>
                        <w:t>demand that</w:t>
                      </w:r>
                      <w:r>
                        <w:rPr>
                          <w:b/>
                          <w:spacing w:val="-18"/>
                          <w:sz w:val="24"/>
                        </w:rPr>
                        <w:t xml:space="preserve"> </w:t>
                      </w:r>
                      <w:r>
                        <w:rPr>
                          <w:b/>
                          <w:sz w:val="24"/>
                        </w:rPr>
                        <w:t>NEPTS</w:t>
                      </w:r>
                      <w:r>
                        <w:rPr>
                          <w:b/>
                          <w:spacing w:val="-18"/>
                          <w:sz w:val="24"/>
                        </w:rPr>
                        <w:t xml:space="preserve"> </w:t>
                      </w:r>
                      <w:r>
                        <w:rPr>
                          <w:b/>
                          <w:sz w:val="24"/>
                        </w:rPr>
                        <w:t>is</w:t>
                      </w:r>
                      <w:r>
                        <w:rPr>
                          <w:b/>
                          <w:spacing w:val="-16"/>
                          <w:sz w:val="24"/>
                        </w:rPr>
                        <w:t xml:space="preserve"> </w:t>
                      </w:r>
                      <w:r>
                        <w:rPr>
                          <w:b/>
                          <w:sz w:val="24"/>
                        </w:rPr>
                        <w:t>unable</w:t>
                      </w:r>
                      <w:r>
                        <w:rPr>
                          <w:b/>
                          <w:spacing w:val="-19"/>
                          <w:sz w:val="24"/>
                        </w:rPr>
                        <w:t xml:space="preserve"> </w:t>
                      </w:r>
                      <w:r>
                        <w:rPr>
                          <w:b/>
                          <w:sz w:val="24"/>
                        </w:rPr>
                        <w:t>to</w:t>
                      </w:r>
                      <w:r>
                        <w:rPr>
                          <w:b/>
                          <w:spacing w:val="-18"/>
                          <w:sz w:val="24"/>
                        </w:rPr>
                        <w:t xml:space="preserve"> </w:t>
                      </w:r>
                      <w:r>
                        <w:rPr>
                          <w:b/>
                          <w:sz w:val="24"/>
                        </w:rPr>
                        <w:t>manage;</w:t>
                      </w:r>
                      <w:r>
                        <w:rPr>
                          <w:b/>
                          <w:spacing w:val="-18"/>
                          <w:sz w:val="24"/>
                        </w:rPr>
                        <w:t xml:space="preserve"> </w:t>
                      </w:r>
                      <w:r>
                        <w:rPr>
                          <w:b/>
                          <w:sz w:val="24"/>
                        </w:rPr>
                        <w:t>tactical</w:t>
                      </w:r>
                      <w:r>
                        <w:rPr>
                          <w:b/>
                          <w:spacing w:val="-14"/>
                          <w:sz w:val="24"/>
                        </w:rPr>
                        <w:t xml:space="preserve"> </w:t>
                      </w:r>
                      <w:r>
                        <w:rPr>
                          <w:b/>
                          <w:sz w:val="24"/>
                        </w:rPr>
                        <w:t>forecasting</w:t>
                      </w:r>
                      <w:r>
                        <w:rPr>
                          <w:b/>
                          <w:spacing w:val="-18"/>
                          <w:sz w:val="24"/>
                        </w:rPr>
                        <w:t xml:space="preserve"> </w:t>
                      </w:r>
                      <w:r>
                        <w:rPr>
                          <w:b/>
                          <w:sz w:val="24"/>
                        </w:rPr>
                        <w:t>and</w:t>
                      </w:r>
                      <w:r>
                        <w:rPr>
                          <w:b/>
                          <w:spacing w:val="-17"/>
                          <w:sz w:val="24"/>
                        </w:rPr>
                        <w:t xml:space="preserve"> </w:t>
                      </w:r>
                      <w:r>
                        <w:rPr>
                          <w:b/>
                          <w:sz w:val="24"/>
                        </w:rPr>
                        <w:t>modelling</w:t>
                      </w:r>
                      <w:r>
                        <w:rPr>
                          <w:b/>
                          <w:spacing w:val="-18"/>
                          <w:sz w:val="24"/>
                        </w:rPr>
                        <w:t xml:space="preserve"> </w:t>
                      </w:r>
                      <w:r>
                        <w:rPr>
                          <w:b/>
                          <w:sz w:val="24"/>
                        </w:rPr>
                        <w:t>on this</w:t>
                      </w:r>
                      <w:r>
                        <w:rPr>
                          <w:b/>
                          <w:spacing w:val="-7"/>
                          <w:sz w:val="24"/>
                        </w:rPr>
                        <w:t xml:space="preserve"> </w:t>
                      </w:r>
                      <w:r>
                        <w:rPr>
                          <w:b/>
                          <w:sz w:val="24"/>
                        </w:rPr>
                        <w:t>scenario</w:t>
                      </w:r>
                      <w:r>
                        <w:rPr>
                          <w:b/>
                          <w:spacing w:val="-6"/>
                          <w:sz w:val="24"/>
                        </w:rPr>
                        <w:t xml:space="preserve"> </w:t>
                      </w:r>
                      <w:r>
                        <w:rPr>
                          <w:b/>
                          <w:sz w:val="24"/>
                        </w:rPr>
                        <w:t>is</w:t>
                      </w:r>
                      <w:r>
                        <w:rPr>
                          <w:b/>
                          <w:spacing w:val="-7"/>
                          <w:sz w:val="24"/>
                        </w:rPr>
                        <w:t xml:space="preserve"> </w:t>
                      </w:r>
                      <w:r>
                        <w:rPr>
                          <w:b/>
                          <w:sz w:val="24"/>
                        </w:rPr>
                        <w:t>required</w:t>
                      </w:r>
                      <w:r>
                        <w:rPr>
                          <w:b/>
                          <w:spacing w:val="-4"/>
                          <w:sz w:val="24"/>
                        </w:rPr>
                        <w:t xml:space="preserve"> </w:t>
                      </w:r>
                      <w:r>
                        <w:rPr>
                          <w:b/>
                          <w:sz w:val="24"/>
                        </w:rPr>
                        <w:t>(and</w:t>
                      </w:r>
                      <w:r>
                        <w:rPr>
                          <w:b/>
                          <w:spacing w:val="-7"/>
                          <w:sz w:val="24"/>
                        </w:rPr>
                        <w:t xml:space="preserve"> </w:t>
                      </w:r>
                      <w:r>
                        <w:rPr>
                          <w:b/>
                          <w:sz w:val="24"/>
                        </w:rPr>
                        <w:t>is</w:t>
                      </w:r>
                      <w:r>
                        <w:rPr>
                          <w:b/>
                          <w:spacing w:val="-6"/>
                          <w:sz w:val="24"/>
                        </w:rPr>
                        <w:t xml:space="preserve"> </w:t>
                      </w:r>
                      <w:r>
                        <w:rPr>
                          <w:b/>
                          <w:sz w:val="24"/>
                        </w:rPr>
                        <w:t>currently</w:t>
                      </w:r>
                      <w:r>
                        <w:rPr>
                          <w:b/>
                          <w:spacing w:val="-7"/>
                          <w:sz w:val="24"/>
                        </w:rPr>
                        <w:t xml:space="preserve"> </w:t>
                      </w:r>
                      <w:r>
                        <w:rPr>
                          <w:b/>
                          <w:sz w:val="24"/>
                        </w:rPr>
                        <w:t>being</w:t>
                      </w:r>
                      <w:r>
                        <w:rPr>
                          <w:b/>
                          <w:spacing w:val="-4"/>
                          <w:sz w:val="24"/>
                        </w:rPr>
                        <w:t xml:space="preserve"> </w:t>
                      </w:r>
                      <w:r>
                        <w:rPr>
                          <w:b/>
                          <w:sz w:val="24"/>
                        </w:rPr>
                        <w:t>undertaken);</w:t>
                      </w:r>
                      <w:r>
                        <w:rPr>
                          <w:b/>
                          <w:spacing w:val="-7"/>
                          <w:sz w:val="24"/>
                        </w:rPr>
                        <w:t xml:space="preserve"> </w:t>
                      </w:r>
                      <w:r>
                        <w:rPr>
                          <w:b/>
                          <w:sz w:val="24"/>
                        </w:rPr>
                        <w:t>and</w:t>
                      </w:r>
                      <w:r>
                        <w:rPr>
                          <w:b/>
                          <w:spacing w:val="-6"/>
                          <w:sz w:val="24"/>
                        </w:rPr>
                        <w:t xml:space="preserve"> </w:t>
                      </w:r>
                      <w:r>
                        <w:rPr>
                          <w:b/>
                          <w:sz w:val="24"/>
                        </w:rPr>
                        <w:t>the strategic NEPTS Demand &amp; Capacity Review has been completed, has been reported to NEPTS DAG and presented to the EASC Management Group with a collaborative NEPTS Transformation Programme Board now being</w:t>
                      </w:r>
                      <w:r>
                        <w:rPr>
                          <w:b/>
                          <w:spacing w:val="-2"/>
                          <w:sz w:val="24"/>
                        </w:rPr>
                        <w:t xml:space="preserve"> </w:t>
                      </w:r>
                      <w:r>
                        <w:rPr>
                          <w:b/>
                          <w:sz w:val="24"/>
                        </w:rPr>
                        <w:t>established.</w:t>
                      </w:r>
                    </w:p>
                  </w:txbxContent>
                </v:textbox>
                <w10:wrap type="topAndBottom" anchorx="page"/>
              </v:shape>
            </w:pict>
          </mc:Fallback>
        </mc:AlternateContent>
      </w:r>
    </w:p>
    <w:p w:rsidR="00211BB5" w:rsidRPr="000C7F2D" w:rsidRDefault="00211BB5">
      <w:pPr>
        <w:rPr>
          <w:sz w:val="8"/>
          <w:szCs w:val="10"/>
        </w:rPr>
        <w:sectPr w:rsidR="00211BB5" w:rsidRPr="000C7F2D">
          <w:pgSz w:w="12240" w:h="15840"/>
          <w:pgMar w:top="1400" w:right="620" w:bottom="960" w:left="1220" w:header="283" w:footer="772" w:gutter="0"/>
          <w:cols w:space="720"/>
        </w:sectPr>
      </w:pPr>
    </w:p>
    <w:p w:rsidR="00211BB5" w:rsidRDefault="00571E96">
      <w:pPr>
        <w:pStyle w:val="Heading1"/>
        <w:spacing w:before="100"/>
      </w:pPr>
      <w:r>
        <w:lastRenderedPageBreak/>
        <w:t>Commissioning, Planning and Service Change</w:t>
      </w:r>
    </w:p>
    <w:p w:rsidR="00211BB5" w:rsidRDefault="00211BB5">
      <w:pPr>
        <w:pStyle w:val="BodyText"/>
        <w:rPr>
          <w:b/>
        </w:rPr>
      </w:pPr>
    </w:p>
    <w:p w:rsidR="00211BB5" w:rsidRDefault="00571E96">
      <w:pPr>
        <w:pStyle w:val="BodyText"/>
        <w:ind w:left="928"/>
      </w:pPr>
      <w:r>
        <w:rPr>
          <w:u w:val="single"/>
        </w:rPr>
        <w:t>Forecasting &amp; Modelling: Strategic Demand &amp; Capacity Reviews</w:t>
      </w:r>
    </w:p>
    <w:p w:rsidR="00211BB5" w:rsidRDefault="00211BB5">
      <w:pPr>
        <w:pStyle w:val="BodyText"/>
      </w:pPr>
    </w:p>
    <w:p w:rsidR="00211BB5" w:rsidRDefault="00571E96">
      <w:pPr>
        <w:pStyle w:val="ListParagraph"/>
        <w:numPr>
          <w:ilvl w:val="1"/>
          <w:numId w:val="2"/>
        </w:numPr>
        <w:tabs>
          <w:tab w:val="left" w:pos="929"/>
        </w:tabs>
        <w:ind w:left="928" w:hanging="708"/>
        <w:jc w:val="both"/>
        <w:rPr>
          <w:sz w:val="24"/>
        </w:rPr>
      </w:pPr>
      <w:r>
        <w:rPr>
          <w:sz w:val="24"/>
        </w:rPr>
        <w:t>The EMS Transformation Programme (arising from the EMS Demand &amp; Capacity</w:t>
      </w:r>
      <w:r>
        <w:rPr>
          <w:spacing w:val="-16"/>
          <w:sz w:val="24"/>
        </w:rPr>
        <w:t xml:space="preserve"> </w:t>
      </w:r>
      <w:r>
        <w:rPr>
          <w:sz w:val="24"/>
        </w:rPr>
        <w:t>Review)</w:t>
      </w:r>
      <w:r>
        <w:rPr>
          <w:spacing w:val="-16"/>
          <w:sz w:val="24"/>
        </w:rPr>
        <w:t xml:space="preserve"> </w:t>
      </w:r>
      <w:r>
        <w:rPr>
          <w:sz w:val="24"/>
        </w:rPr>
        <w:t>is</w:t>
      </w:r>
      <w:r>
        <w:rPr>
          <w:spacing w:val="-14"/>
          <w:sz w:val="24"/>
        </w:rPr>
        <w:t xml:space="preserve"> </w:t>
      </w:r>
      <w:r>
        <w:rPr>
          <w:sz w:val="24"/>
        </w:rPr>
        <w:t>the</w:t>
      </w:r>
      <w:r>
        <w:rPr>
          <w:spacing w:val="-14"/>
          <w:sz w:val="24"/>
        </w:rPr>
        <w:t xml:space="preserve"> </w:t>
      </w:r>
      <w:r>
        <w:rPr>
          <w:sz w:val="24"/>
        </w:rPr>
        <w:t>Trust’s</w:t>
      </w:r>
      <w:r>
        <w:rPr>
          <w:spacing w:val="-15"/>
          <w:sz w:val="24"/>
        </w:rPr>
        <w:t xml:space="preserve"> </w:t>
      </w:r>
      <w:r>
        <w:rPr>
          <w:sz w:val="24"/>
        </w:rPr>
        <w:t>main</w:t>
      </w:r>
      <w:r>
        <w:rPr>
          <w:spacing w:val="-16"/>
          <w:sz w:val="24"/>
        </w:rPr>
        <w:t xml:space="preserve"> </w:t>
      </w:r>
      <w:r>
        <w:rPr>
          <w:sz w:val="24"/>
        </w:rPr>
        <w:t>strategic</w:t>
      </w:r>
      <w:r>
        <w:rPr>
          <w:spacing w:val="-15"/>
          <w:sz w:val="24"/>
        </w:rPr>
        <w:t xml:space="preserve"> </w:t>
      </w:r>
      <w:r>
        <w:rPr>
          <w:sz w:val="24"/>
        </w:rPr>
        <w:t>response</w:t>
      </w:r>
      <w:r>
        <w:rPr>
          <w:spacing w:val="-14"/>
          <w:sz w:val="24"/>
        </w:rPr>
        <w:t xml:space="preserve"> </w:t>
      </w:r>
      <w:r>
        <w:rPr>
          <w:sz w:val="24"/>
        </w:rPr>
        <w:t>to</w:t>
      </w:r>
      <w:r>
        <w:rPr>
          <w:spacing w:val="-15"/>
          <w:sz w:val="24"/>
        </w:rPr>
        <w:t xml:space="preserve"> </w:t>
      </w:r>
      <w:r>
        <w:rPr>
          <w:sz w:val="24"/>
        </w:rPr>
        <w:t>patient</w:t>
      </w:r>
      <w:r>
        <w:rPr>
          <w:spacing w:val="-17"/>
          <w:sz w:val="24"/>
        </w:rPr>
        <w:t xml:space="preserve"> </w:t>
      </w:r>
      <w:r>
        <w:rPr>
          <w:sz w:val="24"/>
        </w:rPr>
        <w:t>safety and</w:t>
      </w:r>
      <w:r>
        <w:rPr>
          <w:spacing w:val="-18"/>
          <w:sz w:val="24"/>
        </w:rPr>
        <w:t xml:space="preserve"> </w:t>
      </w:r>
      <w:r>
        <w:rPr>
          <w:sz w:val="24"/>
        </w:rPr>
        <w:t>experience</w:t>
      </w:r>
      <w:r>
        <w:rPr>
          <w:spacing w:val="-16"/>
          <w:sz w:val="24"/>
        </w:rPr>
        <w:t xml:space="preserve"> </w:t>
      </w:r>
      <w:r>
        <w:rPr>
          <w:sz w:val="24"/>
        </w:rPr>
        <w:t>concerns</w:t>
      </w:r>
      <w:r>
        <w:rPr>
          <w:spacing w:val="-15"/>
          <w:sz w:val="24"/>
        </w:rPr>
        <w:t xml:space="preserve"> </w:t>
      </w:r>
      <w:r>
        <w:rPr>
          <w:sz w:val="24"/>
        </w:rPr>
        <w:t>for</w:t>
      </w:r>
      <w:r>
        <w:rPr>
          <w:spacing w:val="-15"/>
          <w:sz w:val="24"/>
        </w:rPr>
        <w:t xml:space="preserve"> </w:t>
      </w:r>
      <w:r>
        <w:rPr>
          <w:sz w:val="24"/>
        </w:rPr>
        <w:t>the</w:t>
      </w:r>
      <w:r>
        <w:rPr>
          <w:spacing w:val="-15"/>
          <w:sz w:val="24"/>
        </w:rPr>
        <w:t xml:space="preserve"> </w:t>
      </w:r>
      <w:r>
        <w:rPr>
          <w:sz w:val="24"/>
        </w:rPr>
        <w:t>EMS</w:t>
      </w:r>
      <w:r>
        <w:rPr>
          <w:spacing w:val="-17"/>
          <w:sz w:val="24"/>
        </w:rPr>
        <w:t xml:space="preserve"> </w:t>
      </w:r>
      <w:r>
        <w:rPr>
          <w:sz w:val="24"/>
        </w:rPr>
        <w:t>five</w:t>
      </w:r>
      <w:r>
        <w:rPr>
          <w:spacing w:val="-15"/>
          <w:sz w:val="24"/>
        </w:rPr>
        <w:t xml:space="preserve"> </w:t>
      </w:r>
      <w:r>
        <w:rPr>
          <w:sz w:val="24"/>
        </w:rPr>
        <w:t>step</w:t>
      </w:r>
      <w:r>
        <w:rPr>
          <w:spacing w:val="-17"/>
          <w:sz w:val="24"/>
        </w:rPr>
        <w:t xml:space="preserve"> </w:t>
      </w:r>
      <w:r>
        <w:rPr>
          <w:sz w:val="24"/>
        </w:rPr>
        <w:t>ambulance</w:t>
      </w:r>
      <w:r>
        <w:rPr>
          <w:spacing w:val="-16"/>
          <w:sz w:val="24"/>
        </w:rPr>
        <w:t xml:space="preserve"> </w:t>
      </w:r>
      <w:r>
        <w:rPr>
          <w:sz w:val="24"/>
        </w:rPr>
        <w:t>care</w:t>
      </w:r>
      <w:r>
        <w:rPr>
          <w:spacing w:val="-15"/>
          <w:sz w:val="24"/>
        </w:rPr>
        <w:t xml:space="preserve"> </w:t>
      </w:r>
      <w:r>
        <w:rPr>
          <w:sz w:val="24"/>
        </w:rPr>
        <w:t>pathway.</w:t>
      </w:r>
    </w:p>
    <w:p w:rsidR="00211BB5" w:rsidRDefault="00211BB5">
      <w:pPr>
        <w:pStyle w:val="BodyText"/>
        <w:spacing w:before="11"/>
        <w:rPr>
          <w:sz w:val="23"/>
        </w:rPr>
      </w:pPr>
    </w:p>
    <w:p w:rsidR="00211BB5" w:rsidRDefault="00571E96">
      <w:pPr>
        <w:pStyle w:val="ListParagraph"/>
        <w:numPr>
          <w:ilvl w:val="1"/>
          <w:numId w:val="2"/>
        </w:numPr>
        <w:tabs>
          <w:tab w:val="left" w:pos="929"/>
        </w:tabs>
        <w:spacing w:before="1"/>
        <w:ind w:left="928" w:hanging="708"/>
        <w:jc w:val="both"/>
        <w:rPr>
          <w:sz w:val="24"/>
        </w:rPr>
      </w:pPr>
      <w:r>
        <w:rPr>
          <w:sz w:val="24"/>
        </w:rPr>
        <w:t>EASC</w:t>
      </w:r>
      <w:r>
        <w:rPr>
          <w:spacing w:val="-8"/>
          <w:sz w:val="24"/>
        </w:rPr>
        <w:t xml:space="preserve"> </w:t>
      </w:r>
      <w:r>
        <w:rPr>
          <w:sz w:val="24"/>
        </w:rPr>
        <w:t>has</w:t>
      </w:r>
      <w:r>
        <w:rPr>
          <w:spacing w:val="-8"/>
          <w:sz w:val="24"/>
        </w:rPr>
        <w:t xml:space="preserve"> </w:t>
      </w:r>
      <w:r>
        <w:rPr>
          <w:sz w:val="24"/>
        </w:rPr>
        <w:t>supported</w:t>
      </w:r>
      <w:r>
        <w:rPr>
          <w:spacing w:val="-5"/>
          <w:sz w:val="24"/>
        </w:rPr>
        <w:t xml:space="preserve"> </w:t>
      </w:r>
      <w:r>
        <w:rPr>
          <w:sz w:val="24"/>
        </w:rPr>
        <w:t>WAST</w:t>
      </w:r>
      <w:r>
        <w:rPr>
          <w:spacing w:val="-7"/>
          <w:sz w:val="24"/>
        </w:rPr>
        <w:t xml:space="preserve"> </w:t>
      </w:r>
      <w:r>
        <w:rPr>
          <w:sz w:val="24"/>
        </w:rPr>
        <w:t>with</w:t>
      </w:r>
      <w:r>
        <w:rPr>
          <w:spacing w:val="-6"/>
          <w:sz w:val="24"/>
        </w:rPr>
        <w:t xml:space="preserve"> </w:t>
      </w:r>
      <w:r>
        <w:rPr>
          <w:sz w:val="24"/>
        </w:rPr>
        <w:t>investment</w:t>
      </w:r>
      <w:r>
        <w:rPr>
          <w:spacing w:val="-9"/>
          <w:sz w:val="24"/>
        </w:rPr>
        <w:t xml:space="preserve"> </w:t>
      </w:r>
      <w:r>
        <w:rPr>
          <w:sz w:val="24"/>
        </w:rPr>
        <w:t>which</w:t>
      </w:r>
      <w:r>
        <w:rPr>
          <w:spacing w:val="-9"/>
          <w:sz w:val="24"/>
        </w:rPr>
        <w:t xml:space="preserve"> </w:t>
      </w:r>
      <w:r>
        <w:rPr>
          <w:sz w:val="24"/>
        </w:rPr>
        <w:t>has</w:t>
      </w:r>
      <w:r>
        <w:rPr>
          <w:spacing w:val="-8"/>
          <w:sz w:val="24"/>
        </w:rPr>
        <w:t xml:space="preserve"> </w:t>
      </w:r>
      <w:r>
        <w:rPr>
          <w:sz w:val="24"/>
        </w:rPr>
        <w:t>enabled</w:t>
      </w:r>
      <w:r>
        <w:rPr>
          <w:spacing w:val="-8"/>
          <w:sz w:val="24"/>
        </w:rPr>
        <w:t xml:space="preserve"> </w:t>
      </w:r>
      <w:r>
        <w:rPr>
          <w:sz w:val="24"/>
        </w:rPr>
        <w:t>WAST</w:t>
      </w:r>
      <w:r>
        <w:rPr>
          <w:spacing w:val="-8"/>
          <w:sz w:val="24"/>
        </w:rPr>
        <w:t xml:space="preserve"> </w:t>
      </w:r>
      <w:r>
        <w:rPr>
          <w:sz w:val="24"/>
        </w:rPr>
        <w:t>to meet its ambulance response 2020/21 recruitment and training target of 136 FTEs. As part of the 2021/22 EASC commissioning intentions EASC</w:t>
      </w:r>
      <w:r>
        <w:rPr>
          <w:spacing w:val="-12"/>
          <w:sz w:val="24"/>
        </w:rPr>
        <w:t xml:space="preserve"> </w:t>
      </w:r>
      <w:r>
        <w:rPr>
          <w:sz w:val="24"/>
        </w:rPr>
        <w:t>has</w:t>
      </w:r>
      <w:r>
        <w:rPr>
          <w:spacing w:val="-10"/>
          <w:sz w:val="24"/>
        </w:rPr>
        <w:t xml:space="preserve"> </w:t>
      </w:r>
      <w:r>
        <w:rPr>
          <w:sz w:val="24"/>
        </w:rPr>
        <w:t>identified</w:t>
      </w:r>
      <w:r>
        <w:rPr>
          <w:spacing w:val="-11"/>
          <w:sz w:val="24"/>
        </w:rPr>
        <w:t xml:space="preserve"> </w:t>
      </w:r>
      <w:r>
        <w:rPr>
          <w:sz w:val="24"/>
        </w:rPr>
        <w:t>the</w:t>
      </w:r>
      <w:r>
        <w:rPr>
          <w:spacing w:val="-11"/>
          <w:sz w:val="24"/>
        </w:rPr>
        <w:t xml:space="preserve"> </w:t>
      </w:r>
      <w:r>
        <w:rPr>
          <w:sz w:val="24"/>
        </w:rPr>
        <w:t>closing</w:t>
      </w:r>
      <w:r>
        <w:rPr>
          <w:spacing w:val="-13"/>
          <w:sz w:val="24"/>
        </w:rPr>
        <w:t xml:space="preserve"> </w:t>
      </w:r>
      <w:r>
        <w:rPr>
          <w:spacing w:val="2"/>
          <w:sz w:val="24"/>
        </w:rPr>
        <w:t>of</w:t>
      </w:r>
      <w:r>
        <w:rPr>
          <w:spacing w:val="-10"/>
          <w:sz w:val="24"/>
        </w:rPr>
        <w:t xml:space="preserve"> </w:t>
      </w:r>
      <w:r>
        <w:rPr>
          <w:sz w:val="24"/>
        </w:rPr>
        <w:t>the</w:t>
      </w:r>
      <w:r>
        <w:rPr>
          <w:spacing w:val="-12"/>
          <w:sz w:val="24"/>
        </w:rPr>
        <w:t xml:space="preserve"> </w:t>
      </w:r>
      <w:r>
        <w:rPr>
          <w:sz w:val="24"/>
        </w:rPr>
        <w:t>relief</w:t>
      </w:r>
      <w:r>
        <w:rPr>
          <w:spacing w:val="-12"/>
          <w:sz w:val="24"/>
        </w:rPr>
        <w:t xml:space="preserve"> </w:t>
      </w:r>
      <w:r>
        <w:rPr>
          <w:sz w:val="24"/>
        </w:rPr>
        <w:t>gap</w:t>
      </w:r>
      <w:r>
        <w:rPr>
          <w:spacing w:val="-13"/>
          <w:sz w:val="24"/>
        </w:rPr>
        <w:t xml:space="preserve"> </w:t>
      </w:r>
      <w:r>
        <w:rPr>
          <w:sz w:val="24"/>
        </w:rPr>
        <w:t>as</w:t>
      </w:r>
      <w:r>
        <w:rPr>
          <w:spacing w:val="-11"/>
          <w:sz w:val="24"/>
        </w:rPr>
        <w:t xml:space="preserve"> </w:t>
      </w:r>
      <w:r>
        <w:rPr>
          <w:sz w:val="24"/>
        </w:rPr>
        <w:t>key</w:t>
      </w:r>
      <w:r>
        <w:rPr>
          <w:spacing w:val="-11"/>
          <w:sz w:val="24"/>
        </w:rPr>
        <w:t xml:space="preserve"> </w:t>
      </w:r>
      <w:r>
        <w:rPr>
          <w:sz w:val="24"/>
        </w:rPr>
        <w:t>and</w:t>
      </w:r>
      <w:r>
        <w:rPr>
          <w:spacing w:val="-11"/>
          <w:sz w:val="24"/>
        </w:rPr>
        <w:t xml:space="preserve"> </w:t>
      </w:r>
      <w:r>
        <w:rPr>
          <w:sz w:val="24"/>
        </w:rPr>
        <w:t>has</w:t>
      </w:r>
      <w:r>
        <w:rPr>
          <w:spacing w:val="-11"/>
          <w:sz w:val="24"/>
        </w:rPr>
        <w:t xml:space="preserve"> </w:t>
      </w:r>
      <w:r>
        <w:rPr>
          <w:sz w:val="24"/>
        </w:rPr>
        <w:t xml:space="preserve">provided further funding in 2021/22 to support the recruitment of a further 127 response FTEs in support of this intention. WAST has clear plans to deliver this further additionality. The </w:t>
      </w:r>
      <w:proofErr w:type="spellStart"/>
      <w:r>
        <w:rPr>
          <w:sz w:val="24"/>
        </w:rPr>
        <w:t>programme</w:t>
      </w:r>
      <w:proofErr w:type="spellEnd"/>
      <w:r>
        <w:rPr>
          <w:sz w:val="24"/>
        </w:rPr>
        <w:t xml:space="preserve"> board meets every three weeks (with the NCCU represented) and reports formally to</w:t>
      </w:r>
      <w:r>
        <w:rPr>
          <w:spacing w:val="-35"/>
          <w:sz w:val="24"/>
        </w:rPr>
        <w:t xml:space="preserve"> </w:t>
      </w:r>
      <w:r>
        <w:rPr>
          <w:sz w:val="24"/>
        </w:rPr>
        <w:t xml:space="preserve">EASC Management Group bi-monthly. Whilst the </w:t>
      </w:r>
      <w:proofErr w:type="spellStart"/>
      <w:r>
        <w:rPr>
          <w:sz w:val="24"/>
        </w:rPr>
        <w:t>programme</w:t>
      </w:r>
      <w:proofErr w:type="spellEnd"/>
      <w:r>
        <w:rPr>
          <w:sz w:val="24"/>
        </w:rPr>
        <w:t xml:space="preserve"> has made excellent progress on recruitment and training, elements of the </w:t>
      </w:r>
      <w:proofErr w:type="spellStart"/>
      <w:r>
        <w:rPr>
          <w:sz w:val="24"/>
        </w:rPr>
        <w:t>programme</w:t>
      </w:r>
      <w:proofErr w:type="spellEnd"/>
      <w:r>
        <w:rPr>
          <w:sz w:val="24"/>
        </w:rPr>
        <w:t xml:space="preserve"> timeframes have had to be re-cast due to the pandemic response. Key areas of the </w:t>
      </w:r>
      <w:proofErr w:type="spellStart"/>
      <w:r>
        <w:rPr>
          <w:sz w:val="24"/>
        </w:rPr>
        <w:t>programme</w:t>
      </w:r>
      <w:proofErr w:type="spellEnd"/>
      <w:r>
        <w:rPr>
          <w:sz w:val="24"/>
        </w:rPr>
        <w:t xml:space="preserve"> for 2021/22</w:t>
      </w:r>
      <w:r>
        <w:rPr>
          <w:spacing w:val="-4"/>
          <w:sz w:val="24"/>
        </w:rPr>
        <w:t xml:space="preserve"> </w:t>
      </w:r>
      <w:proofErr w:type="gramStart"/>
      <w:r>
        <w:rPr>
          <w:sz w:val="24"/>
        </w:rPr>
        <w:t>include:-</w:t>
      </w:r>
      <w:proofErr w:type="gramEnd"/>
    </w:p>
    <w:p w:rsidR="00211BB5" w:rsidRDefault="00571E96">
      <w:pPr>
        <w:pStyle w:val="ListParagraph"/>
        <w:numPr>
          <w:ilvl w:val="2"/>
          <w:numId w:val="2"/>
        </w:numPr>
        <w:tabs>
          <w:tab w:val="left" w:pos="1649"/>
        </w:tabs>
        <w:spacing w:line="237" w:lineRule="auto"/>
        <w:ind w:left="1648" w:right="822"/>
        <w:rPr>
          <w:sz w:val="24"/>
        </w:rPr>
      </w:pPr>
      <w:r>
        <w:rPr>
          <w:sz w:val="24"/>
        </w:rPr>
        <w:t>Closing the “relief gap” (an EASC commissioning intention for 2021/22);</w:t>
      </w:r>
    </w:p>
    <w:p w:rsidR="00211BB5" w:rsidRDefault="00571E96">
      <w:pPr>
        <w:pStyle w:val="ListParagraph"/>
        <w:numPr>
          <w:ilvl w:val="2"/>
          <w:numId w:val="2"/>
        </w:numPr>
        <w:tabs>
          <w:tab w:val="left" w:pos="1649"/>
        </w:tabs>
        <w:spacing w:before="1"/>
        <w:ind w:left="1648"/>
        <w:rPr>
          <w:sz w:val="24"/>
        </w:rPr>
      </w:pPr>
      <w:r>
        <w:rPr>
          <w:sz w:val="24"/>
        </w:rPr>
        <w:t>Re-rostering the response workforce (WAST has a project board in place and has appointed a change agent third party, with support from EASC, to aid the delivery of this complex</w:t>
      </w:r>
      <w:r>
        <w:rPr>
          <w:spacing w:val="-17"/>
          <w:sz w:val="24"/>
        </w:rPr>
        <w:t xml:space="preserve"> </w:t>
      </w:r>
      <w:r>
        <w:rPr>
          <w:sz w:val="24"/>
        </w:rPr>
        <w:t>project);</w:t>
      </w:r>
    </w:p>
    <w:p w:rsidR="00211BB5" w:rsidRDefault="00571E96">
      <w:pPr>
        <w:pStyle w:val="ListParagraph"/>
        <w:numPr>
          <w:ilvl w:val="2"/>
          <w:numId w:val="2"/>
        </w:numPr>
        <w:tabs>
          <w:tab w:val="left" w:pos="1649"/>
        </w:tabs>
        <w:ind w:left="1648" w:right="826"/>
        <w:rPr>
          <w:sz w:val="24"/>
        </w:rPr>
      </w:pPr>
      <w:r>
        <w:rPr>
          <w:sz w:val="24"/>
        </w:rPr>
        <w:t xml:space="preserve">Deliver an estates contingency plan so that there is </w:t>
      </w:r>
      <w:proofErr w:type="gramStart"/>
      <w:r>
        <w:rPr>
          <w:sz w:val="24"/>
        </w:rPr>
        <w:t>sufficient</w:t>
      </w:r>
      <w:proofErr w:type="gramEnd"/>
      <w:r>
        <w:rPr>
          <w:sz w:val="24"/>
        </w:rPr>
        <w:t xml:space="preserve"> estate to take the FTE additionality planned for</w:t>
      </w:r>
      <w:r>
        <w:rPr>
          <w:spacing w:val="-12"/>
          <w:sz w:val="24"/>
        </w:rPr>
        <w:t xml:space="preserve"> </w:t>
      </w:r>
      <w:r>
        <w:rPr>
          <w:sz w:val="24"/>
        </w:rPr>
        <w:t>2021/22;</w:t>
      </w:r>
    </w:p>
    <w:p w:rsidR="00211BB5" w:rsidRDefault="00571E96">
      <w:pPr>
        <w:pStyle w:val="ListParagraph"/>
        <w:numPr>
          <w:ilvl w:val="2"/>
          <w:numId w:val="2"/>
        </w:numPr>
        <w:tabs>
          <w:tab w:val="left" w:pos="1649"/>
        </w:tabs>
        <w:spacing w:line="237" w:lineRule="auto"/>
        <w:ind w:left="1648" w:right="823"/>
        <w:rPr>
          <w:sz w:val="24"/>
        </w:rPr>
      </w:pPr>
      <w:proofErr w:type="gramStart"/>
      <w:r>
        <w:rPr>
          <w:sz w:val="24"/>
        </w:rPr>
        <w:t>A</w:t>
      </w:r>
      <w:proofErr w:type="gramEnd"/>
      <w:r>
        <w:rPr>
          <w:spacing w:val="-23"/>
          <w:sz w:val="24"/>
        </w:rPr>
        <w:t xml:space="preserve"> </w:t>
      </w:r>
      <w:r>
        <w:rPr>
          <w:sz w:val="24"/>
        </w:rPr>
        <w:t>expansion</w:t>
      </w:r>
      <w:r>
        <w:rPr>
          <w:spacing w:val="-23"/>
          <w:sz w:val="24"/>
        </w:rPr>
        <w:t xml:space="preserve"> </w:t>
      </w:r>
      <w:r>
        <w:rPr>
          <w:sz w:val="24"/>
        </w:rPr>
        <w:t>and</w:t>
      </w:r>
      <w:r>
        <w:rPr>
          <w:spacing w:val="-23"/>
          <w:sz w:val="24"/>
        </w:rPr>
        <w:t xml:space="preserve"> </w:t>
      </w:r>
      <w:r>
        <w:rPr>
          <w:sz w:val="24"/>
        </w:rPr>
        <w:t>reconfiguration</w:t>
      </w:r>
      <w:r>
        <w:rPr>
          <w:spacing w:val="-23"/>
          <w:sz w:val="24"/>
        </w:rPr>
        <w:t xml:space="preserve"> </w:t>
      </w:r>
      <w:r>
        <w:rPr>
          <w:sz w:val="24"/>
        </w:rPr>
        <w:t>of</w:t>
      </w:r>
      <w:r>
        <w:rPr>
          <w:spacing w:val="-22"/>
          <w:sz w:val="24"/>
        </w:rPr>
        <w:t xml:space="preserve"> </w:t>
      </w:r>
      <w:r>
        <w:rPr>
          <w:sz w:val="24"/>
        </w:rPr>
        <w:t>clinical</w:t>
      </w:r>
      <w:r>
        <w:rPr>
          <w:spacing w:val="-23"/>
          <w:sz w:val="24"/>
        </w:rPr>
        <w:t xml:space="preserve"> </w:t>
      </w:r>
      <w:r>
        <w:rPr>
          <w:sz w:val="24"/>
        </w:rPr>
        <w:t>services</w:t>
      </w:r>
      <w:r>
        <w:rPr>
          <w:spacing w:val="-22"/>
          <w:sz w:val="24"/>
        </w:rPr>
        <w:t xml:space="preserve"> </w:t>
      </w:r>
      <w:r>
        <w:rPr>
          <w:sz w:val="24"/>
        </w:rPr>
        <w:t>in</w:t>
      </w:r>
      <w:r>
        <w:rPr>
          <w:spacing w:val="-23"/>
          <w:sz w:val="24"/>
        </w:rPr>
        <w:t xml:space="preserve"> </w:t>
      </w:r>
      <w:r>
        <w:rPr>
          <w:sz w:val="24"/>
        </w:rPr>
        <w:t>111</w:t>
      </w:r>
      <w:r>
        <w:rPr>
          <w:spacing w:val="-21"/>
          <w:sz w:val="24"/>
        </w:rPr>
        <w:t xml:space="preserve"> </w:t>
      </w:r>
      <w:r>
        <w:rPr>
          <w:sz w:val="24"/>
        </w:rPr>
        <w:t>and</w:t>
      </w:r>
      <w:r>
        <w:rPr>
          <w:spacing w:val="-23"/>
          <w:sz w:val="24"/>
        </w:rPr>
        <w:t xml:space="preserve"> </w:t>
      </w:r>
      <w:r>
        <w:rPr>
          <w:sz w:val="24"/>
        </w:rPr>
        <w:t>CCC in support of hear &amp; treat and see &amp; treat</w:t>
      </w:r>
      <w:r>
        <w:rPr>
          <w:spacing w:val="-10"/>
          <w:sz w:val="24"/>
        </w:rPr>
        <w:t xml:space="preserve"> </w:t>
      </w:r>
      <w:r>
        <w:rPr>
          <w:sz w:val="24"/>
        </w:rPr>
        <w:t>services;</w:t>
      </w:r>
    </w:p>
    <w:p w:rsidR="00211BB5" w:rsidRDefault="00571E96">
      <w:pPr>
        <w:pStyle w:val="ListParagraph"/>
        <w:numPr>
          <w:ilvl w:val="2"/>
          <w:numId w:val="2"/>
        </w:numPr>
        <w:tabs>
          <w:tab w:val="left" w:pos="1649"/>
        </w:tabs>
        <w:ind w:left="1648"/>
        <w:rPr>
          <w:sz w:val="24"/>
        </w:rPr>
      </w:pPr>
      <w:r>
        <w:rPr>
          <w:sz w:val="24"/>
        </w:rPr>
        <w:t>CCC transformation</w:t>
      </w:r>
      <w:proofErr w:type="gramStart"/>
      <w:r>
        <w:rPr>
          <w:sz w:val="24"/>
        </w:rPr>
        <w:t>, in particular, the</w:t>
      </w:r>
      <w:proofErr w:type="gramEnd"/>
      <w:r>
        <w:rPr>
          <w:sz w:val="24"/>
        </w:rPr>
        <w:t xml:space="preserve"> reconfiguration of dispatch boundaries and changes to working practices, for example, the single allocator model;</w:t>
      </w:r>
      <w:r>
        <w:rPr>
          <w:spacing w:val="-4"/>
          <w:sz w:val="24"/>
        </w:rPr>
        <w:t xml:space="preserve"> </w:t>
      </w:r>
      <w:r>
        <w:rPr>
          <w:sz w:val="24"/>
        </w:rPr>
        <w:t>and</w:t>
      </w:r>
    </w:p>
    <w:p w:rsidR="00211BB5" w:rsidRDefault="00571E96">
      <w:pPr>
        <w:pStyle w:val="ListParagraph"/>
        <w:numPr>
          <w:ilvl w:val="2"/>
          <w:numId w:val="2"/>
        </w:numPr>
        <w:tabs>
          <w:tab w:val="left" w:pos="1649"/>
        </w:tabs>
        <w:ind w:left="1648"/>
        <w:rPr>
          <w:sz w:val="24"/>
        </w:rPr>
      </w:pPr>
      <w:r>
        <w:rPr>
          <w:sz w:val="24"/>
        </w:rPr>
        <w:t xml:space="preserve">A range of efficiencies (including the re-rostering above, but also reduced roster abstractions and </w:t>
      </w:r>
      <w:proofErr w:type="gramStart"/>
      <w:r>
        <w:rPr>
          <w:sz w:val="24"/>
        </w:rPr>
        <w:t>post production</w:t>
      </w:r>
      <w:proofErr w:type="gramEnd"/>
      <w:r>
        <w:rPr>
          <w:sz w:val="24"/>
        </w:rPr>
        <w:t xml:space="preserve"> lost</w:t>
      </w:r>
      <w:r>
        <w:rPr>
          <w:spacing w:val="-15"/>
          <w:sz w:val="24"/>
        </w:rPr>
        <w:t xml:space="preserve"> </w:t>
      </w:r>
      <w:r>
        <w:rPr>
          <w:sz w:val="24"/>
        </w:rPr>
        <w:t>hours).</w:t>
      </w:r>
    </w:p>
    <w:p w:rsidR="00211BB5" w:rsidRDefault="00211BB5">
      <w:pPr>
        <w:pStyle w:val="BodyText"/>
        <w:spacing w:before="7"/>
        <w:rPr>
          <w:sz w:val="23"/>
        </w:rPr>
      </w:pPr>
    </w:p>
    <w:p w:rsidR="00211BB5" w:rsidRDefault="00571E96">
      <w:pPr>
        <w:pStyle w:val="ListParagraph"/>
        <w:numPr>
          <w:ilvl w:val="1"/>
          <w:numId w:val="2"/>
        </w:numPr>
        <w:tabs>
          <w:tab w:val="left" w:pos="929"/>
        </w:tabs>
        <w:ind w:left="928" w:hanging="708"/>
        <w:jc w:val="both"/>
        <w:rPr>
          <w:sz w:val="24"/>
        </w:rPr>
      </w:pPr>
      <w:r>
        <w:rPr>
          <w:sz w:val="24"/>
        </w:rPr>
        <w:t xml:space="preserve">Whilst the 2020/21 </w:t>
      </w:r>
      <w:proofErr w:type="spellStart"/>
      <w:r>
        <w:rPr>
          <w:sz w:val="24"/>
        </w:rPr>
        <w:t>programme</w:t>
      </w:r>
      <w:proofErr w:type="spellEnd"/>
      <w:r>
        <w:rPr>
          <w:sz w:val="24"/>
        </w:rPr>
        <w:t xml:space="preserve"> was disrupted as a result of the pandemic response and the recruitment and training process had to be digitalized the 2021/22 </w:t>
      </w:r>
      <w:proofErr w:type="spellStart"/>
      <w:r>
        <w:rPr>
          <w:sz w:val="24"/>
        </w:rPr>
        <w:t>programme</w:t>
      </w:r>
      <w:proofErr w:type="spellEnd"/>
      <w:r>
        <w:rPr>
          <w:sz w:val="24"/>
        </w:rPr>
        <w:t xml:space="preserve"> is more complex; the 2021/22 </w:t>
      </w:r>
      <w:proofErr w:type="spellStart"/>
      <w:r>
        <w:rPr>
          <w:sz w:val="24"/>
        </w:rPr>
        <w:t>programme</w:t>
      </w:r>
      <w:proofErr w:type="spellEnd"/>
      <w:r>
        <w:rPr>
          <w:sz w:val="24"/>
        </w:rPr>
        <w:t xml:space="preserve"> has two key strategic risks: trade union support and</w:t>
      </w:r>
      <w:r>
        <w:rPr>
          <w:spacing w:val="-23"/>
          <w:sz w:val="24"/>
        </w:rPr>
        <w:t xml:space="preserve"> </w:t>
      </w:r>
      <w:r>
        <w:rPr>
          <w:sz w:val="24"/>
        </w:rPr>
        <w:t>estate availability, both of which are being actively</w:t>
      </w:r>
      <w:r>
        <w:rPr>
          <w:spacing w:val="-8"/>
          <w:sz w:val="24"/>
        </w:rPr>
        <w:t xml:space="preserve"> </w:t>
      </w:r>
      <w:r>
        <w:rPr>
          <w:sz w:val="24"/>
        </w:rPr>
        <w:t>managed.</w:t>
      </w:r>
    </w:p>
    <w:p w:rsidR="00211BB5" w:rsidRDefault="00211BB5">
      <w:pPr>
        <w:jc w:val="both"/>
        <w:rPr>
          <w:sz w:val="24"/>
        </w:rPr>
        <w:sectPr w:rsidR="00211BB5">
          <w:pgSz w:w="12240" w:h="15840"/>
          <w:pgMar w:top="1400" w:right="620" w:bottom="960" w:left="1220" w:header="283" w:footer="772" w:gutter="0"/>
          <w:cols w:space="720"/>
        </w:sectPr>
      </w:pPr>
    </w:p>
    <w:p w:rsidR="00211BB5" w:rsidRDefault="00211BB5">
      <w:pPr>
        <w:pStyle w:val="BodyText"/>
        <w:rPr>
          <w:sz w:val="18"/>
        </w:rPr>
      </w:pPr>
    </w:p>
    <w:p w:rsidR="00211BB5" w:rsidRDefault="00571E96">
      <w:pPr>
        <w:pStyle w:val="ListParagraph"/>
        <w:numPr>
          <w:ilvl w:val="1"/>
          <w:numId w:val="2"/>
        </w:numPr>
        <w:tabs>
          <w:tab w:val="left" w:pos="929"/>
        </w:tabs>
        <w:spacing w:before="100"/>
        <w:ind w:left="928" w:right="819" w:hanging="708"/>
        <w:jc w:val="both"/>
        <w:rPr>
          <w:sz w:val="24"/>
        </w:rPr>
      </w:pPr>
      <w:r>
        <w:rPr>
          <w:sz w:val="24"/>
        </w:rPr>
        <w:t>As</w:t>
      </w:r>
      <w:r>
        <w:rPr>
          <w:spacing w:val="-21"/>
          <w:sz w:val="24"/>
        </w:rPr>
        <w:t xml:space="preserve"> </w:t>
      </w:r>
      <w:r>
        <w:rPr>
          <w:sz w:val="24"/>
        </w:rPr>
        <w:t>part</w:t>
      </w:r>
      <w:r>
        <w:rPr>
          <w:spacing w:val="-21"/>
          <w:sz w:val="24"/>
        </w:rPr>
        <w:t xml:space="preserve"> </w:t>
      </w:r>
      <w:r>
        <w:rPr>
          <w:sz w:val="24"/>
        </w:rPr>
        <w:t>of</w:t>
      </w:r>
      <w:r>
        <w:rPr>
          <w:spacing w:val="-20"/>
          <w:sz w:val="24"/>
        </w:rPr>
        <w:t xml:space="preserve"> </w:t>
      </w:r>
      <w:r>
        <w:rPr>
          <w:sz w:val="24"/>
        </w:rPr>
        <w:t>WAST’s</w:t>
      </w:r>
      <w:r>
        <w:rPr>
          <w:spacing w:val="-20"/>
          <w:sz w:val="24"/>
        </w:rPr>
        <w:t xml:space="preserve"> </w:t>
      </w:r>
      <w:r>
        <w:rPr>
          <w:sz w:val="24"/>
        </w:rPr>
        <w:t>2021/22</w:t>
      </w:r>
      <w:r>
        <w:rPr>
          <w:spacing w:val="-19"/>
          <w:sz w:val="24"/>
        </w:rPr>
        <w:t xml:space="preserve"> </w:t>
      </w:r>
      <w:r>
        <w:rPr>
          <w:sz w:val="24"/>
        </w:rPr>
        <w:t>workforce</w:t>
      </w:r>
      <w:r>
        <w:rPr>
          <w:spacing w:val="-19"/>
          <w:sz w:val="24"/>
        </w:rPr>
        <w:t xml:space="preserve"> </w:t>
      </w:r>
      <w:r>
        <w:rPr>
          <w:sz w:val="24"/>
        </w:rPr>
        <w:t>planning,</w:t>
      </w:r>
      <w:r>
        <w:rPr>
          <w:spacing w:val="-21"/>
          <w:sz w:val="24"/>
        </w:rPr>
        <w:t xml:space="preserve"> </w:t>
      </w:r>
      <w:r>
        <w:rPr>
          <w:sz w:val="24"/>
        </w:rPr>
        <w:t>WAST</w:t>
      </w:r>
      <w:r>
        <w:rPr>
          <w:spacing w:val="-20"/>
          <w:sz w:val="24"/>
        </w:rPr>
        <w:t xml:space="preserve"> </w:t>
      </w:r>
      <w:r>
        <w:rPr>
          <w:sz w:val="24"/>
        </w:rPr>
        <w:t>has</w:t>
      </w:r>
      <w:r>
        <w:rPr>
          <w:spacing w:val="-19"/>
          <w:sz w:val="24"/>
        </w:rPr>
        <w:t xml:space="preserve"> </w:t>
      </w:r>
      <w:r>
        <w:rPr>
          <w:sz w:val="24"/>
        </w:rPr>
        <w:t>identified</w:t>
      </w:r>
      <w:r>
        <w:rPr>
          <w:spacing w:val="-19"/>
          <w:sz w:val="24"/>
        </w:rPr>
        <w:t xml:space="preserve"> </w:t>
      </w:r>
      <w:r>
        <w:rPr>
          <w:sz w:val="24"/>
        </w:rPr>
        <w:t>that there is an opportunity to recruit Paramedics over and above the FTEs required to close the relief gap as above. WAST identified this in its 2021-24 IMTP and in subsequent discussions with the CASC. The CASC requested that WAST write out to health boards regarding this opportunity and potential use to support the wider unscheduled care system, which it has done so. WAST is currently waiting on responses to</w:t>
      </w:r>
      <w:r>
        <w:rPr>
          <w:spacing w:val="-1"/>
          <w:sz w:val="24"/>
        </w:rPr>
        <w:t xml:space="preserve"> </w:t>
      </w:r>
      <w:r>
        <w:rPr>
          <w:sz w:val="24"/>
        </w:rPr>
        <w:t>this.</w:t>
      </w:r>
    </w:p>
    <w:p w:rsidR="00211BB5" w:rsidRDefault="00211BB5">
      <w:pPr>
        <w:pStyle w:val="BodyText"/>
        <w:spacing w:before="10"/>
        <w:rPr>
          <w:sz w:val="23"/>
        </w:rPr>
      </w:pPr>
    </w:p>
    <w:p w:rsidR="00211BB5" w:rsidRDefault="00571E96">
      <w:pPr>
        <w:pStyle w:val="ListParagraph"/>
        <w:numPr>
          <w:ilvl w:val="1"/>
          <w:numId w:val="2"/>
        </w:numPr>
        <w:tabs>
          <w:tab w:val="left" w:pos="929"/>
        </w:tabs>
        <w:ind w:left="928" w:right="815" w:hanging="708"/>
        <w:jc w:val="both"/>
        <w:rPr>
          <w:sz w:val="24"/>
        </w:rPr>
      </w:pPr>
      <w:r>
        <w:rPr>
          <w:sz w:val="24"/>
        </w:rPr>
        <w:t xml:space="preserve">As per 2.27 above the NEPTS Demand &amp; Capacity Review has been completed. </w:t>
      </w:r>
      <w:r w:rsidR="009B09DC">
        <w:rPr>
          <w:sz w:val="24"/>
        </w:rPr>
        <w:t>T</w:t>
      </w:r>
      <w:r>
        <w:rPr>
          <w:sz w:val="24"/>
        </w:rPr>
        <w:t>he Review focused on modelling performance parameters that considered the whole patient journey, from initial pick up, treatment and return to home. A NEPTS Transformation Programme Board is now being established along the lines of the EMS Transformation</w:t>
      </w:r>
      <w:r>
        <w:rPr>
          <w:spacing w:val="-1"/>
          <w:sz w:val="24"/>
        </w:rPr>
        <w:t xml:space="preserve"> </w:t>
      </w:r>
      <w:r>
        <w:rPr>
          <w:sz w:val="24"/>
        </w:rPr>
        <w:t>Programme.</w:t>
      </w:r>
    </w:p>
    <w:p w:rsidR="00211BB5" w:rsidRDefault="00211BB5">
      <w:pPr>
        <w:pStyle w:val="BodyText"/>
        <w:spacing w:before="2"/>
      </w:pPr>
    </w:p>
    <w:p w:rsidR="00211BB5" w:rsidRDefault="00571E96">
      <w:pPr>
        <w:pStyle w:val="ListParagraph"/>
        <w:numPr>
          <w:ilvl w:val="1"/>
          <w:numId w:val="2"/>
        </w:numPr>
        <w:tabs>
          <w:tab w:val="left" w:pos="929"/>
        </w:tabs>
        <w:ind w:left="928" w:right="815" w:hanging="708"/>
        <w:jc w:val="both"/>
        <w:rPr>
          <w:sz w:val="24"/>
        </w:rPr>
      </w:pPr>
      <w:r>
        <w:rPr>
          <w:sz w:val="24"/>
        </w:rPr>
        <w:t xml:space="preserve">WAST undertook innovative forecasting and modelling in support of the seasonal plan (winter). The modelling focused on Dec-20, traditionally the month with the highest demand. The modelling predicted Red </w:t>
      </w:r>
      <w:proofErr w:type="gramStart"/>
      <w:r>
        <w:rPr>
          <w:sz w:val="24"/>
        </w:rPr>
        <w:t>8 minute</w:t>
      </w:r>
      <w:proofErr w:type="gramEnd"/>
      <w:r>
        <w:rPr>
          <w:sz w:val="24"/>
        </w:rPr>
        <w:t xml:space="preserve"> performance of 53% (actual 53.7%) and use of high levels of the DMP. Further forecasting and modelling </w:t>
      </w:r>
      <w:proofErr w:type="gramStart"/>
      <w:r>
        <w:rPr>
          <w:sz w:val="24"/>
        </w:rPr>
        <w:t>was</w:t>
      </w:r>
      <w:proofErr w:type="gramEnd"/>
      <w:r>
        <w:rPr>
          <w:sz w:val="24"/>
        </w:rPr>
        <w:t xml:space="preserve"> completed for Apr-21 (actual within forecasted range) and further forecasting and modelling has just been completed for WAST’s Summer Plan (21 May-21 to 30 Sep-21). </w:t>
      </w:r>
      <w:r>
        <w:rPr>
          <w:b/>
          <w:sz w:val="24"/>
        </w:rPr>
        <w:t xml:space="preserve">The </w:t>
      </w:r>
      <w:proofErr w:type="gramStart"/>
      <w:r>
        <w:rPr>
          <w:b/>
          <w:sz w:val="24"/>
        </w:rPr>
        <w:t>main focus</w:t>
      </w:r>
      <w:proofErr w:type="gramEnd"/>
      <w:r>
        <w:rPr>
          <w:b/>
          <w:sz w:val="24"/>
        </w:rPr>
        <w:t xml:space="preserve"> is now Aug-21 when WAST anticipates high seasonal demand (staycations) coupled with high abstractions (annual leave). </w:t>
      </w:r>
      <w:r>
        <w:rPr>
          <w:sz w:val="24"/>
        </w:rPr>
        <w:t>In each instance WAST aims to put in place tactical mitigations based on the information</w:t>
      </w:r>
      <w:r>
        <w:rPr>
          <w:spacing w:val="-13"/>
          <w:sz w:val="24"/>
        </w:rPr>
        <w:t xml:space="preserve"> </w:t>
      </w:r>
      <w:r>
        <w:rPr>
          <w:sz w:val="24"/>
        </w:rPr>
        <w:t>received.</w:t>
      </w:r>
    </w:p>
    <w:p w:rsidR="00211BB5" w:rsidRDefault="00211BB5">
      <w:pPr>
        <w:pStyle w:val="BodyText"/>
        <w:spacing w:before="11"/>
        <w:rPr>
          <w:sz w:val="23"/>
        </w:rPr>
      </w:pPr>
    </w:p>
    <w:p w:rsidR="00211BB5" w:rsidRDefault="00571E96">
      <w:pPr>
        <w:pStyle w:val="ListParagraph"/>
        <w:numPr>
          <w:ilvl w:val="1"/>
          <w:numId w:val="2"/>
        </w:numPr>
        <w:tabs>
          <w:tab w:val="left" w:pos="929"/>
        </w:tabs>
        <w:ind w:left="928" w:right="820" w:hanging="708"/>
        <w:jc w:val="both"/>
        <w:rPr>
          <w:sz w:val="24"/>
        </w:rPr>
      </w:pPr>
      <w:r>
        <w:rPr>
          <w:sz w:val="24"/>
        </w:rPr>
        <w:t>The 2020/21 EMS and NEPTS commissioning intentions include the development of a “Demand and Capacity Strategy” - a collaboratively developed demand and capacity strategy will set out the ongoing arrangements</w:t>
      </w:r>
      <w:r>
        <w:rPr>
          <w:spacing w:val="-15"/>
          <w:sz w:val="24"/>
        </w:rPr>
        <w:t xml:space="preserve"> </w:t>
      </w:r>
      <w:r>
        <w:rPr>
          <w:sz w:val="24"/>
        </w:rPr>
        <w:t>for</w:t>
      </w:r>
      <w:r>
        <w:rPr>
          <w:spacing w:val="-14"/>
          <w:sz w:val="24"/>
        </w:rPr>
        <w:t xml:space="preserve"> </w:t>
      </w:r>
      <w:r>
        <w:rPr>
          <w:sz w:val="24"/>
        </w:rPr>
        <w:t>proactively</w:t>
      </w:r>
      <w:r>
        <w:rPr>
          <w:spacing w:val="-16"/>
          <w:sz w:val="24"/>
        </w:rPr>
        <w:t xml:space="preserve"> </w:t>
      </w:r>
      <w:r>
        <w:rPr>
          <w:sz w:val="24"/>
        </w:rPr>
        <w:t>undertaking</w:t>
      </w:r>
      <w:r>
        <w:rPr>
          <w:spacing w:val="-16"/>
          <w:sz w:val="24"/>
        </w:rPr>
        <w:t xml:space="preserve"> </w:t>
      </w:r>
      <w:r>
        <w:rPr>
          <w:sz w:val="24"/>
        </w:rPr>
        <w:t>this</w:t>
      </w:r>
      <w:r>
        <w:rPr>
          <w:spacing w:val="-15"/>
          <w:sz w:val="24"/>
        </w:rPr>
        <w:t xml:space="preserve"> </w:t>
      </w:r>
      <w:r>
        <w:rPr>
          <w:sz w:val="24"/>
        </w:rPr>
        <w:t>work</w:t>
      </w:r>
      <w:r>
        <w:rPr>
          <w:spacing w:val="-15"/>
          <w:sz w:val="24"/>
        </w:rPr>
        <w:t xml:space="preserve"> </w:t>
      </w:r>
      <w:r>
        <w:rPr>
          <w:sz w:val="24"/>
        </w:rPr>
        <w:t>for</w:t>
      </w:r>
      <w:r>
        <w:rPr>
          <w:spacing w:val="-14"/>
          <w:sz w:val="24"/>
        </w:rPr>
        <w:t xml:space="preserve"> </w:t>
      </w:r>
      <w:r>
        <w:rPr>
          <w:sz w:val="24"/>
        </w:rPr>
        <w:t>the</w:t>
      </w:r>
      <w:r>
        <w:rPr>
          <w:spacing w:val="-14"/>
          <w:sz w:val="24"/>
        </w:rPr>
        <w:t xml:space="preserve"> </w:t>
      </w:r>
      <w:r>
        <w:rPr>
          <w:sz w:val="24"/>
        </w:rPr>
        <w:t>next</w:t>
      </w:r>
      <w:r>
        <w:rPr>
          <w:spacing w:val="-16"/>
          <w:sz w:val="24"/>
        </w:rPr>
        <w:t xml:space="preserve"> </w:t>
      </w:r>
      <w:r>
        <w:rPr>
          <w:sz w:val="24"/>
        </w:rPr>
        <w:t>decade, this will include the use of forecasting, modelling and health economic evaluations.</w:t>
      </w:r>
    </w:p>
    <w:p w:rsidR="00211BB5" w:rsidRDefault="00211BB5">
      <w:pPr>
        <w:pStyle w:val="BodyText"/>
        <w:spacing w:before="1"/>
      </w:pPr>
    </w:p>
    <w:p w:rsidR="00211BB5" w:rsidRDefault="00571E96">
      <w:pPr>
        <w:pStyle w:val="BodyText"/>
        <w:spacing w:before="1"/>
        <w:ind w:left="928"/>
      </w:pPr>
      <w:r>
        <w:rPr>
          <w:u w:val="single"/>
        </w:rPr>
        <w:t>Integrated Medium Term Plan (IMTP)</w:t>
      </w:r>
    </w:p>
    <w:p w:rsidR="00211BB5" w:rsidRDefault="00211BB5">
      <w:pPr>
        <w:pStyle w:val="BodyText"/>
        <w:spacing w:before="11"/>
        <w:rPr>
          <w:sz w:val="23"/>
        </w:rPr>
      </w:pPr>
    </w:p>
    <w:p w:rsidR="00211BB5" w:rsidRDefault="00571E96">
      <w:pPr>
        <w:pStyle w:val="ListParagraph"/>
        <w:numPr>
          <w:ilvl w:val="1"/>
          <w:numId w:val="2"/>
        </w:numPr>
        <w:tabs>
          <w:tab w:val="left" w:pos="929"/>
        </w:tabs>
        <w:spacing w:before="1"/>
        <w:ind w:left="928" w:right="812" w:hanging="708"/>
        <w:jc w:val="both"/>
        <w:rPr>
          <w:sz w:val="24"/>
        </w:rPr>
      </w:pPr>
      <w:r>
        <w:rPr>
          <w:sz w:val="24"/>
        </w:rPr>
        <w:t>The Trust submitted an IMTP to Welsh Government on the 31</w:t>
      </w:r>
      <w:proofErr w:type="spellStart"/>
      <w:r>
        <w:rPr>
          <w:position w:val="8"/>
          <w:sz w:val="16"/>
        </w:rPr>
        <w:t>st</w:t>
      </w:r>
      <w:proofErr w:type="spellEnd"/>
      <w:r>
        <w:rPr>
          <w:position w:val="8"/>
          <w:sz w:val="16"/>
        </w:rPr>
        <w:t xml:space="preserve"> </w:t>
      </w:r>
      <w:r>
        <w:rPr>
          <w:sz w:val="24"/>
        </w:rPr>
        <w:t xml:space="preserve">March 2021 incorporating year 1 actions to support the Planning Framework for annual plans in 2021/22; however, the IMTP has maintained deliverables spanning 3 years to maintain momentum in </w:t>
      </w:r>
      <w:proofErr w:type="spellStart"/>
      <w:r>
        <w:rPr>
          <w:sz w:val="24"/>
        </w:rPr>
        <w:t>realising</w:t>
      </w:r>
      <w:proofErr w:type="spellEnd"/>
      <w:r>
        <w:rPr>
          <w:sz w:val="24"/>
        </w:rPr>
        <w:t xml:space="preserve"> WAST’s long term strategy. The IMTP was endorsed by EASC on </w:t>
      </w:r>
      <w:r>
        <w:rPr>
          <w:spacing w:val="2"/>
          <w:sz w:val="24"/>
        </w:rPr>
        <w:t>9</w:t>
      </w:r>
      <w:proofErr w:type="spellStart"/>
      <w:r>
        <w:rPr>
          <w:spacing w:val="2"/>
          <w:position w:val="8"/>
          <w:sz w:val="16"/>
        </w:rPr>
        <w:t>th</w:t>
      </w:r>
      <w:proofErr w:type="spellEnd"/>
      <w:r>
        <w:rPr>
          <w:spacing w:val="2"/>
          <w:sz w:val="16"/>
        </w:rPr>
        <w:t xml:space="preserve"> </w:t>
      </w:r>
      <w:r>
        <w:rPr>
          <w:sz w:val="24"/>
        </w:rPr>
        <w:t>March 2021 and approved by Trust Board on 26</w:t>
      </w:r>
      <w:proofErr w:type="spellStart"/>
      <w:r>
        <w:rPr>
          <w:position w:val="8"/>
          <w:sz w:val="16"/>
        </w:rPr>
        <w:t>th</w:t>
      </w:r>
      <w:proofErr w:type="spellEnd"/>
      <w:r>
        <w:rPr>
          <w:position w:val="8"/>
          <w:sz w:val="16"/>
        </w:rPr>
        <w:t xml:space="preserve"> </w:t>
      </w:r>
      <w:r>
        <w:rPr>
          <w:sz w:val="24"/>
        </w:rPr>
        <w:t>March</w:t>
      </w:r>
      <w:r>
        <w:rPr>
          <w:spacing w:val="-42"/>
          <w:sz w:val="24"/>
        </w:rPr>
        <w:t xml:space="preserve"> </w:t>
      </w:r>
      <w:r>
        <w:rPr>
          <w:sz w:val="24"/>
        </w:rPr>
        <w:t>2021.</w:t>
      </w:r>
    </w:p>
    <w:p w:rsidR="00211BB5" w:rsidRDefault="00211BB5">
      <w:pPr>
        <w:jc w:val="both"/>
        <w:rPr>
          <w:sz w:val="24"/>
        </w:rPr>
        <w:sectPr w:rsidR="00211BB5">
          <w:pgSz w:w="12240" w:h="15840"/>
          <w:pgMar w:top="1400" w:right="620" w:bottom="960" w:left="1220" w:header="283" w:footer="772" w:gutter="0"/>
          <w:cols w:space="720"/>
        </w:sectPr>
      </w:pPr>
    </w:p>
    <w:p w:rsidR="00211BB5" w:rsidRDefault="00211BB5">
      <w:pPr>
        <w:pStyle w:val="BodyText"/>
        <w:rPr>
          <w:sz w:val="18"/>
        </w:rPr>
      </w:pPr>
    </w:p>
    <w:p w:rsidR="00211BB5" w:rsidRDefault="00571E96">
      <w:pPr>
        <w:pStyle w:val="ListParagraph"/>
        <w:numPr>
          <w:ilvl w:val="1"/>
          <w:numId w:val="2"/>
        </w:numPr>
        <w:tabs>
          <w:tab w:val="left" w:pos="929"/>
        </w:tabs>
        <w:spacing w:before="100"/>
        <w:ind w:left="928" w:hanging="708"/>
        <w:jc w:val="both"/>
        <w:rPr>
          <w:sz w:val="24"/>
        </w:rPr>
      </w:pPr>
      <w:r>
        <w:rPr>
          <w:sz w:val="24"/>
        </w:rPr>
        <w:t xml:space="preserve">The IMTP sets out the Trust’s strategic ambitions, described in four integrated service offers, in support of the EMS and NEPTS five step models, as well as its offer to the wider health and care system as NHS Wales starts to recover from the pandemic response. This is supported by a set of enabling </w:t>
      </w:r>
      <w:proofErr w:type="spellStart"/>
      <w:r>
        <w:rPr>
          <w:sz w:val="24"/>
        </w:rPr>
        <w:t>programmes</w:t>
      </w:r>
      <w:proofErr w:type="spellEnd"/>
      <w:r>
        <w:rPr>
          <w:sz w:val="24"/>
        </w:rPr>
        <w:t xml:space="preserve"> including the </w:t>
      </w:r>
      <w:proofErr w:type="spellStart"/>
      <w:r>
        <w:rPr>
          <w:sz w:val="24"/>
        </w:rPr>
        <w:t>realisation</w:t>
      </w:r>
      <w:proofErr w:type="spellEnd"/>
      <w:r>
        <w:rPr>
          <w:sz w:val="24"/>
        </w:rPr>
        <w:t xml:space="preserve"> of the Trust’s important people, digital, estates and fleet</w:t>
      </w:r>
      <w:r>
        <w:rPr>
          <w:spacing w:val="-9"/>
          <w:sz w:val="24"/>
        </w:rPr>
        <w:t xml:space="preserve"> </w:t>
      </w:r>
      <w:r>
        <w:rPr>
          <w:sz w:val="24"/>
        </w:rPr>
        <w:t>strategies.</w:t>
      </w:r>
    </w:p>
    <w:p w:rsidR="009B09DC" w:rsidRDefault="009B09DC" w:rsidP="009B09DC">
      <w:pPr>
        <w:pStyle w:val="ListParagraph"/>
        <w:tabs>
          <w:tab w:val="left" w:pos="929"/>
        </w:tabs>
        <w:spacing w:before="1"/>
        <w:ind w:right="818" w:firstLine="0"/>
        <w:jc w:val="left"/>
        <w:rPr>
          <w:sz w:val="24"/>
        </w:rPr>
      </w:pPr>
    </w:p>
    <w:p w:rsidR="00211BB5" w:rsidRDefault="00571E96">
      <w:pPr>
        <w:pStyle w:val="ListParagraph"/>
        <w:numPr>
          <w:ilvl w:val="1"/>
          <w:numId w:val="2"/>
        </w:numPr>
        <w:tabs>
          <w:tab w:val="left" w:pos="929"/>
        </w:tabs>
        <w:spacing w:before="1"/>
        <w:ind w:left="928" w:right="818" w:hanging="708"/>
        <w:jc w:val="both"/>
        <w:rPr>
          <w:sz w:val="24"/>
        </w:rPr>
      </w:pPr>
      <w:r>
        <w:rPr>
          <w:sz w:val="24"/>
        </w:rPr>
        <w:t xml:space="preserve">The plan therefore set out actions for recovery and key </w:t>
      </w:r>
      <w:proofErr w:type="spellStart"/>
      <w:r>
        <w:rPr>
          <w:sz w:val="24"/>
        </w:rPr>
        <w:t>programmes</w:t>
      </w:r>
      <w:proofErr w:type="spellEnd"/>
      <w:r>
        <w:rPr>
          <w:sz w:val="24"/>
        </w:rPr>
        <w:t xml:space="preserve"> of work</w:t>
      </w:r>
      <w:r>
        <w:rPr>
          <w:spacing w:val="-7"/>
          <w:sz w:val="24"/>
        </w:rPr>
        <w:t xml:space="preserve"> </w:t>
      </w:r>
      <w:r>
        <w:rPr>
          <w:sz w:val="24"/>
        </w:rPr>
        <w:t>in</w:t>
      </w:r>
      <w:r>
        <w:rPr>
          <w:spacing w:val="-8"/>
          <w:sz w:val="24"/>
        </w:rPr>
        <w:t xml:space="preserve"> </w:t>
      </w:r>
      <w:r>
        <w:rPr>
          <w:sz w:val="24"/>
        </w:rPr>
        <w:t>year</w:t>
      </w:r>
      <w:r>
        <w:rPr>
          <w:spacing w:val="-6"/>
          <w:sz w:val="24"/>
        </w:rPr>
        <w:t xml:space="preserve"> </w:t>
      </w:r>
      <w:r>
        <w:rPr>
          <w:sz w:val="24"/>
        </w:rPr>
        <w:t>1</w:t>
      </w:r>
      <w:r>
        <w:rPr>
          <w:spacing w:val="-6"/>
          <w:sz w:val="24"/>
        </w:rPr>
        <w:t xml:space="preserve"> </w:t>
      </w:r>
      <w:r>
        <w:rPr>
          <w:sz w:val="24"/>
        </w:rPr>
        <w:t>of</w:t>
      </w:r>
      <w:r>
        <w:rPr>
          <w:spacing w:val="-5"/>
          <w:sz w:val="24"/>
        </w:rPr>
        <w:t xml:space="preserve"> </w:t>
      </w:r>
      <w:r>
        <w:rPr>
          <w:sz w:val="24"/>
        </w:rPr>
        <w:t>the</w:t>
      </w:r>
      <w:r>
        <w:rPr>
          <w:spacing w:val="-6"/>
          <w:sz w:val="24"/>
        </w:rPr>
        <w:t xml:space="preserve"> </w:t>
      </w:r>
      <w:r>
        <w:rPr>
          <w:sz w:val="24"/>
        </w:rPr>
        <w:t>plan,</w:t>
      </w:r>
      <w:r>
        <w:rPr>
          <w:spacing w:val="-8"/>
          <w:sz w:val="24"/>
        </w:rPr>
        <w:t xml:space="preserve"> </w:t>
      </w:r>
      <w:r>
        <w:rPr>
          <w:sz w:val="24"/>
        </w:rPr>
        <w:t>with</w:t>
      </w:r>
      <w:r>
        <w:rPr>
          <w:spacing w:val="-5"/>
          <w:sz w:val="24"/>
        </w:rPr>
        <w:t xml:space="preserve"> </w:t>
      </w:r>
      <w:r>
        <w:rPr>
          <w:sz w:val="24"/>
        </w:rPr>
        <w:t>further</w:t>
      </w:r>
      <w:r>
        <w:rPr>
          <w:spacing w:val="-3"/>
          <w:sz w:val="24"/>
        </w:rPr>
        <w:t xml:space="preserve"> </w:t>
      </w:r>
      <w:r>
        <w:rPr>
          <w:sz w:val="24"/>
        </w:rPr>
        <w:t>information</w:t>
      </w:r>
      <w:r>
        <w:rPr>
          <w:spacing w:val="-7"/>
          <w:sz w:val="24"/>
        </w:rPr>
        <w:t xml:space="preserve"> </w:t>
      </w:r>
      <w:r>
        <w:rPr>
          <w:sz w:val="24"/>
        </w:rPr>
        <w:t>about</w:t>
      </w:r>
      <w:r>
        <w:rPr>
          <w:spacing w:val="-8"/>
          <w:sz w:val="24"/>
        </w:rPr>
        <w:t xml:space="preserve"> </w:t>
      </w:r>
      <w:r>
        <w:rPr>
          <w:sz w:val="24"/>
        </w:rPr>
        <w:t>years</w:t>
      </w:r>
      <w:r>
        <w:rPr>
          <w:spacing w:val="-6"/>
          <w:sz w:val="24"/>
        </w:rPr>
        <w:t xml:space="preserve"> </w:t>
      </w:r>
      <w:r>
        <w:rPr>
          <w:sz w:val="24"/>
        </w:rPr>
        <w:t>2</w:t>
      </w:r>
      <w:r>
        <w:rPr>
          <w:spacing w:val="-6"/>
          <w:sz w:val="24"/>
        </w:rPr>
        <w:t xml:space="preserve"> </w:t>
      </w:r>
      <w:r>
        <w:rPr>
          <w:sz w:val="24"/>
        </w:rPr>
        <w:t>and</w:t>
      </w:r>
      <w:r>
        <w:rPr>
          <w:spacing w:val="-5"/>
          <w:sz w:val="24"/>
        </w:rPr>
        <w:t xml:space="preserve"> </w:t>
      </w:r>
      <w:r>
        <w:rPr>
          <w:sz w:val="24"/>
        </w:rPr>
        <w:t>3 in an appendix. The focus is very much on a “shift left” in activity alongside</w:t>
      </w:r>
      <w:r>
        <w:rPr>
          <w:spacing w:val="-8"/>
          <w:sz w:val="24"/>
        </w:rPr>
        <w:t xml:space="preserve"> </w:t>
      </w:r>
      <w:r>
        <w:rPr>
          <w:sz w:val="24"/>
        </w:rPr>
        <w:t>increasing</w:t>
      </w:r>
      <w:r>
        <w:rPr>
          <w:spacing w:val="-6"/>
          <w:sz w:val="24"/>
        </w:rPr>
        <w:t xml:space="preserve"> </w:t>
      </w:r>
      <w:r>
        <w:rPr>
          <w:sz w:val="24"/>
        </w:rPr>
        <w:t>the</w:t>
      </w:r>
      <w:r>
        <w:rPr>
          <w:spacing w:val="-8"/>
          <w:sz w:val="24"/>
        </w:rPr>
        <w:t xml:space="preserve"> </w:t>
      </w:r>
      <w:r>
        <w:rPr>
          <w:sz w:val="24"/>
        </w:rPr>
        <w:t>capacity</w:t>
      </w:r>
      <w:r>
        <w:rPr>
          <w:spacing w:val="-8"/>
          <w:sz w:val="24"/>
        </w:rPr>
        <w:t xml:space="preserve"> </w:t>
      </w:r>
      <w:r>
        <w:rPr>
          <w:sz w:val="24"/>
        </w:rPr>
        <w:t>and</w:t>
      </w:r>
      <w:r>
        <w:rPr>
          <w:spacing w:val="-8"/>
          <w:sz w:val="24"/>
        </w:rPr>
        <w:t xml:space="preserve"> </w:t>
      </w:r>
      <w:r>
        <w:rPr>
          <w:sz w:val="24"/>
        </w:rPr>
        <w:t>capability</w:t>
      </w:r>
      <w:r>
        <w:rPr>
          <w:spacing w:val="-9"/>
          <w:sz w:val="24"/>
        </w:rPr>
        <w:t xml:space="preserve"> </w:t>
      </w:r>
      <w:r>
        <w:rPr>
          <w:sz w:val="24"/>
        </w:rPr>
        <w:t>across</w:t>
      </w:r>
      <w:r>
        <w:rPr>
          <w:spacing w:val="-8"/>
          <w:sz w:val="24"/>
        </w:rPr>
        <w:t xml:space="preserve"> </w:t>
      </w:r>
      <w:r>
        <w:rPr>
          <w:sz w:val="24"/>
        </w:rPr>
        <w:t>EMS,</w:t>
      </w:r>
      <w:r>
        <w:rPr>
          <w:spacing w:val="-6"/>
          <w:sz w:val="24"/>
        </w:rPr>
        <w:t xml:space="preserve"> </w:t>
      </w:r>
      <w:r>
        <w:rPr>
          <w:sz w:val="24"/>
        </w:rPr>
        <w:t>NEPTS</w:t>
      </w:r>
      <w:r>
        <w:rPr>
          <w:spacing w:val="-10"/>
          <w:sz w:val="24"/>
        </w:rPr>
        <w:t xml:space="preserve"> </w:t>
      </w:r>
      <w:r>
        <w:rPr>
          <w:sz w:val="24"/>
        </w:rPr>
        <w:t>and the Trust’s call taking functions supported by a mobile urgent care</w:t>
      </w:r>
      <w:r>
        <w:rPr>
          <w:spacing w:val="-61"/>
          <w:sz w:val="24"/>
        </w:rPr>
        <w:t xml:space="preserve"> </w:t>
      </w:r>
      <w:r>
        <w:rPr>
          <w:sz w:val="24"/>
        </w:rPr>
        <w:t>offer that aims to see and treat more people at home or in the community without the need for secondary care</w:t>
      </w:r>
      <w:r>
        <w:rPr>
          <w:spacing w:val="-2"/>
          <w:sz w:val="24"/>
        </w:rPr>
        <w:t xml:space="preserve"> </w:t>
      </w:r>
      <w:r>
        <w:rPr>
          <w:sz w:val="24"/>
        </w:rPr>
        <w:t>conveyance.</w:t>
      </w:r>
    </w:p>
    <w:p w:rsidR="009B09DC" w:rsidRDefault="009B09DC" w:rsidP="009B09DC">
      <w:pPr>
        <w:pStyle w:val="ListParagraph"/>
        <w:tabs>
          <w:tab w:val="left" w:pos="929"/>
        </w:tabs>
        <w:ind w:right="819" w:firstLine="0"/>
        <w:jc w:val="left"/>
        <w:rPr>
          <w:sz w:val="24"/>
        </w:rPr>
      </w:pPr>
    </w:p>
    <w:p w:rsidR="00211BB5" w:rsidRDefault="00571E96">
      <w:pPr>
        <w:pStyle w:val="ListParagraph"/>
        <w:numPr>
          <w:ilvl w:val="1"/>
          <w:numId w:val="2"/>
        </w:numPr>
        <w:tabs>
          <w:tab w:val="left" w:pos="929"/>
        </w:tabs>
        <w:ind w:left="928" w:right="819" w:hanging="708"/>
        <w:jc w:val="both"/>
        <w:rPr>
          <w:sz w:val="24"/>
        </w:rPr>
      </w:pPr>
      <w:r>
        <w:rPr>
          <w:sz w:val="24"/>
        </w:rPr>
        <w:t xml:space="preserve">The plan is underpinned by a set of fundamental principles of quality, clinical leadership and value including a </w:t>
      </w:r>
      <w:proofErr w:type="gramStart"/>
      <w:r>
        <w:rPr>
          <w:sz w:val="24"/>
        </w:rPr>
        <w:t>particular focus</w:t>
      </w:r>
      <w:proofErr w:type="gramEnd"/>
      <w:r>
        <w:rPr>
          <w:sz w:val="24"/>
        </w:rPr>
        <w:t xml:space="preserve"> on Working Safely, incorporating learning during the pandemic around Health, Safety</w:t>
      </w:r>
      <w:r>
        <w:rPr>
          <w:spacing w:val="-14"/>
          <w:sz w:val="24"/>
        </w:rPr>
        <w:t xml:space="preserve"> </w:t>
      </w:r>
      <w:r>
        <w:rPr>
          <w:sz w:val="24"/>
        </w:rPr>
        <w:t>and</w:t>
      </w:r>
      <w:r>
        <w:rPr>
          <w:spacing w:val="-14"/>
          <w:sz w:val="24"/>
        </w:rPr>
        <w:t xml:space="preserve"> </w:t>
      </w:r>
      <w:r>
        <w:rPr>
          <w:sz w:val="24"/>
        </w:rPr>
        <w:t>Welfare</w:t>
      </w:r>
      <w:r>
        <w:rPr>
          <w:spacing w:val="-13"/>
          <w:sz w:val="24"/>
        </w:rPr>
        <w:t xml:space="preserve"> </w:t>
      </w:r>
      <w:r>
        <w:rPr>
          <w:sz w:val="24"/>
        </w:rPr>
        <w:t>of</w:t>
      </w:r>
      <w:r>
        <w:rPr>
          <w:spacing w:val="-13"/>
          <w:sz w:val="24"/>
        </w:rPr>
        <w:t xml:space="preserve"> </w:t>
      </w:r>
      <w:r>
        <w:rPr>
          <w:sz w:val="24"/>
        </w:rPr>
        <w:t>the</w:t>
      </w:r>
      <w:r>
        <w:rPr>
          <w:spacing w:val="-12"/>
          <w:sz w:val="24"/>
        </w:rPr>
        <w:t xml:space="preserve"> </w:t>
      </w:r>
      <w:r>
        <w:rPr>
          <w:sz w:val="24"/>
        </w:rPr>
        <w:t>workforce.</w:t>
      </w:r>
      <w:r>
        <w:rPr>
          <w:spacing w:val="-12"/>
          <w:sz w:val="24"/>
        </w:rPr>
        <w:t xml:space="preserve"> </w:t>
      </w:r>
      <w:r>
        <w:rPr>
          <w:sz w:val="24"/>
        </w:rPr>
        <w:t>A</w:t>
      </w:r>
      <w:r>
        <w:rPr>
          <w:spacing w:val="-9"/>
          <w:sz w:val="24"/>
        </w:rPr>
        <w:t xml:space="preserve"> </w:t>
      </w:r>
      <w:r>
        <w:rPr>
          <w:sz w:val="24"/>
        </w:rPr>
        <w:t>key</w:t>
      </w:r>
      <w:r>
        <w:rPr>
          <w:spacing w:val="-13"/>
          <w:sz w:val="24"/>
        </w:rPr>
        <w:t xml:space="preserve"> </w:t>
      </w:r>
      <w:r>
        <w:rPr>
          <w:sz w:val="24"/>
        </w:rPr>
        <w:t>area</w:t>
      </w:r>
      <w:r>
        <w:rPr>
          <w:spacing w:val="-14"/>
          <w:sz w:val="24"/>
        </w:rPr>
        <w:t xml:space="preserve"> </w:t>
      </w:r>
      <w:r>
        <w:rPr>
          <w:sz w:val="24"/>
        </w:rPr>
        <w:t>of</w:t>
      </w:r>
      <w:r>
        <w:rPr>
          <w:spacing w:val="-13"/>
          <w:sz w:val="24"/>
        </w:rPr>
        <w:t xml:space="preserve"> </w:t>
      </w:r>
      <w:r>
        <w:rPr>
          <w:sz w:val="24"/>
        </w:rPr>
        <w:t>work</w:t>
      </w:r>
      <w:r>
        <w:rPr>
          <w:spacing w:val="-13"/>
          <w:sz w:val="24"/>
        </w:rPr>
        <w:t xml:space="preserve"> </w:t>
      </w:r>
      <w:r>
        <w:rPr>
          <w:sz w:val="24"/>
        </w:rPr>
        <w:t>in</w:t>
      </w:r>
      <w:r>
        <w:rPr>
          <w:spacing w:val="-11"/>
          <w:sz w:val="24"/>
        </w:rPr>
        <w:t xml:space="preserve"> </w:t>
      </w:r>
      <w:r>
        <w:rPr>
          <w:sz w:val="24"/>
        </w:rPr>
        <w:t>quarter</w:t>
      </w:r>
      <w:r>
        <w:rPr>
          <w:spacing w:val="-12"/>
          <w:sz w:val="24"/>
        </w:rPr>
        <w:t xml:space="preserve"> </w:t>
      </w:r>
      <w:r>
        <w:rPr>
          <w:sz w:val="24"/>
        </w:rPr>
        <w:t>1</w:t>
      </w:r>
      <w:r>
        <w:rPr>
          <w:spacing w:val="-12"/>
          <w:sz w:val="24"/>
        </w:rPr>
        <w:t xml:space="preserve"> </w:t>
      </w:r>
      <w:r>
        <w:rPr>
          <w:sz w:val="24"/>
        </w:rPr>
        <w:t>will be to establish the benefits measures that provide assurance the Trust Board and EASC that the plan delivers the intended impact in line with commissioning intentions.</w:t>
      </w:r>
    </w:p>
    <w:p w:rsidR="009B09DC" w:rsidRDefault="009B09DC">
      <w:pPr>
        <w:pStyle w:val="BodyText"/>
        <w:ind w:left="928"/>
        <w:rPr>
          <w:u w:val="single"/>
        </w:rPr>
      </w:pPr>
    </w:p>
    <w:p w:rsidR="00211BB5" w:rsidRDefault="00571E96">
      <w:pPr>
        <w:pStyle w:val="BodyText"/>
        <w:ind w:left="928"/>
      </w:pPr>
      <w:r>
        <w:rPr>
          <w:u w:val="single"/>
        </w:rPr>
        <w:t>Health Board Changes</w:t>
      </w:r>
    </w:p>
    <w:p w:rsidR="00211BB5" w:rsidRDefault="00571E96">
      <w:pPr>
        <w:pStyle w:val="ListParagraph"/>
        <w:numPr>
          <w:ilvl w:val="1"/>
          <w:numId w:val="2"/>
        </w:numPr>
        <w:tabs>
          <w:tab w:val="left" w:pos="929"/>
        </w:tabs>
        <w:ind w:left="928" w:hanging="708"/>
        <w:jc w:val="both"/>
        <w:rPr>
          <w:sz w:val="24"/>
        </w:rPr>
      </w:pPr>
      <w:r>
        <w:rPr>
          <w:sz w:val="24"/>
        </w:rPr>
        <w:t xml:space="preserve">The Grange University Hospital inter-site transfer service has been live since Nov-20. The Commissioning Agreement for the service has been signed by WAST’s CEO and is awaiting final sign off by commissioners. There have been </w:t>
      </w:r>
      <w:proofErr w:type="gramStart"/>
      <w:r>
        <w:rPr>
          <w:sz w:val="24"/>
        </w:rPr>
        <w:t>a number of</w:t>
      </w:r>
      <w:proofErr w:type="gramEnd"/>
      <w:r>
        <w:rPr>
          <w:sz w:val="24"/>
        </w:rPr>
        <w:t xml:space="preserve"> operational issues to work through over the past 6 months as well as significant learning opportunities and this will</w:t>
      </w:r>
      <w:r>
        <w:rPr>
          <w:spacing w:val="-6"/>
          <w:sz w:val="24"/>
        </w:rPr>
        <w:t xml:space="preserve"> </w:t>
      </w:r>
      <w:r>
        <w:rPr>
          <w:sz w:val="24"/>
        </w:rPr>
        <w:t>be</w:t>
      </w:r>
      <w:r>
        <w:rPr>
          <w:spacing w:val="-7"/>
          <w:sz w:val="24"/>
        </w:rPr>
        <w:t xml:space="preserve"> </w:t>
      </w:r>
      <w:r>
        <w:rPr>
          <w:sz w:val="24"/>
        </w:rPr>
        <w:t>encapsulated</w:t>
      </w:r>
      <w:r>
        <w:rPr>
          <w:spacing w:val="-5"/>
          <w:sz w:val="24"/>
        </w:rPr>
        <w:t xml:space="preserve"> </w:t>
      </w:r>
      <w:r>
        <w:rPr>
          <w:sz w:val="24"/>
        </w:rPr>
        <w:t>in</w:t>
      </w:r>
      <w:r>
        <w:rPr>
          <w:spacing w:val="-8"/>
          <w:sz w:val="24"/>
        </w:rPr>
        <w:t xml:space="preserve"> </w:t>
      </w:r>
      <w:r>
        <w:rPr>
          <w:sz w:val="24"/>
        </w:rPr>
        <w:t>a</w:t>
      </w:r>
      <w:r>
        <w:rPr>
          <w:spacing w:val="-8"/>
          <w:sz w:val="24"/>
        </w:rPr>
        <w:t xml:space="preserve"> </w:t>
      </w:r>
      <w:r>
        <w:rPr>
          <w:sz w:val="24"/>
        </w:rPr>
        <w:t>formal</w:t>
      </w:r>
      <w:r>
        <w:rPr>
          <w:spacing w:val="-6"/>
          <w:sz w:val="24"/>
        </w:rPr>
        <w:t xml:space="preserve"> </w:t>
      </w:r>
      <w:r>
        <w:rPr>
          <w:sz w:val="24"/>
        </w:rPr>
        <w:t>review</w:t>
      </w:r>
      <w:r>
        <w:rPr>
          <w:spacing w:val="-5"/>
          <w:sz w:val="24"/>
        </w:rPr>
        <w:t xml:space="preserve"> </w:t>
      </w:r>
      <w:r>
        <w:rPr>
          <w:sz w:val="24"/>
        </w:rPr>
        <w:t>during</w:t>
      </w:r>
      <w:r>
        <w:rPr>
          <w:spacing w:val="-6"/>
          <w:sz w:val="24"/>
        </w:rPr>
        <w:t xml:space="preserve"> </w:t>
      </w:r>
      <w:r>
        <w:rPr>
          <w:sz w:val="24"/>
        </w:rPr>
        <w:t>May</w:t>
      </w:r>
      <w:r>
        <w:rPr>
          <w:spacing w:val="-7"/>
          <w:sz w:val="24"/>
        </w:rPr>
        <w:t xml:space="preserve"> </w:t>
      </w:r>
      <w:r>
        <w:rPr>
          <w:sz w:val="24"/>
        </w:rPr>
        <w:t>and</w:t>
      </w:r>
      <w:r>
        <w:rPr>
          <w:spacing w:val="-8"/>
          <w:sz w:val="24"/>
        </w:rPr>
        <w:t xml:space="preserve"> </w:t>
      </w:r>
      <w:r>
        <w:rPr>
          <w:sz w:val="24"/>
        </w:rPr>
        <w:t>June</w:t>
      </w:r>
      <w:r>
        <w:rPr>
          <w:spacing w:val="-6"/>
          <w:sz w:val="24"/>
        </w:rPr>
        <w:t xml:space="preserve"> </w:t>
      </w:r>
      <w:r>
        <w:rPr>
          <w:sz w:val="24"/>
        </w:rPr>
        <w:t>in</w:t>
      </w:r>
      <w:r>
        <w:rPr>
          <w:spacing w:val="-8"/>
          <w:sz w:val="24"/>
        </w:rPr>
        <w:t xml:space="preserve"> </w:t>
      </w:r>
      <w:r>
        <w:rPr>
          <w:sz w:val="24"/>
        </w:rPr>
        <w:t>line</w:t>
      </w:r>
      <w:r>
        <w:rPr>
          <w:spacing w:val="-7"/>
          <w:sz w:val="24"/>
        </w:rPr>
        <w:t xml:space="preserve"> </w:t>
      </w:r>
      <w:r>
        <w:rPr>
          <w:sz w:val="24"/>
        </w:rPr>
        <w:t>with the Commissioning Agreement.</w:t>
      </w:r>
    </w:p>
    <w:p w:rsidR="00211BB5" w:rsidRPr="009B09DC" w:rsidRDefault="00211BB5">
      <w:pPr>
        <w:pStyle w:val="BodyText"/>
        <w:spacing w:before="11"/>
        <w:rPr>
          <w:sz w:val="12"/>
          <w:szCs w:val="12"/>
        </w:rPr>
      </w:pPr>
    </w:p>
    <w:p w:rsidR="00211BB5" w:rsidRDefault="00571E96" w:rsidP="009B09DC">
      <w:pPr>
        <w:pStyle w:val="ListParagraph"/>
        <w:numPr>
          <w:ilvl w:val="1"/>
          <w:numId w:val="2"/>
        </w:numPr>
        <w:tabs>
          <w:tab w:val="left" w:pos="929"/>
        </w:tabs>
        <w:spacing w:before="26"/>
        <w:ind w:left="928" w:right="501" w:hanging="708"/>
        <w:jc w:val="both"/>
      </w:pPr>
      <w:r>
        <w:rPr>
          <w:sz w:val="24"/>
        </w:rPr>
        <w:t>The South Wales Trauma Network went live in Sep-20. WAST has now established regular reporting arrangements into the network for EASC</w:t>
      </w:r>
      <w:r w:rsidRPr="009B09DC">
        <w:rPr>
          <w:spacing w:val="-53"/>
          <w:sz w:val="24"/>
        </w:rPr>
        <w:t xml:space="preserve"> </w:t>
      </w:r>
      <w:r>
        <w:rPr>
          <w:sz w:val="24"/>
        </w:rPr>
        <w:t xml:space="preserve">/ WHSSC assurance </w:t>
      </w:r>
      <w:r w:rsidRPr="009B09DC">
        <w:rPr>
          <w:sz w:val="24"/>
          <w:szCs w:val="24"/>
        </w:rPr>
        <w:t>meetings. Compliance with eLearning has improved with an additional 414 (1,649 in total) people have completed the trauma tool e-learning module, a further 112 have also enrolled on the module. A plan for face to face learning has been established following a</w:t>
      </w:r>
      <w:r w:rsidRPr="009B09DC">
        <w:rPr>
          <w:spacing w:val="-17"/>
          <w:sz w:val="24"/>
          <w:szCs w:val="24"/>
        </w:rPr>
        <w:t xml:space="preserve"> </w:t>
      </w:r>
      <w:r w:rsidRPr="009B09DC">
        <w:rPr>
          <w:sz w:val="24"/>
          <w:szCs w:val="24"/>
        </w:rPr>
        <w:t>year</w:t>
      </w:r>
      <w:r w:rsidRPr="009B09DC">
        <w:rPr>
          <w:spacing w:val="-16"/>
          <w:sz w:val="24"/>
          <w:szCs w:val="24"/>
        </w:rPr>
        <w:t xml:space="preserve"> </w:t>
      </w:r>
      <w:r w:rsidRPr="009B09DC">
        <w:rPr>
          <w:sz w:val="24"/>
          <w:szCs w:val="24"/>
        </w:rPr>
        <w:t>of</w:t>
      </w:r>
      <w:r w:rsidRPr="009B09DC">
        <w:rPr>
          <w:spacing w:val="-18"/>
          <w:sz w:val="24"/>
          <w:szCs w:val="24"/>
        </w:rPr>
        <w:t xml:space="preserve"> </w:t>
      </w:r>
      <w:r w:rsidRPr="009B09DC">
        <w:rPr>
          <w:sz w:val="24"/>
          <w:szCs w:val="24"/>
        </w:rPr>
        <w:t>disruption</w:t>
      </w:r>
      <w:r w:rsidRPr="009B09DC">
        <w:rPr>
          <w:spacing w:val="-16"/>
          <w:sz w:val="24"/>
          <w:szCs w:val="24"/>
        </w:rPr>
        <w:t xml:space="preserve"> </w:t>
      </w:r>
      <w:r w:rsidRPr="009B09DC">
        <w:rPr>
          <w:sz w:val="24"/>
          <w:szCs w:val="24"/>
        </w:rPr>
        <w:t>due</w:t>
      </w:r>
      <w:r w:rsidRPr="009B09DC">
        <w:rPr>
          <w:spacing w:val="-16"/>
          <w:sz w:val="24"/>
          <w:szCs w:val="24"/>
        </w:rPr>
        <w:t xml:space="preserve"> </w:t>
      </w:r>
      <w:r w:rsidRPr="009B09DC">
        <w:rPr>
          <w:sz w:val="24"/>
          <w:szCs w:val="24"/>
        </w:rPr>
        <w:t>to</w:t>
      </w:r>
      <w:r w:rsidRPr="009B09DC">
        <w:rPr>
          <w:spacing w:val="-17"/>
          <w:sz w:val="24"/>
          <w:szCs w:val="24"/>
        </w:rPr>
        <w:t xml:space="preserve"> </w:t>
      </w:r>
      <w:r w:rsidRPr="009B09DC">
        <w:rPr>
          <w:sz w:val="24"/>
          <w:szCs w:val="24"/>
        </w:rPr>
        <w:t>the</w:t>
      </w:r>
      <w:r w:rsidRPr="009B09DC">
        <w:rPr>
          <w:spacing w:val="-15"/>
          <w:sz w:val="24"/>
          <w:szCs w:val="24"/>
        </w:rPr>
        <w:t xml:space="preserve"> </w:t>
      </w:r>
      <w:r w:rsidRPr="009B09DC">
        <w:rPr>
          <w:sz w:val="24"/>
          <w:szCs w:val="24"/>
        </w:rPr>
        <w:t>pandemic.</w:t>
      </w:r>
      <w:r w:rsidRPr="009B09DC">
        <w:rPr>
          <w:spacing w:val="-18"/>
          <w:sz w:val="24"/>
          <w:szCs w:val="24"/>
        </w:rPr>
        <w:t xml:space="preserve"> </w:t>
      </w:r>
      <w:r w:rsidRPr="009B09DC">
        <w:rPr>
          <w:sz w:val="24"/>
          <w:szCs w:val="24"/>
        </w:rPr>
        <w:t>eLearning</w:t>
      </w:r>
      <w:r w:rsidRPr="009B09DC">
        <w:rPr>
          <w:spacing w:val="-18"/>
          <w:sz w:val="24"/>
          <w:szCs w:val="24"/>
        </w:rPr>
        <w:t xml:space="preserve"> </w:t>
      </w:r>
      <w:r w:rsidRPr="009B09DC">
        <w:rPr>
          <w:sz w:val="24"/>
          <w:szCs w:val="24"/>
        </w:rPr>
        <w:t>was</w:t>
      </w:r>
      <w:r w:rsidRPr="009B09DC">
        <w:rPr>
          <w:spacing w:val="-16"/>
          <w:sz w:val="24"/>
          <w:szCs w:val="24"/>
        </w:rPr>
        <w:t xml:space="preserve"> </w:t>
      </w:r>
      <w:r w:rsidRPr="009B09DC">
        <w:rPr>
          <w:sz w:val="24"/>
          <w:szCs w:val="24"/>
        </w:rPr>
        <w:t>used</w:t>
      </w:r>
      <w:r w:rsidRPr="009B09DC">
        <w:rPr>
          <w:spacing w:val="-18"/>
          <w:sz w:val="24"/>
          <w:szCs w:val="24"/>
        </w:rPr>
        <w:t xml:space="preserve"> </w:t>
      </w:r>
      <w:r w:rsidRPr="009B09DC">
        <w:rPr>
          <w:sz w:val="24"/>
          <w:szCs w:val="24"/>
        </w:rPr>
        <w:t>to</w:t>
      </w:r>
      <w:r w:rsidRPr="009B09DC">
        <w:rPr>
          <w:spacing w:val="-17"/>
          <w:sz w:val="24"/>
          <w:szCs w:val="24"/>
        </w:rPr>
        <w:t xml:space="preserve"> </w:t>
      </w:r>
      <w:r w:rsidRPr="009B09DC">
        <w:rPr>
          <w:sz w:val="24"/>
          <w:szCs w:val="24"/>
        </w:rPr>
        <w:t>support the management of major trauma during 2020/21 and face to face learning is now due to commence in May 2021. An internal governance structure</w:t>
      </w:r>
      <w:r w:rsidRPr="009B09DC">
        <w:rPr>
          <w:spacing w:val="38"/>
          <w:sz w:val="24"/>
          <w:szCs w:val="24"/>
        </w:rPr>
        <w:t xml:space="preserve"> </w:t>
      </w:r>
      <w:r w:rsidRPr="009B09DC">
        <w:rPr>
          <w:sz w:val="24"/>
          <w:szCs w:val="24"/>
        </w:rPr>
        <w:t>for</w:t>
      </w:r>
      <w:r w:rsidRPr="009B09DC">
        <w:rPr>
          <w:spacing w:val="37"/>
          <w:sz w:val="24"/>
          <w:szCs w:val="24"/>
        </w:rPr>
        <w:t xml:space="preserve"> </w:t>
      </w:r>
      <w:r w:rsidRPr="009B09DC">
        <w:rPr>
          <w:sz w:val="24"/>
          <w:szCs w:val="24"/>
        </w:rPr>
        <w:t>major</w:t>
      </w:r>
      <w:r w:rsidRPr="009B09DC">
        <w:rPr>
          <w:spacing w:val="37"/>
          <w:sz w:val="24"/>
          <w:szCs w:val="24"/>
        </w:rPr>
        <w:t xml:space="preserve"> </w:t>
      </w:r>
      <w:r w:rsidRPr="009B09DC">
        <w:rPr>
          <w:sz w:val="24"/>
          <w:szCs w:val="24"/>
        </w:rPr>
        <w:t>trauma</w:t>
      </w:r>
      <w:r w:rsidRPr="009B09DC">
        <w:rPr>
          <w:spacing w:val="38"/>
          <w:sz w:val="24"/>
          <w:szCs w:val="24"/>
        </w:rPr>
        <w:t xml:space="preserve"> </w:t>
      </w:r>
      <w:r w:rsidRPr="009B09DC">
        <w:rPr>
          <w:sz w:val="24"/>
          <w:szCs w:val="24"/>
        </w:rPr>
        <w:t>has</w:t>
      </w:r>
      <w:r w:rsidRPr="009B09DC">
        <w:rPr>
          <w:spacing w:val="39"/>
          <w:sz w:val="24"/>
          <w:szCs w:val="24"/>
        </w:rPr>
        <w:t xml:space="preserve"> </w:t>
      </w:r>
      <w:r w:rsidRPr="009B09DC">
        <w:rPr>
          <w:sz w:val="24"/>
          <w:szCs w:val="24"/>
        </w:rPr>
        <w:t>now</w:t>
      </w:r>
      <w:r w:rsidRPr="009B09DC">
        <w:rPr>
          <w:spacing w:val="37"/>
          <w:sz w:val="24"/>
          <w:szCs w:val="24"/>
        </w:rPr>
        <w:t xml:space="preserve"> </w:t>
      </w:r>
      <w:r w:rsidRPr="009B09DC">
        <w:rPr>
          <w:sz w:val="24"/>
          <w:szCs w:val="24"/>
        </w:rPr>
        <w:t>been</w:t>
      </w:r>
      <w:r w:rsidRPr="009B09DC">
        <w:rPr>
          <w:spacing w:val="36"/>
          <w:sz w:val="24"/>
          <w:szCs w:val="24"/>
        </w:rPr>
        <w:t xml:space="preserve"> </w:t>
      </w:r>
      <w:r w:rsidRPr="009B09DC">
        <w:rPr>
          <w:sz w:val="24"/>
          <w:szCs w:val="24"/>
        </w:rPr>
        <w:t>established</w:t>
      </w:r>
      <w:r w:rsidRPr="009B09DC">
        <w:rPr>
          <w:spacing w:val="36"/>
          <w:sz w:val="24"/>
          <w:szCs w:val="24"/>
        </w:rPr>
        <w:t xml:space="preserve"> </w:t>
      </w:r>
      <w:r w:rsidRPr="009B09DC">
        <w:rPr>
          <w:sz w:val="24"/>
          <w:szCs w:val="24"/>
        </w:rPr>
        <w:t>and</w:t>
      </w:r>
      <w:r w:rsidRPr="009B09DC">
        <w:rPr>
          <w:spacing w:val="36"/>
          <w:sz w:val="24"/>
          <w:szCs w:val="24"/>
        </w:rPr>
        <w:t xml:space="preserve"> </w:t>
      </w:r>
      <w:r w:rsidRPr="009B09DC">
        <w:rPr>
          <w:sz w:val="24"/>
          <w:szCs w:val="24"/>
        </w:rPr>
        <w:t>WAST</w:t>
      </w:r>
      <w:r w:rsidRPr="009B09DC">
        <w:rPr>
          <w:spacing w:val="40"/>
          <w:sz w:val="24"/>
          <w:szCs w:val="24"/>
        </w:rPr>
        <w:t xml:space="preserve"> </w:t>
      </w:r>
      <w:r w:rsidRPr="009B09DC">
        <w:rPr>
          <w:sz w:val="24"/>
          <w:szCs w:val="24"/>
        </w:rPr>
        <w:t>will</w:t>
      </w:r>
      <w:r w:rsidR="009B09DC" w:rsidRPr="009B09DC">
        <w:rPr>
          <w:sz w:val="24"/>
          <w:szCs w:val="24"/>
        </w:rPr>
        <w:t xml:space="preserve"> </w:t>
      </w:r>
      <w:r w:rsidRPr="009B09DC">
        <w:rPr>
          <w:sz w:val="24"/>
          <w:szCs w:val="24"/>
        </w:rPr>
        <w:t>work with NCCU to establish the ongoing model for transfer and discharge</w:t>
      </w:r>
      <w:r>
        <w:t>.</w:t>
      </w:r>
    </w:p>
    <w:p w:rsidR="00211BB5" w:rsidRDefault="00211BB5">
      <w:pPr>
        <w:pStyle w:val="BodyText"/>
        <w:rPr>
          <w:sz w:val="28"/>
        </w:rPr>
      </w:pPr>
    </w:p>
    <w:p w:rsidR="00211BB5" w:rsidRDefault="00571E96">
      <w:pPr>
        <w:pStyle w:val="ListParagraph"/>
        <w:numPr>
          <w:ilvl w:val="1"/>
          <w:numId w:val="2"/>
        </w:numPr>
        <w:tabs>
          <w:tab w:val="left" w:pos="929"/>
        </w:tabs>
        <w:spacing w:before="243"/>
        <w:ind w:left="928" w:hanging="708"/>
        <w:jc w:val="both"/>
        <w:rPr>
          <w:sz w:val="24"/>
        </w:rPr>
      </w:pPr>
      <w:r>
        <w:rPr>
          <w:sz w:val="24"/>
        </w:rPr>
        <w:lastRenderedPageBreak/>
        <w:t>WAST</w:t>
      </w:r>
      <w:r>
        <w:rPr>
          <w:spacing w:val="-14"/>
          <w:sz w:val="24"/>
        </w:rPr>
        <w:t xml:space="preserve"> </w:t>
      </w:r>
      <w:r>
        <w:rPr>
          <w:sz w:val="24"/>
        </w:rPr>
        <w:t>continues</w:t>
      </w:r>
      <w:r>
        <w:rPr>
          <w:spacing w:val="-12"/>
          <w:sz w:val="24"/>
        </w:rPr>
        <w:t xml:space="preserve"> </w:t>
      </w:r>
      <w:r>
        <w:rPr>
          <w:sz w:val="24"/>
        </w:rPr>
        <w:t>to</w:t>
      </w:r>
      <w:r>
        <w:rPr>
          <w:spacing w:val="-11"/>
          <w:sz w:val="24"/>
        </w:rPr>
        <w:t xml:space="preserve"> </w:t>
      </w:r>
      <w:r>
        <w:rPr>
          <w:sz w:val="24"/>
        </w:rPr>
        <w:t>maintain</w:t>
      </w:r>
      <w:r>
        <w:rPr>
          <w:spacing w:val="-12"/>
          <w:sz w:val="24"/>
        </w:rPr>
        <w:t xml:space="preserve"> </w:t>
      </w:r>
      <w:r>
        <w:rPr>
          <w:sz w:val="24"/>
        </w:rPr>
        <w:t>a</w:t>
      </w:r>
      <w:r>
        <w:rPr>
          <w:spacing w:val="-12"/>
          <w:sz w:val="24"/>
        </w:rPr>
        <w:t xml:space="preserve"> </w:t>
      </w:r>
      <w:r>
        <w:rPr>
          <w:sz w:val="24"/>
        </w:rPr>
        <w:t>line</w:t>
      </w:r>
      <w:r>
        <w:rPr>
          <w:spacing w:val="-13"/>
          <w:sz w:val="24"/>
        </w:rPr>
        <w:t xml:space="preserve"> </w:t>
      </w:r>
      <w:r>
        <w:rPr>
          <w:sz w:val="24"/>
        </w:rPr>
        <w:t>of</w:t>
      </w:r>
      <w:r>
        <w:rPr>
          <w:spacing w:val="-15"/>
          <w:sz w:val="24"/>
        </w:rPr>
        <w:t xml:space="preserve"> </w:t>
      </w:r>
      <w:r>
        <w:rPr>
          <w:sz w:val="24"/>
        </w:rPr>
        <w:t>sight</w:t>
      </w:r>
      <w:r>
        <w:rPr>
          <w:spacing w:val="-13"/>
          <w:sz w:val="24"/>
        </w:rPr>
        <w:t xml:space="preserve"> </w:t>
      </w:r>
      <w:r>
        <w:rPr>
          <w:sz w:val="24"/>
        </w:rPr>
        <w:t>across</w:t>
      </w:r>
      <w:r>
        <w:rPr>
          <w:spacing w:val="-14"/>
          <w:sz w:val="24"/>
        </w:rPr>
        <w:t xml:space="preserve"> </w:t>
      </w:r>
      <w:r>
        <w:rPr>
          <w:sz w:val="24"/>
        </w:rPr>
        <w:t>Health</w:t>
      </w:r>
      <w:r>
        <w:rPr>
          <w:spacing w:val="-15"/>
          <w:sz w:val="24"/>
        </w:rPr>
        <w:t xml:space="preserve"> </w:t>
      </w:r>
      <w:r>
        <w:rPr>
          <w:sz w:val="24"/>
        </w:rPr>
        <w:t>Board</w:t>
      </w:r>
      <w:r>
        <w:rPr>
          <w:spacing w:val="-14"/>
          <w:sz w:val="24"/>
        </w:rPr>
        <w:t xml:space="preserve"> </w:t>
      </w:r>
      <w:r>
        <w:rPr>
          <w:sz w:val="24"/>
        </w:rPr>
        <w:t xml:space="preserve">strategic and operational service changes. There is a </w:t>
      </w:r>
      <w:proofErr w:type="gramStart"/>
      <w:r>
        <w:rPr>
          <w:sz w:val="24"/>
        </w:rPr>
        <w:t>particular need</w:t>
      </w:r>
      <w:proofErr w:type="gramEnd"/>
      <w:r>
        <w:rPr>
          <w:sz w:val="24"/>
        </w:rPr>
        <w:t xml:space="preserve"> to ensure that WAST is able to support the pandemic recovery, particularly in respect of planned care recovery in Health Boards. The detail is not contained within the shortened annual plans developed for this year, therefore WAST will write out to Health Boards to understand the detail and the impact on EMS and NEPTS</w:t>
      </w:r>
      <w:r>
        <w:rPr>
          <w:spacing w:val="-6"/>
          <w:sz w:val="24"/>
        </w:rPr>
        <w:t xml:space="preserve"> </w:t>
      </w:r>
      <w:r>
        <w:rPr>
          <w:sz w:val="24"/>
        </w:rPr>
        <w:t>services.</w:t>
      </w:r>
    </w:p>
    <w:p w:rsidR="00211BB5" w:rsidRDefault="00211BB5">
      <w:pPr>
        <w:pStyle w:val="BodyText"/>
        <w:spacing w:before="11"/>
        <w:rPr>
          <w:sz w:val="23"/>
        </w:rPr>
      </w:pPr>
    </w:p>
    <w:p w:rsidR="00211BB5" w:rsidRDefault="00571E96">
      <w:pPr>
        <w:pStyle w:val="ListParagraph"/>
        <w:numPr>
          <w:ilvl w:val="1"/>
          <w:numId w:val="2"/>
        </w:numPr>
        <w:tabs>
          <w:tab w:val="left" w:pos="859"/>
        </w:tabs>
        <w:ind w:left="928" w:right="823" w:hanging="708"/>
        <w:jc w:val="both"/>
        <w:rPr>
          <w:sz w:val="24"/>
        </w:rPr>
      </w:pPr>
      <w:r>
        <w:rPr>
          <w:sz w:val="24"/>
        </w:rPr>
        <w:t>A summary of the strategic Health Board service change initiatives that WAST is engaged with can be seen in the following</w:t>
      </w:r>
      <w:r>
        <w:rPr>
          <w:spacing w:val="-10"/>
          <w:sz w:val="24"/>
        </w:rPr>
        <w:t xml:space="preserve"> </w:t>
      </w:r>
      <w:r>
        <w:rPr>
          <w:sz w:val="24"/>
        </w:rPr>
        <w:t>map:</w:t>
      </w:r>
    </w:p>
    <w:p w:rsidR="00211BB5" w:rsidRDefault="00571E96">
      <w:pPr>
        <w:pStyle w:val="BodyText"/>
        <w:spacing w:before="11"/>
        <w:rPr>
          <w:sz w:val="20"/>
        </w:rPr>
      </w:pPr>
      <w:r>
        <w:rPr>
          <w:noProof/>
        </w:rPr>
        <w:drawing>
          <wp:anchor distT="0" distB="0" distL="0" distR="0" simplePos="0" relativeHeight="8" behindDoc="0" locked="0" layoutInCell="1" allowOverlap="1">
            <wp:simplePos x="0" y="0"/>
            <wp:positionH relativeFrom="page">
              <wp:posOffset>1047750</wp:posOffset>
            </wp:positionH>
            <wp:positionV relativeFrom="paragraph">
              <wp:posOffset>186121</wp:posOffset>
            </wp:positionV>
            <wp:extent cx="5610343" cy="3100482"/>
            <wp:effectExtent l="0" t="0" r="0" b="0"/>
            <wp:wrapTopAndBottom/>
            <wp:docPr id="23"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1.png"/>
                    <pic:cNvPicPr/>
                  </pic:nvPicPr>
                  <pic:blipFill>
                    <a:blip r:embed="rId19" cstate="print"/>
                    <a:stretch>
                      <a:fillRect/>
                    </a:stretch>
                  </pic:blipFill>
                  <pic:spPr>
                    <a:xfrm>
                      <a:off x="0" y="0"/>
                      <a:ext cx="5610343" cy="3100482"/>
                    </a:xfrm>
                    <a:prstGeom prst="rect">
                      <a:avLst/>
                    </a:prstGeom>
                  </pic:spPr>
                </pic:pic>
              </a:graphicData>
            </a:graphic>
          </wp:anchor>
        </w:drawing>
      </w:r>
    </w:p>
    <w:p w:rsidR="00211BB5" w:rsidRDefault="00211BB5">
      <w:pPr>
        <w:pStyle w:val="BodyText"/>
        <w:rPr>
          <w:sz w:val="20"/>
        </w:rPr>
      </w:pPr>
    </w:p>
    <w:p w:rsidR="00211BB5" w:rsidRDefault="000C5F5B">
      <w:pPr>
        <w:pStyle w:val="BodyText"/>
        <w:rPr>
          <w:sz w:val="28"/>
        </w:rPr>
      </w:pPr>
      <w:r>
        <w:rPr>
          <w:noProof/>
        </w:rPr>
        <mc:AlternateContent>
          <mc:Choice Requires="wps">
            <w:drawing>
              <wp:anchor distT="0" distB="0" distL="0" distR="0" simplePos="0" relativeHeight="487592448" behindDoc="1" locked="0" layoutInCell="1" allowOverlap="1">
                <wp:simplePos x="0" y="0"/>
                <wp:positionH relativeFrom="page">
                  <wp:posOffset>842645</wp:posOffset>
                </wp:positionH>
                <wp:positionV relativeFrom="paragraph">
                  <wp:posOffset>244475</wp:posOffset>
                </wp:positionV>
                <wp:extent cx="6088380" cy="1513840"/>
                <wp:effectExtent l="0" t="0" r="0" b="0"/>
                <wp:wrapTopAndBottom/>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8380" cy="1513840"/>
                        </a:xfrm>
                        <a:prstGeom prst="rect">
                          <a:avLst/>
                        </a:prstGeom>
                        <a:solidFill>
                          <a:srgbClr val="D5E2BB"/>
                        </a:solidFill>
                        <a:ln w="6096">
                          <a:solidFill>
                            <a:srgbClr val="000000"/>
                          </a:solidFill>
                          <a:prstDash val="solid"/>
                          <a:miter lim="800000"/>
                          <a:headEnd/>
                          <a:tailEnd/>
                        </a:ln>
                      </wps:spPr>
                      <wps:txbx>
                        <w:txbxContent>
                          <w:p w:rsidR="009B09DC" w:rsidRDefault="009B09DC">
                            <w:pPr>
                              <w:spacing w:before="20"/>
                              <w:ind w:left="108" w:right="107"/>
                              <w:jc w:val="both"/>
                              <w:rPr>
                                <w:b/>
                                <w:sz w:val="24"/>
                              </w:rPr>
                            </w:pPr>
                            <w:r>
                              <w:rPr>
                                <w:b/>
                                <w:sz w:val="24"/>
                              </w:rPr>
                              <w:t xml:space="preserve">WAST has clear plans in place for year 2 of the EMS Demand and Capacity Programme (2021/22) and has established </w:t>
                            </w:r>
                            <w:proofErr w:type="spellStart"/>
                            <w:r>
                              <w:rPr>
                                <w:b/>
                                <w:sz w:val="24"/>
                              </w:rPr>
                              <w:t>programme</w:t>
                            </w:r>
                            <w:proofErr w:type="spellEnd"/>
                            <w:r>
                              <w:rPr>
                                <w:b/>
                                <w:sz w:val="24"/>
                              </w:rPr>
                              <w:t xml:space="preserve"> arrangements</w:t>
                            </w:r>
                            <w:r>
                              <w:rPr>
                                <w:b/>
                                <w:spacing w:val="-10"/>
                                <w:sz w:val="24"/>
                              </w:rPr>
                              <w:t xml:space="preserve"> </w:t>
                            </w:r>
                            <w:r>
                              <w:rPr>
                                <w:b/>
                                <w:sz w:val="24"/>
                              </w:rPr>
                              <w:t>for</w:t>
                            </w:r>
                            <w:r>
                              <w:rPr>
                                <w:b/>
                                <w:spacing w:val="-10"/>
                                <w:sz w:val="24"/>
                              </w:rPr>
                              <w:t xml:space="preserve"> </w:t>
                            </w:r>
                            <w:r>
                              <w:rPr>
                                <w:b/>
                                <w:sz w:val="24"/>
                              </w:rPr>
                              <w:t>implementation</w:t>
                            </w:r>
                            <w:r>
                              <w:rPr>
                                <w:b/>
                                <w:spacing w:val="-9"/>
                                <w:sz w:val="24"/>
                              </w:rPr>
                              <w:t xml:space="preserve"> </w:t>
                            </w:r>
                            <w:r>
                              <w:rPr>
                                <w:b/>
                                <w:sz w:val="24"/>
                              </w:rPr>
                              <w:t>of</w:t>
                            </w:r>
                            <w:r>
                              <w:rPr>
                                <w:b/>
                                <w:spacing w:val="-8"/>
                                <w:sz w:val="24"/>
                              </w:rPr>
                              <w:t xml:space="preserve"> </w:t>
                            </w:r>
                            <w:r>
                              <w:rPr>
                                <w:b/>
                                <w:sz w:val="24"/>
                              </w:rPr>
                              <w:t>the</w:t>
                            </w:r>
                            <w:r>
                              <w:rPr>
                                <w:b/>
                                <w:spacing w:val="-10"/>
                                <w:sz w:val="24"/>
                              </w:rPr>
                              <w:t xml:space="preserve"> </w:t>
                            </w:r>
                            <w:r>
                              <w:rPr>
                                <w:b/>
                                <w:sz w:val="24"/>
                              </w:rPr>
                              <w:t>NEPTS</w:t>
                            </w:r>
                            <w:r>
                              <w:rPr>
                                <w:b/>
                                <w:spacing w:val="-9"/>
                                <w:sz w:val="24"/>
                              </w:rPr>
                              <w:t xml:space="preserve"> </w:t>
                            </w:r>
                            <w:r>
                              <w:rPr>
                                <w:b/>
                                <w:sz w:val="24"/>
                              </w:rPr>
                              <w:t>Demand</w:t>
                            </w:r>
                            <w:r>
                              <w:rPr>
                                <w:b/>
                                <w:spacing w:val="-9"/>
                                <w:sz w:val="24"/>
                              </w:rPr>
                              <w:t xml:space="preserve"> </w:t>
                            </w:r>
                            <w:r>
                              <w:rPr>
                                <w:b/>
                                <w:sz w:val="24"/>
                              </w:rPr>
                              <w:t>and</w:t>
                            </w:r>
                            <w:r>
                              <w:rPr>
                                <w:b/>
                                <w:spacing w:val="-7"/>
                                <w:sz w:val="24"/>
                              </w:rPr>
                              <w:t xml:space="preserve"> </w:t>
                            </w:r>
                            <w:r>
                              <w:rPr>
                                <w:b/>
                                <w:sz w:val="24"/>
                              </w:rPr>
                              <w:t>Capacity Review; WAST has made further progress on forecasting and modelling informing our operational and tactical plans in 2021/22; the</w:t>
                            </w:r>
                            <w:r>
                              <w:rPr>
                                <w:b/>
                                <w:spacing w:val="-15"/>
                                <w:sz w:val="24"/>
                              </w:rPr>
                              <w:t xml:space="preserve"> </w:t>
                            </w:r>
                            <w:r>
                              <w:rPr>
                                <w:b/>
                                <w:sz w:val="24"/>
                              </w:rPr>
                              <w:t>Trust</w:t>
                            </w:r>
                            <w:r>
                              <w:rPr>
                                <w:b/>
                                <w:spacing w:val="-13"/>
                                <w:sz w:val="24"/>
                              </w:rPr>
                              <w:t xml:space="preserve"> </w:t>
                            </w:r>
                            <w:r>
                              <w:rPr>
                                <w:b/>
                                <w:sz w:val="24"/>
                              </w:rPr>
                              <w:t>has</w:t>
                            </w:r>
                            <w:r>
                              <w:rPr>
                                <w:b/>
                                <w:spacing w:val="-14"/>
                                <w:sz w:val="24"/>
                              </w:rPr>
                              <w:t xml:space="preserve"> </w:t>
                            </w:r>
                            <w:r>
                              <w:rPr>
                                <w:b/>
                                <w:sz w:val="24"/>
                              </w:rPr>
                              <w:t>submitted</w:t>
                            </w:r>
                            <w:r>
                              <w:rPr>
                                <w:b/>
                                <w:spacing w:val="-14"/>
                                <w:sz w:val="24"/>
                              </w:rPr>
                              <w:t xml:space="preserve"> </w:t>
                            </w:r>
                            <w:r>
                              <w:rPr>
                                <w:b/>
                                <w:sz w:val="24"/>
                              </w:rPr>
                              <w:t>its</w:t>
                            </w:r>
                            <w:r>
                              <w:rPr>
                                <w:b/>
                                <w:spacing w:val="-11"/>
                                <w:sz w:val="24"/>
                              </w:rPr>
                              <w:t xml:space="preserve"> </w:t>
                            </w:r>
                            <w:r>
                              <w:rPr>
                                <w:b/>
                                <w:sz w:val="24"/>
                              </w:rPr>
                              <w:t>IMTP</w:t>
                            </w:r>
                            <w:r>
                              <w:rPr>
                                <w:b/>
                                <w:spacing w:val="-15"/>
                                <w:sz w:val="24"/>
                              </w:rPr>
                              <w:t xml:space="preserve"> </w:t>
                            </w:r>
                            <w:r>
                              <w:rPr>
                                <w:b/>
                                <w:sz w:val="24"/>
                              </w:rPr>
                              <w:t>for</w:t>
                            </w:r>
                            <w:r>
                              <w:rPr>
                                <w:b/>
                                <w:spacing w:val="-12"/>
                                <w:sz w:val="24"/>
                              </w:rPr>
                              <w:t xml:space="preserve"> </w:t>
                            </w:r>
                            <w:r>
                              <w:rPr>
                                <w:b/>
                                <w:sz w:val="24"/>
                              </w:rPr>
                              <w:t>2021-24;</w:t>
                            </w:r>
                            <w:r>
                              <w:rPr>
                                <w:b/>
                                <w:spacing w:val="-13"/>
                                <w:sz w:val="24"/>
                              </w:rPr>
                              <w:t xml:space="preserve"> </w:t>
                            </w:r>
                            <w:r>
                              <w:rPr>
                                <w:b/>
                                <w:sz w:val="24"/>
                              </w:rPr>
                              <w:t>the</w:t>
                            </w:r>
                            <w:r>
                              <w:rPr>
                                <w:b/>
                                <w:spacing w:val="-15"/>
                                <w:sz w:val="24"/>
                              </w:rPr>
                              <w:t xml:space="preserve"> </w:t>
                            </w:r>
                            <w:r>
                              <w:rPr>
                                <w:b/>
                                <w:sz w:val="24"/>
                              </w:rPr>
                              <w:t>IMTP</w:t>
                            </w:r>
                            <w:r>
                              <w:rPr>
                                <w:b/>
                                <w:spacing w:val="-14"/>
                                <w:sz w:val="24"/>
                              </w:rPr>
                              <w:t xml:space="preserve"> </w:t>
                            </w:r>
                            <w:r>
                              <w:rPr>
                                <w:b/>
                                <w:sz w:val="24"/>
                              </w:rPr>
                              <w:t>will</w:t>
                            </w:r>
                            <w:r>
                              <w:rPr>
                                <w:b/>
                                <w:spacing w:val="-12"/>
                                <w:sz w:val="24"/>
                              </w:rPr>
                              <w:t xml:space="preserve"> </w:t>
                            </w:r>
                            <w:r>
                              <w:rPr>
                                <w:b/>
                                <w:sz w:val="24"/>
                              </w:rPr>
                              <w:t>deliver</w:t>
                            </w:r>
                            <w:r>
                              <w:rPr>
                                <w:b/>
                                <w:spacing w:val="-12"/>
                                <w:sz w:val="24"/>
                              </w:rPr>
                              <w:t xml:space="preserve"> </w:t>
                            </w:r>
                            <w:r>
                              <w:rPr>
                                <w:b/>
                                <w:sz w:val="24"/>
                              </w:rPr>
                              <w:t>an integrated service offer to commissioners and the wider NHS system in support of strategic service change and pandemic</w:t>
                            </w:r>
                            <w:r>
                              <w:rPr>
                                <w:b/>
                                <w:spacing w:val="-15"/>
                                <w:sz w:val="24"/>
                              </w:rPr>
                              <w:t xml:space="preserve"> </w:t>
                            </w:r>
                            <w:r>
                              <w:rPr>
                                <w:b/>
                                <w:sz w:val="24"/>
                              </w:rPr>
                              <w:t>recovery.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32" type="#_x0000_t202" style="position:absolute;margin-left:66.35pt;margin-top:19.25pt;width:479.4pt;height:119.2pt;z-index:-1572403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" fillcolor="#d5e2bb" strokeweight=".48pt">
                <v:textbox inset="0,0,0,0">
                  <w:txbxContent>
                    <w:p w:rsidR="009B09DC" w:rsidRDefault="009B09DC">
                      <w:pPr>
                        <w:spacing w:before="20"/>
                        <w:ind w:left="108" w:right="107"/>
                        <w:jc w:val="both"/>
                        <w:rPr>
                          <w:b/>
                          <w:sz w:val="24"/>
                        </w:rPr>
                      </w:pPr>
                      <w:r>
                        <w:rPr>
                          <w:b/>
                          <w:sz w:val="24"/>
                        </w:rPr>
                        <w:t xml:space="preserve">WAST has clear plans in place for year 2 of the EMS Demand and Capacity Programme (2021/22) and has established </w:t>
                      </w:r>
                      <w:proofErr w:type="spellStart"/>
                      <w:r>
                        <w:rPr>
                          <w:b/>
                          <w:sz w:val="24"/>
                        </w:rPr>
                        <w:t>programme</w:t>
                      </w:r>
                      <w:proofErr w:type="spellEnd"/>
                      <w:r>
                        <w:rPr>
                          <w:b/>
                          <w:sz w:val="24"/>
                        </w:rPr>
                        <w:t xml:space="preserve"> arrangements</w:t>
                      </w:r>
                      <w:r>
                        <w:rPr>
                          <w:b/>
                          <w:spacing w:val="-10"/>
                          <w:sz w:val="24"/>
                        </w:rPr>
                        <w:t xml:space="preserve"> </w:t>
                      </w:r>
                      <w:r>
                        <w:rPr>
                          <w:b/>
                          <w:sz w:val="24"/>
                        </w:rPr>
                        <w:t>for</w:t>
                      </w:r>
                      <w:r>
                        <w:rPr>
                          <w:b/>
                          <w:spacing w:val="-10"/>
                          <w:sz w:val="24"/>
                        </w:rPr>
                        <w:t xml:space="preserve"> </w:t>
                      </w:r>
                      <w:r>
                        <w:rPr>
                          <w:b/>
                          <w:sz w:val="24"/>
                        </w:rPr>
                        <w:t>implementation</w:t>
                      </w:r>
                      <w:r>
                        <w:rPr>
                          <w:b/>
                          <w:spacing w:val="-9"/>
                          <w:sz w:val="24"/>
                        </w:rPr>
                        <w:t xml:space="preserve"> </w:t>
                      </w:r>
                      <w:r>
                        <w:rPr>
                          <w:b/>
                          <w:sz w:val="24"/>
                        </w:rPr>
                        <w:t>of</w:t>
                      </w:r>
                      <w:r>
                        <w:rPr>
                          <w:b/>
                          <w:spacing w:val="-8"/>
                          <w:sz w:val="24"/>
                        </w:rPr>
                        <w:t xml:space="preserve"> </w:t>
                      </w:r>
                      <w:r>
                        <w:rPr>
                          <w:b/>
                          <w:sz w:val="24"/>
                        </w:rPr>
                        <w:t>the</w:t>
                      </w:r>
                      <w:r>
                        <w:rPr>
                          <w:b/>
                          <w:spacing w:val="-10"/>
                          <w:sz w:val="24"/>
                        </w:rPr>
                        <w:t xml:space="preserve"> </w:t>
                      </w:r>
                      <w:r>
                        <w:rPr>
                          <w:b/>
                          <w:sz w:val="24"/>
                        </w:rPr>
                        <w:t>NEPTS</w:t>
                      </w:r>
                      <w:r>
                        <w:rPr>
                          <w:b/>
                          <w:spacing w:val="-9"/>
                          <w:sz w:val="24"/>
                        </w:rPr>
                        <w:t xml:space="preserve"> </w:t>
                      </w:r>
                      <w:r>
                        <w:rPr>
                          <w:b/>
                          <w:sz w:val="24"/>
                        </w:rPr>
                        <w:t>Demand</w:t>
                      </w:r>
                      <w:r>
                        <w:rPr>
                          <w:b/>
                          <w:spacing w:val="-9"/>
                          <w:sz w:val="24"/>
                        </w:rPr>
                        <w:t xml:space="preserve"> </w:t>
                      </w:r>
                      <w:r>
                        <w:rPr>
                          <w:b/>
                          <w:sz w:val="24"/>
                        </w:rPr>
                        <w:t>and</w:t>
                      </w:r>
                      <w:r>
                        <w:rPr>
                          <w:b/>
                          <w:spacing w:val="-7"/>
                          <w:sz w:val="24"/>
                        </w:rPr>
                        <w:t xml:space="preserve"> </w:t>
                      </w:r>
                      <w:r>
                        <w:rPr>
                          <w:b/>
                          <w:sz w:val="24"/>
                        </w:rPr>
                        <w:t>Capacity Review; WAST has made further progress on forecasting and modelling informing our operational and tactical plans in 2021/22; the</w:t>
                      </w:r>
                      <w:r>
                        <w:rPr>
                          <w:b/>
                          <w:spacing w:val="-15"/>
                          <w:sz w:val="24"/>
                        </w:rPr>
                        <w:t xml:space="preserve"> </w:t>
                      </w:r>
                      <w:r>
                        <w:rPr>
                          <w:b/>
                          <w:sz w:val="24"/>
                        </w:rPr>
                        <w:t>Trust</w:t>
                      </w:r>
                      <w:r>
                        <w:rPr>
                          <w:b/>
                          <w:spacing w:val="-13"/>
                          <w:sz w:val="24"/>
                        </w:rPr>
                        <w:t xml:space="preserve"> </w:t>
                      </w:r>
                      <w:r>
                        <w:rPr>
                          <w:b/>
                          <w:sz w:val="24"/>
                        </w:rPr>
                        <w:t>has</w:t>
                      </w:r>
                      <w:r>
                        <w:rPr>
                          <w:b/>
                          <w:spacing w:val="-14"/>
                          <w:sz w:val="24"/>
                        </w:rPr>
                        <w:t xml:space="preserve"> </w:t>
                      </w:r>
                      <w:r>
                        <w:rPr>
                          <w:b/>
                          <w:sz w:val="24"/>
                        </w:rPr>
                        <w:t>submitted</w:t>
                      </w:r>
                      <w:r>
                        <w:rPr>
                          <w:b/>
                          <w:spacing w:val="-14"/>
                          <w:sz w:val="24"/>
                        </w:rPr>
                        <w:t xml:space="preserve"> </w:t>
                      </w:r>
                      <w:r>
                        <w:rPr>
                          <w:b/>
                          <w:sz w:val="24"/>
                        </w:rPr>
                        <w:t>its</w:t>
                      </w:r>
                      <w:r>
                        <w:rPr>
                          <w:b/>
                          <w:spacing w:val="-11"/>
                          <w:sz w:val="24"/>
                        </w:rPr>
                        <w:t xml:space="preserve"> </w:t>
                      </w:r>
                      <w:r>
                        <w:rPr>
                          <w:b/>
                          <w:sz w:val="24"/>
                        </w:rPr>
                        <w:t>IMTP</w:t>
                      </w:r>
                      <w:r>
                        <w:rPr>
                          <w:b/>
                          <w:spacing w:val="-15"/>
                          <w:sz w:val="24"/>
                        </w:rPr>
                        <w:t xml:space="preserve"> </w:t>
                      </w:r>
                      <w:r>
                        <w:rPr>
                          <w:b/>
                          <w:sz w:val="24"/>
                        </w:rPr>
                        <w:t>for</w:t>
                      </w:r>
                      <w:r>
                        <w:rPr>
                          <w:b/>
                          <w:spacing w:val="-12"/>
                          <w:sz w:val="24"/>
                        </w:rPr>
                        <w:t xml:space="preserve"> </w:t>
                      </w:r>
                      <w:r>
                        <w:rPr>
                          <w:b/>
                          <w:sz w:val="24"/>
                        </w:rPr>
                        <w:t>2021-24;</w:t>
                      </w:r>
                      <w:r>
                        <w:rPr>
                          <w:b/>
                          <w:spacing w:val="-13"/>
                          <w:sz w:val="24"/>
                        </w:rPr>
                        <w:t xml:space="preserve"> </w:t>
                      </w:r>
                      <w:r>
                        <w:rPr>
                          <w:b/>
                          <w:sz w:val="24"/>
                        </w:rPr>
                        <w:t>the</w:t>
                      </w:r>
                      <w:r>
                        <w:rPr>
                          <w:b/>
                          <w:spacing w:val="-15"/>
                          <w:sz w:val="24"/>
                        </w:rPr>
                        <w:t xml:space="preserve"> </w:t>
                      </w:r>
                      <w:r>
                        <w:rPr>
                          <w:b/>
                          <w:sz w:val="24"/>
                        </w:rPr>
                        <w:t>IMTP</w:t>
                      </w:r>
                      <w:r>
                        <w:rPr>
                          <w:b/>
                          <w:spacing w:val="-14"/>
                          <w:sz w:val="24"/>
                        </w:rPr>
                        <w:t xml:space="preserve"> </w:t>
                      </w:r>
                      <w:r>
                        <w:rPr>
                          <w:b/>
                          <w:sz w:val="24"/>
                        </w:rPr>
                        <w:t>will</w:t>
                      </w:r>
                      <w:r>
                        <w:rPr>
                          <w:b/>
                          <w:spacing w:val="-12"/>
                          <w:sz w:val="24"/>
                        </w:rPr>
                        <w:t xml:space="preserve"> </w:t>
                      </w:r>
                      <w:r>
                        <w:rPr>
                          <w:b/>
                          <w:sz w:val="24"/>
                        </w:rPr>
                        <w:t>deliver</w:t>
                      </w:r>
                      <w:r>
                        <w:rPr>
                          <w:b/>
                          <w:spacing w:val="-12"/>
                          <w:sz w:val="24"/>
                        </w:rPr>
                        <w:t xml:space="preserve"> </w:t>
                      </w:r>
                      <w:r>
                        <w:rPr>
                          <w:b/>
                          <w:sz w:val="24"/>
                        </w:rPr>
                        <w:t>an integrated service offer to commissioners and the wider NHS system in support of strategic service change and pandemic</w:t>
                      </w:r>
                      <w:r>
                        <w:rPr>
                          <w:b/>
                          <w:spacing w:val="-15"/>
                          <w:sz w:val="24"/>
                        </w:rPr>
                        <w:t xml:space="preserve"> </w:t>
                      </w:r>
                      <w:r>
                        <w:rPr>
                          <w:b/>
                          <w:sz w:val="24"/>
                        </w:rPr>
                        <w:t>recovery.</w:t>
                      </w:r>
                    </w:p>
                  </w:txbxContent>
                </v:textbox>
                <w10:wrap type="topAndBottom" anchorx="page"/>
              </v:shape>
            </w:pict>
          </mc:Fallback>
        </mc:AlternateContent>
      </w:r>
    </w:p>
    <w:p w:rsidR="00211BB5" w:rsidRDefault="00211BB5">
      <w:pPr>
        <w:pStyle w:val="BodyText"/>
        <w:spacing w:before="7"/>
        <w:rPr>
          <w:sz w:val="21"/>
        </w:rPr>
      </w:pPr>
    </w:p>
    <w:p w:rsidR="000C7F2D" w:rsidRDefault="000C7F2D">
      <w:pPr>
        <w:pStyle w:val="Heading1"/>
      </w:pPr>
    </w:p>
    <w:p w:rsidR="000C7F2D" w:rsidRDefault="000C7F2D">
      <w:pPr>
        <w:pStyle w:val="Heading1"/>
      </w:pPr>
    </w:p>
    <w:p w:rsidR="009B09DC" w:rsidRDefault="009B09DC">
      <w:pPr>
        <w:pStyle w:val="Heading1"/>
      </w:pPr>
    </w:p>
    <w:p w:rsidR="009B09DC" w:rsidRDefault="009B09DC">
      <w:pPr>
        <w:pStyle w:val="Heading1"/>
      </w:pPr>
    </w:p>
    <w:p w:rsidR="009B09DC" w:rsidRDefault="009B09DC">
      <w:pPr>
        <w:pStyle w:val="Heading1"/>
      </w:pPr>
    </w:p>
    <w:p w:rsidR="009B09DC" w:rsidRDefault="009B09DC">
      <w:pPr>
        <w:pStyle w:val="Heading1"/>
      </w:pPr>
    </w:p>
    <w:p w:rsidR="000C7F2D" w:rsidRDefault="000C7F2D">
      <w:pPr>
        <w:pStyle w:val="Heading1"/>
      </w:pPr>
    </w:p>
    <w:p w:rsidR="00211BB5" w:rsidRDefault="00571E96">
      <w:pPr>
        <w:pStyle w:val="Heading1"/>
      </w:pPr>
      <w:r>
        <w:lastRenderedPageBreak/>
        <w:t>Conclusions and Forward Look</w:t>
      </w:r>
    </w:p>
    <w:p w:rsidR="00211BB5" w:rsidRDefault="00571E96">
      <w:pPr>
        <w:pStyle w:val="ListParagraph"/>
        <w:numPr>
          <w:ilvl w:val="1"/>
          <w:numId w:val="2"/>
        </w:numPr>
        <w:tabs>
          <w:tab w:val="left" w:pos="929"/>
        </w:tabs>
        <w:spacing w:before="100"/>
        <w:ind w:left="928" w:right="814" w:hanging="708"/>
        <w:jc w:val="both"/>
        <w:rPr>
          <w:sz w:val="24"/>
        </w:rPr>
      </w:pPr>
      <w:r>
        <w:rPr>
          <w:sz w:val="24"/>
        </w:rPr>
        <w:t xml:space="preserve">Performance and patient safety </w:t>
      </w:r>
      <w:proofErr w:type="gramStart"/>
      <w:r>
        <w:rPr>
          <w:sz w:val="24"/>
        </w:rPr>
        <w:t>has</w:t>
      </w:r>
      <w:proofErr w:type="gramEnd"/>
      <w:r>
        <w:rPr>
          <w:sz w:val="24"/>
        </w:rPr>
        <w:t xml:space="preserve"> improved since the very difficult month of Dec-20 and has both WAST’s and the wider health care systems responses to the second wave have taken effect. WAST predicted how difficult Dec-20 was going to be. Whilst performance levels have improved, Red performance has remained below the 8 minute</w:t>
      </w:r>
      <w:r>
        <w:rPr>
          <w:spacing w:val="-12"/>
          <w:sz w:val="24"/>
        </w:rPr>
        <w:t xml:space="preserve"> </w:t>
      </w:r>
      <w:r>
        <w:rPr>
          <w:sz w:val="24"/>
        </w:rPr>
        <w:t>65%</w:t>
      </w:r>
      <w:r>
        <w:rPr>
          <w:spacing w:val="-12"/>
          <w:sz w:val="24"/>
        </w:rPr>
        <w:t xml:space="preserve"> </w:t>
      </w:r>
      <w:r>
        <w:rPr>
          <w:sz w:val="24"/>
        </w:rPr>
        <w:t>target,</w:t>
      </w:r>
      <w:r>
        <w:rPr>
          <w:spacing w:val="-16"/>
          <w:sz w:val="24"/>
        </w:rPr>
        <w:t xml:space="preserve"> </w:t>
      </w:r>
      <w:r>
        <w:rPr>
          <w:sz w:val="24"/>
        </w:rPr>
        <w:t>but</w:t>
      </w:r>
      <w:r>
        <w:rPr>
          <w:spacing w:val="-12"/>
          <w:sz w:val="24"/>
        </w:rPr>
        <w:t xml:space="preserve"> </w:t>
      </w:r>
      <w:r>
        <w:rPr>
          <w:sz w:val="24"/>
        </w:rPr>
        <w:t>there</w:t>
      </w:r>
      <w:r>
        <w:rPr>
          <w:spacing w:val="-11"/>
          <w:sz w:val="24"/>
        </w:rPr>
        <w:t xml:space="preserve"> </w:t>
      </w:r>
      <w:r>
        <w:rPr>
          <w:sz w:val="24"/>
        </w:rPr>
        <w:t>has</w:t>
      </w:r>
      <w:r>
        <w:rPr>
          <w:spacing w:val="-13"/>
          <w:sz w:val="24"/>
        </w:rPr>
        <w:t xml:space="preserve"> </w:t>
      </w:r>
      <w:r>
        <w:rPr>
          <w:sz w:val="24"/>
        </w:rPr>
        <w:t>been</w:t>
      </w:r>
      <w:r>
        <w:rPr>
          <w:spacing w:val="-13"/>
          <w:sz w:val="24"/>
        </w:rPr>
        <w:t xml:space="preserve"> </w:t>
      </w:r>
      <w:r>
        <w:rPr>
          <w:sz w:val="24"/>
        </w:rPr>
        <w:t>a</w:t>
      </w:r>
      <w:r>
        <w:rPr>
          <w:spacing w:val="-13"/>
          <w:sz w:val="24"/>
        </w:rPr>
        <w:t xml:space="preserve"> </w:t>
      </w:r>
      <w:r>
        <w:rPr>
          <w:sz w:val="24"/>
        </w:rPr>
        <w:t>significant</w:t>
      </w:r>
      <w:r>
        <w:rPr>
          <w:spacing w:val="-12"/>
          <w:sz w:val="24"/>
        </w:rPr>
        <w:t xml:space="preserve"> </w:t>
      </w:r>
      <w:r>
        <w:rPr>
          <w:sz w:val="24"/>
        </w:rPr>
        <w:t>improvement</w:t>
      </w:r>
      <w:r>
        <w:rPr>
          <w:spacing w:val="-13"/>
          <w:sz w:val="24"/>
        </w:rPr>
        <w:t xml:space="preserve"> </w:t>
      </w:r>
      <w:r>
        <w:rPr>
          <w:sz w:val="24"/>
        </w:rPr>
        <w:t>in</w:t>
      </w:r>
      <w:r>
        <w:rPr>
          <w:spacing w:val="-14"/>
          <w:sz w:val="24"/>
        </w:rPr>
        <w:t xml:space="preserve"> </w:t>
      </w:r>
      <w:r>
        <w:rPr>
          <w:sz w:val="24"/>
        </w:rPr>
        <w:t>the “Amber tail” i.e. the longer waiting times for Amber patients normally associated with the 96</w:t>
      </w:r>
      <w:proofErr w:type="spellStart"/>
      <w:r>
        <w:rPr>
          <w:position w:val="8"/>
          <w:sz w:val="16"/>
        </w:rPr>
        <w:t>th</w:t>
      </w:r>
      <w:proofErr w:type="spellEnd"/>
      <w:r>
        <w:rPr>
          <w:position w:val="8"/>
          <w:sz w:val="16"/>
        </w:rPr>
        <w:t xml:space="preserve"> </w:t>
      </w:r>
      <w:r>
        <w:rPr>
          <w:sz w:val="24"/>
        </w:rPr>
        <w:t>to 100</w:t>
      </w:r>
      <w:proofErr w:type="spellStart"/>
      <w:r>
        <w:rPr>
          <w:position w:val="8"/>
          <w:sz w:val="16"/>
        </w:rPr>
        <w:t>th</w:t>
      </w:r>
      <w:proofErr w:type="spellEnd"/>
      <w:r>
        <w:rPr>
          <w:position w:val="8"/>
          <w:sz w:val="16"/>
        </w:rPr>
        <w:t xml:space="preserve"> </w:t>
      </w:r>
      <w:r>
        <w:rPr>
          <w:sz w:val="24"/>
        </w:rPr>
        <w:t>percentiles on the Amber waiting</w:t>
      </w:r>
      <w:r>
        <w:rPr>
          <w:spacing w:val="-58"/>
          <w:sz w:val="24"/>
        </w:rPr>
        <w:t xml:space="preserve"> </w:t>
      </w:r>
      <w:r>
        <w:rPr>
          <w:sz w:val="24"/>
        </w:rPr>
        <w:t>times distribution curve, and therefore patient</w:t>
      </w:r>
      <w:r>
        <w:rPr>
          <w:spacing w:val="-8"/>
          <w:sz w:val="24"/>
        </w:rPr>
        <w:t xml:space="preserve"> </w:t>
      </w:r>
      <w:r>
        <w:rPr>
          <w:sz w:val="24"/>
        </w:rPr>
        <w:t>safety.</w:t>
      </w:r>
    </w:p>
    <w:p w:rsidR="00211BB5" w:rsidRDefault="00211BB5">
      <w:pPr>
        <w:pStyle w:val="BodyText"/>
        <w:spacing w:before="11"/>
        <w:rPr>
          <w:sz w:val="23"/>
        </w:rPr>
      </w:pPr>
    </w:p>
    <w:p w:rsidR="00211BB5" w:rsidRDefault="00571E96">
      <w:pPr>
        <w:pStyle w:val="ListParagraph"/>
        <w:numPr>
          <w:ilvl w:val="1"/>
          <w:numId w:val="2"/>
        </w:numPr>
        <w:tabs>
          <w:tab w:val="left" w:pos="929"/>
        </w:tabs>
        <w:spacing w:before="1"/>
        <w:ind w:left="928" w:hanging="708"/>
        <w:jc w:val="both"/>
        <w:rPr>
          <w:sz w:val="24"/>
        </w:rPr>
      </w:pPr>
      <w:r>
        <w:rPr>
          <w:sz w:val="24"/>
        </w:rPr>
        <w:t>As WAST moves into 2021/22 it will retain a focus on further tactical responses to the pandemic and its after effects, for example, seasonal planning (summer), but also re-focus on addressing the fundamentals in the EMS five step ambulance care pathway, in collaboration with health boards who have a critical role to play in supporting WAST with investment, holding WAST to account on delivering its planned efficiencies and delivering reductions in handover lost hours. For</w:t>
      </w:r>
      <w:r>
        <w:rPr>
          <w:spacing w:val="-60"/>
          <w:sz w:val="24"/>
        </w:rPr>
        <w:t xml:space="preserve"> </w:t>
      </w:r>
      <w:r>
        <w:rPr>
          <w:sz w:val="24"/>
        </w:rPr>
        <w:t xml:space="preserve">NEPTS the focus will be on a tactical response to the system “re-set” and potential pent up demand, whilst putting in </w:t>
      </w:r>
      <w:proofErr w:type="spellStart"/>
      <w:r>
        <w:rPr>
          <w:sz w:val="24"/>
        </w:rPr>
        <w:t>programme</w:t>
      </w:r>
      <w:proofErr w:type="spellEnd"/>
      <w:r>
        <w:rPr>
          <w:sz w:val="24"/>
        </w:rPr>
        <w:t xml:space="preserve"> arrangements for transformation linked to the NEPTS Demand &amp; Capacity</w:t>
      </w:r>
      <w:r>
        <w:rPr>
          <w:spacing w:val="-11"/>
          <w:sz w:val="24"/>
        </w:rPr>
        <w:t xml:space="preserve"> </w:t>
      </w:r>
      <w:r>
        <w:rPr>
          <w:sz w:val="24"/>
        </w:rPr>
        <w:t>Review.</w:t>
      </w:r>
    </w:p>
    <w:p w:rsidR="00211BB5" w:rsidRDefault="00211BB5">
      <w:pPr>
        <w:pStyle w:val="BodyText"/>
      </w:pPr>
    </w:p>
    <w:p w:rsidR="00211BB5" w:rsidRDefault="00571E96">
      <w:pPr>
        <w:pStyle w:val="ListParagraph"/>
        <w:numPr>
          <w:ilvl w:val="1"/>
          <w:numId w:val="2"/>
        </w:numPr>
        <w:tabs>
          <w:tab w:val="left" w:pos="929"/>
        </w:tabs>
        <w:spacing w:before="1"/>
        <w:ind w:left="928" w:right="820" w:hanging="708"/>
        <w:jc w:val="both"/>
        <w:rPr>
          <w:sz w:val="24"/>
        </w:rPr>
      </w:pPr>
      <w:r>
        <w:rPr>
          <w:sz w:val="24"/>
        </w:rPr>
        <w:t>The</w:t>
      </w:r>
      <w:r>
        <w:rPr>
          <w:spacing w:val="-21"/>
          <w:sz w:val="24"/>
        </w:rPr>
        <w:t xml:space="preserve"> </w:t>
      </w:r>
      <w:r>
        <w:rPr>
          <w:sz w:val="24"/>
        </w:rPr>
        <w:t>WAST</w:t>
      </w:r>
      <w:r>
        <w:rPr>
          <w:spacing w:val="-20"/>
          <w:sz w:val="24"/>
        </w:rPr>
        <w:t xml:space="preserve"> </w:t>
      </w:r>
      <w:r>
        <w:rPr>
          <w:sz w:val="24"/>
        </w:rPr>
        <w:t>IMTP</w:t>
      </w:r>
      <w:r>
        <w:rPr>
          <w:spacing w:val="-22"/>
          <w:sz w:val="24"/>
        </w:rPr>
        <w:t xml:space="preserve"> </w:t>
      </w:r>
      <w:r>
        <w:rPr>
          <w:sz w:val="24"/>
        </w:rPr>
        <w:t>sets</w:t>
      </w:r>
      <w:r>
        <w:rPr>
          <w:spacing w:val="-22"/>
          <w:sz w:val="24"/>
        </w:rPr>
        <w:t xml:space="preserve"> </w:t>
      </w:r>
      <w:r>
        <w:rPr>
          <w:sz w:val="24"/>
        </w:rPr>
        <w:t>out</w:t>
      </w:r>
      <w:r>
        <w:rPr>
          <w:spacing w:val="-22"/>
          <w:sz w:val="24"/>
        </w:rPr>
        <w:t xml:space="preserve"> </w:t>
      </w:r>
      <w:r>
        <w:rPr>
          <w:sz w:val="24"/>
        </w:rPr>
        <w:t>the</w:t>
      </w:r>
      <w:r>
        <w:rPr>
          <w:spacing w:val="-20"/>
          <w:sz w:val="24"/>
        </w:rPr>
        <w:t xml:space="preserve"> </w:t>
      </w:r>
      <w:r>
        <w:rPr>
          <w:sz w:val="24"/>
        </w:rPr>
        <w:t>key</w:t>
      </w:r>
      <w:r>
        <w:rPr>
          <w:spacing w:val="-21"/>
          <w:sz w:val="24"/>
        </w:rPr>
        <w:t xml:space="preserve"> </w:t>
      </w:r>
      <w:proofErr w:type="spellStart"/>
      <w:r>
        <w:rPr>
          <w:sz w:val="24"/>
        </w:rPr>
        <w:t>programmes</w:t>
      </w:r>
      <w:proofErr w:type="spellEnd"/>
      <w:r>
        <w:rPr>
          <w:spacing w:val="-21"/>
          <w:sz w:val="24"/>
        </w:rPr>
        <w:t xml:space="preserve"> </w:t>
      </w:r>
      <w:r>
        <w:rPr>
          <w:sz w:val="24"/>
        </w:rPr>
        <w:t>of</w:t>
      </w:r>
      <w:r>
        <w:rPr>
          <w:spacing w:val="-22"/>
          <w:sz w:val="24"/>
        </w:rPr>
        <w:t xml:space="preserve"> </w:t>
      </w:r>
      <w:r>
        <w:rPr>
          <w:sz w:val="24"/>
        </w:rPr>
        <w:t>work</w:t>
      </w:r>
      <w:r>
        <w:rPr>
          <w:spacing w:val="-21"/>
          <w:sz w:val="24"/>
        </w:rPr>
        <w:t xml:space="preserve"> </w:t>
      </w:r>
      <w:r>
        <w:rPr>
          <w:sz w:val="24"/>
        </w:rPr>
        <w:t>in</w:t>
      </w:r>
      <w:r>
        <w:rPr>
          <w:spacing w:val="-23"/>
          <w:sz w:val="24"/>
        </w:rPr>
        <w:t xml:space="preserve"> </w:t>
      </w:r>
      <w:r>
        <w:rPr>
          <w:sz w:val="24"/>
        </w:rPr>
        <w:t>support</w:t>
      </w:r>
      <w:r>
        <w:rPr>
          <w:spacing w:val="-21"/>
          <w:sz w:val="24"/>
        </w:rPr>
        <w:t xml:space="preserve"> </w:t>
      </w:r>
      <w:r>
        <w:rPr>
          <w:sz w:val="24"/>
        </w:rPr>
        <w:t>of</w:t>
      </w:r>
      <w:r>
        <w:rPr>
          <w:spacing w:val="-21"/>
          <w:sz w:val="24"/>
        </w:rPr>
        <w:t xml:space="preserve"> </w:t>
      </w:r>
      <w:r>
        <w:rPr>
          <w:sz w:val="24"/>
        </w:rPr>
        <w:t xml:space="preserve">EASC commissioning intentions, wider NHS Wales service pressures and strategic change ambitions as well as its </w:t>
      </w:r>
      <w:proofErr w:type="gramStart"/>
      <w:r>
        <w:rPr>
          <w:sz w:val="24"/>
        </w:rPr>
        <w:t>long term</w:t>
      </w:r>
      <w:proofErr w:type="gramEnd"/>
      <w:r>
        <w:rPr>
          <w:sz w:val="24"/>
        </w:rPr>
        <w:t xml:space="preserve"> strategy. Year 1 of the IMTP will focus both on recovery from the pandemic and</w:t>
      </w:r>
      <w:r>
        <w:rPr>
          <w:spacing w:val="-41"/>
          <w:sz w:val="24"/>
        </w:rPr>
        <w:t xml:space="preserve"> </w:t>
      </w:r>
      <w:r>
        <w:rPr>
          <w:sz w:val="24"/>
        </w:rPr>
        <w:t>supporting health boards and other partners in their recovery effort, but also in implementing</w:t>
      </w:r>
      <w:r>
        <w:rPr>
          <w:spacing w:val="-5"/>
          <w:sz w:val="24"/>
        </w:rPr>
        <w:t xml:space="preserve"> </w:t>
      </w:r>
      <w:r>
        <w:rPr>
          <w:sz w:val="24"/>
        </w:rPr>
        <w:t>change</w:t>
      </w:r>
      <w:r>
        <w:rPr>
          <w:spacing w:val="-7"/>
          <w:sz w:val="24"/>
        </w:rPr>
        <w:t xml:space="preserve"> </w:t>
      </w:r>
      <w:r>
        <w:rPr>
          <w:sz w:val="24"/>
        </w:rPr>
        <w:t>across</w:t>
      </w:r>
      <w:r>
        <w:rPr>
          <w:spacing w:val="-8"/>
          <w:sz w:val="24"/>
        </w:rPr>
        <w:t xml:space="preserve"> </w:t>
      </w:r>
      <w:r>
        <w:rPr>
          <w:sz w:val="24"/>
        </w:rPr>
        <w:t>its</w:t>
      </w:r>
      <w:r>
        <w:rPr>
          <w:spacing w:val="-6"/>
          <w:sz w:val="24"/>
        </w:rPr>
        <w:t xml:space="preserve"> </w:t>
      </w:r>
      <w:r>
        <w:rPr>
          <w:sz w:val="24"/>
        </w:rPr>
        <w:t>four</w:t>
      </w:r>
      <w:r>
        <w:rPr>
          <w:spacing w:val="-5"/>
          <w:sz w:val="24"/>
        </w:rPr>
        <w:t xml:space="preserve"> </w:t>
      </w:r>
      <w:r>
        <w:rPr>
          <w:sz w:val="24"/>
        </w:rPr>
        <w:t>main</w:t>
      </w:r>
      <w:r>
        <w:rPr>
          <w:spacing w:val="-8"/>
          <w:sz w:val="24"/>
        </w:rPr>
        <w:t xml:space="preserve"> </w:t>
      </w:r>
      <w:r>
        <w:rPr>
          <w:sz w:val="24"/>
        </w:rPr>
        <w:t>service</w:t>
      </w:r>
      <w:r>
        <w:rPr>
          <w:spacing w:val="-5"/>
          <w:sz w:val="24"/>
        </w:rPr>
        <w:t xml:space="preserve"> </w:t>
      </w:r>
      <w:r>
        <w:rPr>
          <w:sz w:val="24"/>
        </w:rPr>
        <w:t>lines,</w:t>
      </w:r>
      <w:r>
        <w:rPr>
          <w:spacing w:val="-8"/>
          <w:sz w:val="24"/>
        </w:rPr>
        <w:t xml:space="preserve"> </w:t>
      </w:r>
      <w:r>
        <w:rPr>
          <w:sz w:val="24"/>
        </w:rPr>
        <w:t>“shifting</w:t>
      </w:r>
      <w:r>
        <w:rPr>
          <w:spacing w:val="-6"/>
          <w:sz w:val="24"/>
        </w:rPr>
        <w:t xml:space="preserve"> </w:t>
      </w:r>
      <w:r>
        <w:rPr>
          <w:sz w:val="24"/>
        </w:rPr>
        <w:t>left”</w:t>
      </w:r>
      <w:r>
        <w:rPr>
          <w:spacing w:val="-7"/>
          <w:sz w:val="24"/>
        </w:rPr>
        <w:t xml:space="preserve"> </w:t>
      </w:r>
      <w:r>
        <w:rPr>
          <w:sz w:val="24"/>
        </w:rPr>
        <w:t>in the five step model where possible and safe to do</w:t>
      </w:r>
      <w:r>
        <w:rPr>
          <w:spacing w:val="-7"/>
          <w:sz w:val="24"/>
        </w:rPr>
        <w:t xml:space="preserve"> </w:t>
      </w:r>
      <w:r>
        <w:rPr>
          <w:sz w:val="24"/>
        </w:rPr>
        <w:t>so.</w:t>
      </w:r>
    </w:p>
    <w:p w:rsidR="00211BB5" w:rsidRDefault="00211BB5">
      <w:pPr>
        <w:pStyle w:val="BodyText"/>
        <w:spacing w:before="11"/>
        <w:rPr>
          <w:sz w:val="23"/>
        </w:rPr>
      </w:pPr>
    </w:p>
    <w:p w:rsidR="00211BB5" w:rsidRDefault="00571E96">
      <w:pPr>
        <w:pStyle w:val="ListParagraph"/>
        <w:numPr>
          <w:ilvl w:val="1"/>
          <w:numId w:val="2"/>
        </w:numPr>
        <w:tabs>
          <w:tab w:val="left" w:pos="929"/>
        </w:tabs>
        <w:ind w:left="928" w:right="813" w:hanging="708"/>
        <w:jc w:val="both"/>
        <w:rPr>
          <w:sz w:val="24"/>
        </w:rPr>
      </w:pPr>
      <w:r>
        <w:rPr>
          <w:sz w:val="24"/>
        </w:rPr>
        <w:t>Overall WAST: anticipates remaining in monitor mode as the system emerges from the pandemic; will maintain a strong tactical focus and respond early to any predicted changes to demand or loss of capacity linked to CoVID-19; whilst pushing ahead with its 2021/22 IMTP deliverables.</w:t>
      </w:r>
    </w:p>
    <w:p w:rsidR="00211BB5" w:rsidRDefault="00211BB5">
      <w:pPr>
        <w:pStyle w:val="BodyText"/>
      </w:pPr>
    </w:p>
    <w:p w:rsidR="009B09DC" w:rsidRDefault="00571E96" w:rsidP="009B09DC">
      <w:pPr>
        <w:pStyle w:val="Heading1"/>
        <w:numPr>
          <w:ilvl w:val="0"/>
          <w:numId w:val="2"/>
        </w:numPr>
        <w:tabs>
          <w:tab w:val="left" w:pos="928"/>
          <w:tab w:val="left" w:pos="929"/>
        </w:tabs>
        <w:ind w:left="220" w:right="1380" w:firstLine="0"/>
      </w:pPr>
      <w:r>
        <w:t xml:space="preserve">KEY RISKS/MATTERS FOR ESCALATION TO THE COMMITTEE </w:t>
      </w:r>
    </w:p>
    <w:p w:rsidR="009B09DC" w:rsidRDefault="009B09DC" w:rsidP="009B09DC">
      <w:pPr>
        <w:pStyle w:val="Heading1"/>
        <w:tabs>
          <w:tab w:val="left" w:pos="928"/>
          <w:tab w:val="left" w:pos="929"/>
        </w:tabs>
        <w:ind w:left="220" w:right="1380"/>
      </w:pPr>
    </w:p>
    <w:p w:rsidR="00211BB5" w:rsidRDefault="00571E96" w:rsidP="009B09DC">
      <w:pPr>
        <w:pStyle w:val="Heading1"/>
        <w:tabs>
          <w:tab w:val="left" w:pos="928"/>
          <w:tab w:val="left" w:pos="929"/>
        </w:tabs>
        <w:ind w:left="220" w:right="1380"/>
      </w:pPr>
      <w:r>
        <w:t>Members of the EAS Committee are asked to note</w:t>
      </w:r>
      <w:r>
        <w:rPr>
          <w:spacing w:val="-13"/>
        </w:rPr>
        <w:t xml:space="preserve"> </w:t>
      </w:r>
      <w:r>
        <w:t>that:</w:t>
      </w:r>
    </w:p>
    <w:p w:rsidR="00211BB5" w:rsidRDefault="00571E96" w:rsidP="009B09DC">
      <w:pPr>
        <w:pStyle w:val="ListParagraph"/>
        <w:numPr>
          <w:ilvl w:val="1"/>
          <w:numId w:val="2"/>
        </w:numPr>
        <w:tabs>
          <w:tab w:val="left" w:pos="940"/>
          <w:tab w:val="left" w:pos="941"/>
        </w:tabs>
        <w:ind w:right="820"/>
        <w:rPr>
          <w:sz w:val="24"/>
        </w:rPr>
      </w:pPr>
      <w:r>
        <w:rPr>
          <w:sz w:val="24"/>
        </w:rPr>
        <w:t>WAST is now back in a period of monitor as the health care system emerges from the second</w:t>
      </w:r>
      <w:r>
        <w:rPr>
          <w:spacing w:val="-4"/>
          <w:sz w:val="24"/>
        </w:rPr>
        <w:t xml:space="preserve"> </w:t>
      </w:r>
      <w:r>
        <w:rPr>
          <w:sz w:val="24"/>
        </w:rPr>
        <w:t>wave;</w:t>
      </w:r>
    </w:p>
    <w:p w:rsidR="009B09DC" w:rsidRDefault="009B09DC" w:rsidP="009B09DC">
      <w:pPr>
        <w:pStyle w:val="ListParagraph"/>
        <w:tabs>
          <w:tab w:val="left" w:pos="940"/>
          <w:tab w:val="left" w:pos="941"/>
        </w:tabs>
        <w:ind w:left="940" w:right="820" w:firstLine="0"/>
        <w:jc w:val="left"/>
        <w:rPr>
          <w:sz w:val="24"/>
        </w:rPr>
      </w:pPr>
    </w:p>
    <w:p w:rsidR="009B09DC" w:rsidRDefault="009B09DC" w:rsidP="009B09DC">
      <w:pPr>
        <w:pStyle w:val="ListParagraph"/>
        <w:tabs>
          <w:tab w:val="left" w:pos="940"/>
          <w:tab w:val="left" w:pos="941"/>
        </w:tabs>
        <w:ind w:left="940" w:right="820" w:firstLine="0"/>
        <w:jc w:val="left"/>
        <w:rPr>
          <w:sz w:val="24"/>
        </w:rPr>
      </w:pPr>
    </w:p>
    <w:p w:rsidR="009B09DC" w:rsidRDefault="009B09DC" w:rsidP="009B09DC">
      <w:pPr>
        <w:pStyle w:val="ListParagraph"/>
        <w:tabs>
          <w:tab w:val="left" w:pos="940"/>
          <w:tab w:val="left" w:pos="941"/>
        </w:tabs>
        <w:ind w:left="940" w:right="820" w:firstLine="0"/>
        <w:jc w:val="left"/>
        <w:rPr>
          <w:sz w:val="24"/>
        </w:rPr>
      </w:pPr>
    </w:p>
    <w:p w:rsidR="009B09DC" w:rsidRDefault="009B09DC" w:rsidP="009B09DC">
      <w:pPr>
        <w:pStyle w:val="ListParagraph"/>
        <w:tabs>
          <w:tab w:val="left" w:pos="940"/>
          <w:tab w:val="left" w:pos="941"/>
        </w:tabs>
        <w:ind w:left="940" w:right="820" w:firstLine="0"/>
        <w:jc w:val="left"/>
        <w:rPr>
          <w:sz w:val="24"/>
        </w:rPr>
      </w:pPr>
    </w:p>
    <w:p w:rsidR="00211BB5" w:rsidRPr="009B09DC" w:rsidRDefault="00571E96" w:rsidP="009B09DC">
      <w:pPr>
        <w:pStyle w:val="ListParagraph"/>
        <w:numPr>
          <w:ilvl w:val="1"/>
          <w:numId w:val="2"/>
        </w:numPr>
        <w:tabs>
          <w:tab w:val="left" w:pos="940"/>
          <w:tab w:val="left" w:pos="941"/>
        </w:tabs>
        <w:spacing w:before="26"/>
        <w:ind w:right="814"/>
        <w:jc w:val="both"/>
        <w:rPr>
          <w:sz w:val="24"/>
          <w:szCs w:val="24"/>
        </w:rPr>
      </w:pPr>
      <w:r w:rsidRPr="009B09DC">
        <w:rPr>
          <w:sz w:val="24"/>
          <w:szCs w:val="24"/>
        </w:rPr>
        <w:lastRenderedPageBreak/>
        <w:t>Quality, safety and patient experience monitoring arrangements have remained in place through the CoVID-19 response and have</w:t>
      </w:r>
      <w:r w:rsidRPr="009B09DC">
        <w:rPr>
          <w:spacing w:val="-3"/>
          <w:sz w:val="24"/>
          <w:szCs w:val="24"/>
        </w:rPr>
        <w:t xml:space="preserve"> </w:t>
      </w:r>
      <w:r w:rsidRPr="009B09DC">
        <w:rPr>
          <w:sz w:val="24"/>
          <w:szCs w:val="24"/>
        </w:rPr>
        <w:t>been</w:t>
      </w:r>
      <w:r w:rsidR="009B09DC" w:rsidRPr="009B09DC">
        <w:rPr>
          <w:sz w:val="24"/>
          <w:szCs w:val="24"/>
        </w:rPr>
        <w:t xml:space="preserve"> </w:t>
      </w:r>
      <w:r w:rsidRPr="009B09DC">
        <w:rPr>
          <w:sz w:val="24"/>
          <w:szCs w:val="24"/>
        </w:rPr>
        <w:t>enhanced</w:t>
      </w:r>
      <w:proofErr w:type="gramStart"/>
      <w:r w:rsidRPr="009B09DC">
        <w:rPr>
          <w:sz w:val="24"/>
          <w:szCs w:val="24"/>
        </w:rPr>
        <w:t>, in particular, monthly</w:t>
      </w:r>
      <w:proofErr w:type="gramEnd"/>
      <w:r w:rsidRPr="009B09DC">
        <w:rPr>
          <w:sz w:val="24"/>
          <w:szCs w:val="24"/>
        </w:rPr>
        <w:t xml:space="preserve"> reporting to health boards. WAST remains very concerned at the patient safety risks associated with response times that are too long;</w:t>
      </w:r>
    </w:p>
    <w:p w:rsidR="00211BB5" w:rsidRDefault="00571E96">
      <w:pPr>
        <w:pStyle w:val="ListParagraph"/>
        <w:numPr>
          <w:ilvl w:val="1"/>
          <w:numId w:val="2"/>
        </w:numPr>
        <w:tabs>
          <w:tab w:val="left" w:pos="941"/>
        </w:tabs>
        <w:spacing w:before="1"/>
        <w:jc w:val="both"/>
        <w:rPr>
          <w:sz w:val="24"/>
        </w:rPr>
      </w:pPr>
      <w:r>
        <w:rPr>
          <w:sz w:val="24"/>
        </w:rPr>
        <w:t>There was a reduction in long waits in quarter four, after the very difficult month of Dec-20, and 29 SCIF cases were passed to health boards in the last three months to 31</w:t>
      </w:r>
      <w:r>
        <w:rPr>
          <w:spacing w:val="-2"/>
          <w:sz w:val="24"/>
        </w:rPr>
        <w:t xml:space="preserve"> </w:t>
      </w:r>
      <w:r>
        <w:rPr>
          <w:sz w:val="24"/>
        </w:rPr>
        <w:t>Mar-21;</w:t>
      </w:r>
    </w:p>
    <w:p w:rsidR="00211BB5" w:rsidRDefault="00571E96">
      <w:pPr>
        <w:pStyle w:val="ListParagraph"/>
        <w:numPr>
          <w:ilvl w:val="1"/>
          <w:numId w:val="2"/>
        </w:numPr>
        <w:tabs>
          <w:tab w:val="left" w:pos="941"/>
        </w:tabs>
        <w:jc w:val="both"/>
        <w:rPr>
          <w:sz w:val="24"/>
        </w:rPr>
      </w:pPr>
      <w:r>
        <w:rPr>
          <w:sz w:val="24"/>
        </w:rPr>
        <w:t>The</w:t>
      </w:r>
      <w:r>
        <w:rPr>
          <w:spacing w:val="-21"/>
          <w:sz w:val="24"/>
        </w:rPr>
        <w:t xml:space="preserve"> </w:t>
      </w:r>
      <w:r>
        <w:rPr>
          <w:sz w:val="24"/>
        </w:rPr>
        <w:t>Red</w:t>
      </w:r>
      <w:r>
        <w:rPr>
          <w:spacing w:val="-22"/>
          <w:sz w:val="24"/>
        </w:rPr>
        <w:t xml:space="preserve"> </w:t>
      </w:r>
      <w:proofErr w:type="gramStart"/>
      <w:r>
        <w:rPr>
          <w:sz w:val="24"/>
        </w:rPr>
        <w:t>8</w:t>
      </w:r>
      <w:r>
        <w:rPr>
          <w:spacing w:val="-20"/>
          <w:sz w:val="24"/>
        </w:rPr>
        <w:t xml:space="preserve"> </w:t>
      </w:r>
      <w:r>
        <w:rPr>
          <w:sz w:val="24"/>
        </w:rPr>
        <w:t>minute</w:t>
      </w:r>
      <w:proofErr w:type="gramEnd"/>
      <w:r>
        <w:rPr>
          <w:spacing w:val="-20"/>
          <w:sz w:val="24"/>
        </w:rPr>
        <w:t xml:space="preserve"> </w:t>
      </w:r>
      <w:r>
        <w:rPr>
          <w:sz w:val="24"/>
        </w:rPr>
        <w:t>65%</w:t>
      </w:r>
      <w:r>
        <w:rPr>
          <w:spacing w:val="-20"/>
          <w:sz w:val="24"/>
        </w:rPr>
        <w:t xml:space="preserve"> </w:t>
      </w:r>
      <w:r>
        <w:rPr>
          <w:sz w:val="24"/>
        </w:rPr>
        <w:t>target</w:t>
      </w:r>
      <w:r>
        <w:rPr>
          <w:spacing w:val="-23"/>
          <w:sz w:val="24"/>
        </w:rPr>
        <w:t xml:space="preserve"> </w:t>
      </w:r>
      <w:r>
        <w:rPr>
          <w:sz w:val="24"/>
        </w:rPr>
        <w:t>has</w:t>
      </w:r>
      <w:r>
        <w:rPr>
          <w:spacing w:val="-19"/>
          <w:sz w:val="24"/>
        </w:rPr>
        <w:t xml:space="preserve"> </w:t>
      </w:r>
      <w:r>
        <w:rPr>
          <w:sz w:val="24"/>
        </w:rPr>
        <w:t>been</w:t>
      </w:r>
      <w:r>
        <w:rPr>
          <w:spacing w:val="-16"/>
          <w:sz w:val="24"/>
        </w:rPr>
        <w:t xml:space="preserve"> </w:t>
      </w:r>
      <w:r>
        <w:rPr>
          <w:sz w:val="24"/>
        </w:rPr>
        <w:t>missed</w:t>
      </w:r>
      <w:r>
        <w:rPr>
          <w:spacing w:val="-21"/>
          <w:sz w:val="24"/>
        </w:rPr>
        <w:t xml:space="preserve"> </w:t>
      </w:r>
      <w:r>
        <w:rPr>
          <w:sz w:val="24"/>
        </w:rPr>
        <w:t>for</w:t>
      </w:r>
      <w:r>
        <w:rPr>
          <w:spacing w:val="-18"/>
          <w:sz w:val="24"/>
        </w:rPr>
        <w:t xml:space="preserve"> </w:t>
      </w:r>
      <w:r>
        <w:rPr>
          <w:sz w:val="24"/>
        </w:rPr>
        <w:t>the</w:t>
      </w:r>
      <w:r>
        <w:rPr>
          <w:spacing w:val="-21"/>
          <w:sz w:val="24"/>
        </w:rPr>
        <w:t xml:space="preserve"> </w:t>
      </w:r>
      <w:r>
        <w:rPr>
          <w:sz w:val="24"/>
        </w:rPr>
        <w:t>last</w:t>
      </w:r>
      <w:r>
        <w:rPr>
          <w:spacing w:val="-21"/>
          <w:sz w:val="24"/>
        </w:rPr>
        <w:t xml:space="preserve"> </w:t>
      </w:r>
      <w:r>
        <w:rPr>
          <w:sz w:val="24"/>
        </w:rPr>
        <w:t>eight</w:t>
      </w:r>
      <w:r>
        <w:rPr>
          <w:spacing w:val="-18"/>
          <w:sz w:val="24"/>
        </w:rPr>
        <w:t xml:space="preserve"> </w:t>
      </w:r>
      <w:r>
        <w:rPr>
          <w:sz w:val="24"/>
        </w:rPr>
        <w:t>months, with significant health board</w:t>
      </w:r>
      <w:r>
        <w:rPr>
          <w:spacing w:val="-4"/>
          <w:sz w:val="24"/>
        </w:rPr>
        <w:t xml:space="preserve"> </w:t>
      </w:r>
      <w:r>
        <w:rPr>
          <w:sz w:val="24"/>
        </w:rPr>
        <w:t>variation;</w:t>
      </w:r>
    </w:p>
    <w:p w:rsidR="00211BB5" w:rsidRDefault="00571E96">
      <w:pPr>
        <w:pStyle w:val="ListParagraph"/>
        <w:numPr>
          <w:ilvl w:val="1"/>
          <w:numId w:val="2"/>
        </w:numPr>
        <w:tabs>
          <w:tab w:val="left" w:pos="941"/>
        </w:tabs>
        <w:ind w:right="826"/>
        <w:jc w:val="both"/>
        <w:rPr>
          <w:sz w:val="24"/>
        </w:rPr>
      </w:pPr>
      <w:r>
        <w:rPr>
          <w:sz w:val="24"/>
        </w:rPr>
        <w:t>WAST is currently reviewing historic Red performance data to identify causes in variation and the identification of tactical improvements that could move Red performance above target</w:t>
      </w:r>
      <w:r>
        <w:rPr>
          <w:spacing w:val="-5"/>
          <w:sz w:val="24"/>
        </w:rPr>
        <w:t xml:space="preserve"> </w:t>
      </w:r>
      <w:r>
        <w:rPr>
          <w:sz w:val="24"/>
        </w:rPr>
        <w:t>again;</w:t>
      </w:r>
    </w:p>
    <w:p w:rsidR="00211BB5" w:rsidRDefault="00571E96">
      <w:pPr>
        <w:pStyle w:val="ListParagraph"/>
        <w:numPr>
          <w:ilvl w:val="1"/>
          <w:numId w:val="2"/>
        </w:numPr>
        <w:tabs>
          <w:tab w:val="left" w:pos="941"/>
        </w:tabs>
        <w:ind w:right="815"/>
        <w:jc w:val="both"/>
        <w:rPr>
          <w:sz w:val="24"/>
        </w:rPr>
      </w:pPr>
      <w:r>
        <w:rPr>
          <w:sz w:val="24"/>
        </w:rPr>
        <w:t>The</w:t>
      </w:r>
      <w:r>
        <w:rPr>
          <w:spacing w:val="-24"/>
          <w:sz w:val="24"/>
        </w:rPr>
        <w:t xml:space="preserve"> </w:t>
      </w:r>
      <w:r>
        <w:rPr>
          <w:sz w:val="24"/>
        </w:rPr>
        <w:t>Amber</w:t>
      </w:r>
      <w:r>
        <w:rPr>
          <w:spacing w:val="-23"/>
          <w:sz w:val="24"/>
        </w:rPr>
        <w:t xml:space="preserve"> </w:t>
      </w:r>
      <w:r>
        <w:rPr>
          <w:sz w:val="24"/>
        </w:rPr>
        <w:t>tail</w:t>
      </w:r>
      <w:r>
        <w:rPr>
          <w:spacing w:val="-23"/>
          <w:sz w:val="24"/>
        </w:rPr>
        <w:t xml:space="preserve"> </w:t>
      </w:r>
      <w:r>
        <w:rPr>
          <w:sz w:val="24"/>
        </w:rPr>
        <w:t>(an</w:t>
      </w:r>
      <w:r>
        <w:rPr>
          <w:spacing w:val="-24"/>
          <w:sz w:val="24"/>
        </w:rPr>
        <w:t xml:space="preserve"> </w:t>
      </w:r>
      <w:r>
        <w:rPr>
          <w:sz w:val="24"/>
        </w:rPr>
        <w:t>area</w:t>
      </w:r>
      <w:r>
        <w:rPr>
          <w:spacing w:val="-24"/>
          <w:sz w:val="24"/>
        </w:rPr>
        <w:t xml:space="preserve"> </w:t>
      </w:r>
      <w:r>
        <w:rPr>
          <w:sz w:val="24"/>
        </w:rPr>
        <w:t>of</w:t>
      </w:r>
      <w:r>
        <w:rPr>
          <w:spacing w:val="-24"/>
          <w:sz w:val="24"/>
        </w:rPr>
        <w:t xml:space="preserve"> </w:t>
      </w:r>
      <w:r>
        <w:rPr>
          <w:sz w:val="24"/>
        </w:rPr>
        <w:t>focus</w:t>
      </w:r>
      <w:r>
        <w:rPr>
          <w:spacing w:val="-24"/>
          <w:sz w:val="24"/>
        </w:rPr>
        <w:t xml:space="preserve"> </w:t>
      </w:r>
      <w:r>
        <w:rPr>
          <w:sz w:val="24"/>
        </w:rPr>
        <w:t>e.g.</w:t>
      </w:r>
      <w:r>
        <w:rPr>
          <w:spacing w:val="-22"/>
          <w:sz w:val="24"/>
        </w:rPr>
        <w:t xml:space="preserve"> </w:t>
      </w:r>
      <w:r>
        <w:rPr>
          <w:sz w:val="24"/>
        </w:rPr>
        <w:t>the</w:t>
      </w:r>
      <w:r>
        <w:rPr>
          <w:spacing w:val="-21"/>
          <w:sz w:val="24"/>
        </w:rPr>
        <w:t xml:space="preserve"> </w:t>
      </w:r>
      <w:r>
        <w:rPr>
          <w:sz w:val="24"/>
        </w:rPr>
        <w:t>Amber</w:t>
      </w:r>
      <w:r>
        <w:rPr>
          <w:spacing w:val="-23"/>
          <w:sz w:val="24"/>
        </w:rPr>
        <w:t xml:space="preserve"> </w:t>
      </w:r>
      <w:r>
        <w:rPr>
          <w:sz w:val="24"/>
        </w:rPr>
        <w:t>Review)</w:t>
      </w:r>
      <w:r>
        <w:rPr>
          <w:spacing w:val="-20"/>
          <w:sz w:val="24"/>
        </w:rPr>
        <w:t xml:space="preserve"> </w:t>
      </w:r>
      <w:r>
        <w:rPr>
          <w:sz w:val="24"/>
        </w:rPr>
        <w:t>has</w:t>
      </w:r>
      <w:r>
        <w:rPr>
          <w:spacing w:val="-19"/>
          <w:sz w:val="24"/>
        </w:rPr>
        <w:t xml:space="preserve"> </w:t>
      </w:r>
      <w:r>
        <w:rPr>
          <w:sz w:val="24"/>
        </w:rPr>
        <w:t>significantly decreased</w:t>
      </w:r>
      <w:r>
        <w:rPr>
          <w:spacing w:val="-22"/>
          <w:sz w:val="24"/>
        </w:rPr>
        <w:t xml:space="preserve"> </w:t>
      </w:r>
      <w:r>
        <w:rPr>
          <w:sz w:val="24"/>
        </w:rPr>
        <w:t>(improved)</w:t>
      </w:r>
      <w:r>
        <w:rPr>
          <w:spacing w:val="-23"/>
          <w:sz w:val="24"/>
        </w:rPr>
        <w:t xml:space="preserve"> </w:t>
      </w:r>
      <w:r>
        <w:rPr>
          <w:sz w:val="24"/>
        </w:rPr>
        <w:t>in</w:t>
      </w:r>
      <w:r>
        <w:rPr>
          <w:spacing w:val="-23"/>
          <w:sz w:val="24"/>
        </w:rPr>
        <w:t xml:space="preserve"> </w:t>
      </w:r>
      <w:r>
        <w:rPr>
          <w:sz w:val="24"/>
        </w:rPr>
        <w:t>quarter</w:t>
      </w:r>
      <w:r>
        <w:rPr>
          <w:spacing w:val="-21"/>
          <w:sz w:val="24"/>
        </w:rPr>
        <w:t xml:space="preserve"> </w:t>
      </w:r>
      <w:r>
        <w:rPr>
          <w:sz w:val="24"/>
        </w:rPr>
        <w:t>four</w:t>
      </w:r>
      <w:r>
        <w:rPr>
          <w:spacing w:val="-19"/>
          <w:sz w:val="24"/>
        </w:rPr>
        <w:t xml:space="preserve"> </w:t>
      </w:r>
      <w:r>
        <w:rPr>
          <w:sz w:val="24"/>
        </w:rPr>
        <w:t>as</w:t>
      </w:r>
      <w:r>
        <w:rPr>
          <w:spacing w:val="-22"/>
          <w:sz w:val="24"/>
        </w:rPr>
        <w:t xml:space="preserve"> </w:t>
      </w:r>
      <w:r>
        <w:rPr>
          <w:sz w:val="24"/>
        </w:rPr>
        <w:t>both</w:t>
      </w:r>
      <w:r>
        <w:rPr>
          <w:spacing w:val="-22"/>
          <w:sz w:val="24"/>
        </w:rPr>
        <w:t xml:space="preserve"> </w:t>
      </w:r>
      <w:r>
        <w:rPr>
          <w:sz w:val="24"/>
        </w:rPr>
        <w:t>WAST</w:t>
      </w:r>
      <w:r>
        <w:rPr>
          <w:spacing w:val="-21"/>
          <w:sz w:val="24"/>
        </w:rPr>
        <w:t xml:space="preserve"> </w:t>
      </w:r>
      <w:r>
        <w:rPr>
          <w:sz w:val="24"/>
        </w:rPr>
        <w:t>and</w:t>
      </w:r>
      <w:r>
        <w:rPr>
          <w:spacing w:val="-20"/>
          <w:sz w:val="24"/>
        </w:rPr>
        <w:t xml:space="preserve"> </w:t>
      </w:r>
      <w:r>
        <w:rPr>
          <w:sz w:val="24"/>
        </w:rPr>
        <w:t>the</w:t>
      </w:r>
      <w:r>
        <w:rPr>
          <w:spacing w:val="-20"/>
          <w:sz w:val="24"/>
        </w:rPr>
        <w:t xml:space="preserve"> </w:t>
      </w:r>
      <w:r>
        <w:rPr>
          <w:sz w:val="24"/>
        </w:rPr>
        <w:t>wider</w:t>
      </w:r>
      <w:r>
        <w:rPr>
          <w:spacing w:val="-21"/>
          <w:sz w:val="24"/>
        </w:rPr>
        <w:t xml:space="preserve"> </w:t>
      </w:r>
      <w:r>
        <w:rPr>
          <w:sz w:val="24"/>
        </w:rPr>
        <w:t>health care system responded to the second</w:t>
      </w:r>
      <w:r>
        <w:rPr>
          <w:spacing w:val="-3"/>
          <w:sz w:val="24"/>
        </w:rPr>
        <w:t xml:space="preserve"> </w:t>
      </w:r>
      <w:r>
        <w:rPr>
          <w:sz w:val="24"/>
        </w:rPr>
        <w:t>wave;</w:t>
      </w:r>
    </w:p>
    <w:p w:rsidR="00211BB5" w:rsidRDefault="00571E96">
      <w:pPr>
        <w:pStyle w:val="ListParagraph"/>
        <w:numPr>
          <w:ilvl w:val="1"/>
          <w:numId w:val="2"/>
        </w:numPr>
        <w:tabs>
          <w:tab w:val="left" w:pos="941"/>
        </w:tabs>
        <w:ind w:right="815"/>
        <w:jc w:val="both"/>
        <w:rPr>
          <w:sz w:val="24"/>
        </w:rPr>
      </w:pPr>
      <w:r>
        <w:rPr>
          <w:sz w:val="24"/>
        </w:rPr>
        <w:t>WAST remains concerned at the number of hours lost outside EDs and their</w:t>
      </w:r>
      <w:r>
        <w:rPr>
          <w:spacing w:val="-11"/>
          <w:sz w:val="24"/>
        </w:rPr>
        <w:t xml:space="preserve"> </w:t>
      </w:r>
      <w:r>
        <w:rPr>
          <w:sz w:val="24"/>
        </w:rPr>
        <w:t>impact</w:t>
      </w:r>
      <w:r>
        <w:rPr>
          <w:spacing w:val="-11"/>
          <w:sz w:val="24"/>
        </w:rPr>
        <w:t xml:space="preserve"> </w:t>
      </w:r>
      <w:r>
        <w:rPr>
          <w:sz w:val="24"/>
        </w:rPr>
        <w:t>on</w:t>
      </w:r>
      <w:r>
        <w:rPr>
          <w:spacing w:val="-11"/>
          <w:sz w:val="24"/>
        </w:rPr>
        <w:t xml:space="preserve"> </w:t>
      </w:r>
      <w:r>
        <w:rPr>
          <w:sz w:val="24"/>
        </w:rPr>
        <w:t>patient</w:t>
      </w:r>
      <w:r>
        <w:rPr>
          <w:spacing w:val="-11"/>
          <w:sz w:val="24"/>
        </w:rPr>
        <w:t xml:space="preserve"> </w:t>
      </w:r>
      <w:r>
        <w:rPr>
          <w:sz w:val="24"/>
        </w:rPr>
        <w:t>safety,</w:t>
      </w:r>
      <w:r>
        <w:rPr>
          <w:spacing w:val="-11"/>
          <w:sz w:val="24"/>
        </w:rPr>
        <w:t xml:space="preserve"> </w:t>
      </w:r>
      <w:r>
        <w:rPr>
          <w:sz w:val="24"/>
        </w:rPr>
        <w:t>with</w:t>
      </w:r>
      <w:r>
        <w:rPr>
          <w:spacing w:val="-7"/>
          <w:sz w:val="24"/>
        </w:rPr>
        <w:t xml:space="preserve"> </w:t>
      </w:r>
      <w:r>
        <w:rPr>
          <w:sz w:val="24"/>
        </w:rPr>
        <w:t>two</w:t>
      </w:r>
      <w:r>
        <w:rPr>
          <w:spacing w:val="-9"/>
          <w:sz w:val="24"/>
        </w:rPr>
        <w:t xml:space="preserve"> </w:t>
      </w:r>
      <w:r>
        <w:rPr>
          <w:sz w:val="24"/>
        </w:rPr>
        <w:t>health</w:t>
      </w:r>
      <w:r>
        <w:rPr>
          <w:spacing w:val="-11"/>
          <w:sz w:val="24"/>
        </w:rPr>
        <w:t xml:space="preserve"> </w:t>
      </w:r>
      <w:r>
        <w:rPr>
          <w:sz w:val="24"/>
        </w:rPr>
        <w:t>boards</w:t>
      </w:r>
      <w:r>
        <w:rPr>
          <w:spacing w:val="-8"/>
          <w:sz w:val="24"/>
        </w:rPr>
        <w:t xml:space="preserve"> </w:t>
      </w:r>
      <w:r>
        <w:rPr>
          <w:sz w:val="24"/>
        </w:rPr>
        <w:t>being</w:t>
      </w:r>
      <w:r>
        <w:rPr>
          <w:spacing w:val="-11"/>
          <w:sz w:val="24"/>
        </w:rPr>
        <w:t xml:space="preserve"> </w:t>
      </w:r>
      <w:r>
        <w:rPr>
          <w:sz w:val="24"/>
        </w:rPr>
        <w:t>a</w:t>
      </w:r>
      <w:r>
        <w:rPr>
          <w:spacing w:val="-10"/>
          <w:sz w:val="24"/>
        </w:rPr>
        <w:t xml:space="preserve"> </w:t>
      </w:r>
      <w:r>
        <w:rPr>
          <w:sz w:val="24"/>
        </w:rPr>
        <w:t>particular concern (accounting for 64% of the losses), , but notes that there is</w:t>
      </w:r>
      <w:r>
        <w:rPr>
          <w:spacing w:val="-27"/>
          <w:sz w:val="24"/>
        </w:rPr>
        <w:t xml:space="preserve"> </w:t>
      </w:r>
      <w:r>
        <w:rPr>
          <w:sz w:val="24"/>
        </w:rPr>
        <w:t>an explicit EASC 2021/22 commissioning intention to reduce handover</w:t>
      </w:r>
      <w:r>
        <w:rPr>
          <w:spacing w:val="-58"/>
          <w:sz w:val="24"/>
        </w:rPr>
        <w:t xml:space="preserve"> </w:t>
      </w:r>
      <w:r>
        <w:rPr>
          <w:sz w:val="24"/>
        </w:rPr>
        <w:t>lost hours, which WAST will look to actively</w:t>
      </w:r>
      <w:r>
        <w:rPr>
          <w:spacing w:val="-5"/>
          <w:sz w:val="24"/>
        </w:rPr>
        <w:t xml:space="preserve"> </w:t>
      </w:r>
      <w:r>
        <w:rPr>
          <w:sz w:val="24"/>
        </w:rPr>
        <w:t>support;</w:t>
      </w:r>
    </w:p>
    <w:p w:rsidR="00211BB5" w:rsidRDefault="00571E96">
      <w:pPr>
        <w:pStyle w:val="ListParagraph"/>
        <w:numPr>
          <w:ilvl w:val="1"/>
          <w:numId w:val="2"/>
        </w:numPr>
        <w:tabs>
          <w:tab w:val="left" w:pos="941"/>
        </w:tabs>
        <w:ind w:right="0" w:hanging="721"/>
        <w:jc w:val="both"/>
        <w:rPr>
          <w:sz w:val="24"/>
        </w:rPr>
      </w:pPr>
      <w:r>
        <w:rPr>
          <w:sz w:val="24"/>
        </w:rPr>
        <w:t>There is a continued focus on strengthening WAST’s health &amp;</w:t>
      </w:r>
      <w:r>
        <w:rPr>
          <w:spacing w:val="68"/>
          <w:sz w:val="24"/>
        </w:rPr>
        <w:t xml:space="preserve"> </w:t>
      </w:r>
      <w:r>
        <w:rPr>
          <w:sz w:val="24"/>
        </w:rPr>
        <w:t>safety</w:t>
      </w:r>
    </w:p>
    <w:p w:rsidR="00211BB5" w:rsidRDefault="00571E96">
      <w:pPr>
        <w:pStyle w:val="BodyText"/>
        <w:spacing w:before="1" w:line="291" w:lineRule="exact"/>
        <w:ind w:left="940"/>
      </w:pPr>
      <w:r>
        <w:t>arrangements;</w:t>
      </w:r>
    </w:p>
    <w:p w:rsidR="00211BB5" w:rsidRDefault="00571E96">
      <w:pPr>
        <w:pStyle w:val="ListParagraph"/>
        <w:numPr>
          <w:ilvl w:val="1"/>
          <w:numId w:val="2"/>
        </w:numPr>
        <w:tabs>
          <w:tab w:val="left" w:pos="941"/>
        </w:tabs>
        <w:ind w:right="818"/>
        <w:jc w:val="both"/>
        <w:rPr>
          <w:sz w:val="24"/>
        </w:rPr>
      </w:pPr>
      <w:r>
        <w:rPr>
          <w:sz w:val="24"/>
        </w:rPr>
        <w:t>Clinical indicator performance has been reported for quarter four with one</w:t>
      </w:r>
      <w:r>
        <w:rPr>
          <w:spacing w:val="-17"/>
          <w:sz w:val="24"/>
        </w:rPr>
        <w:t xml:space="preserve"> </w:t>
      </w:r>
      <w:r>
        <w:rPr>
          <w:sz w:val="24"/>
        </w:rPr>
        <w:t>indicator,</w:t>
      </w:r>
      <w:r>
        <w:rPr>
          <w:spacing w:val="-18"/>
          <w:sz w:val="24"/>
        </w:rPr>
        <w:t xml:space="preserve"> </w:t>
      </w:r>
      <w:r>
        <w:rPr>
          <w:sz w:val="24"/>
        </w:rPr>
        <w:t>STEMI,</w:t>
      </w:r>
      <w:r>
        <w:rPr>
          <w:spacing w:val="-19"/>
          <w:sz w:val="24"/>
        </w:rPr>
        <w:t xml:space="preserve"> </w:t>
      </w:r>
      <w:r>
        <w:rPr>
          <w:sz w:val="24"/>
        </w:rPr>
        <w:t>being</w:t>
      </w:r>
      <w:r>
        <w:rPr>
          <w:spacing w:val="-19"/>
          <w:sz w:val="24"/>
        </w:rPr>
        <w:t xml:space="preserve"> </w:t>
      </w:r>
      <w:r>
        <w:rPr>
          <w:sz w:val="24"/>
        </w:rPr>
        <w:t>significantly</w:t>
      </w:r>
      <w:r>
        <w:rPr>
          <w:spacing w:val="-16"/>
          <w:sz w:val="24"/>
        </w:rPr>
        <w:t xml:space="preserve"> </w:t>
      </w:r>
      <w:r>
        <w:rPr>
          <w:sz w:val="24"/>
        </w:rPr>
        <w:t>off</w:t>
      </w:r>
      <w:r>
        <w:rPr>
          <w:spacing w:val="-19"/>
          <w:sz w:val="24"/>
        </w:rPr>
        <w:t xml:space="preserve"> </w:t>
      </w:r>
      <w:r>
        <w:rPr>
          <w:sz w:val="24"/>
        </w:rPr>
        <w:t>target</w:t>
      </w:r>
      <w:r>
        <w:rPr>
          <w:spacing w:val="-19"/>
          <w:sz w:val="24"/>
        </w:rPr>
        <w:t xml:space="preserve"> </w:t>
      </w:r>
      <w:r>
        <w:rPr>
          <w:sz w:val="24"/>
        </w:rPr>
        <w:t>and</w:t>
      </w:r>
      <w:r>
        <w:rPr>
          <w:spacing w:val="-19"/>
          <w:sz w:val="24"/>
        </w:rPr>
        <w:t xml:space="preserve"> </w:t>
      </w:r>
      <w:r>
        <w:rPr>
          <w:sz w:val="24"/>
        </w:rPr>
        <w:t>subject</w:t>
      </w:r>
      <w:r>
        <w:rPr>
          <w:spacing w:val="-18"/>
          <w:sz w:val="24"/>
        </w:rPr>
        <w:t xml:space="preserve"> </w:t>
      </w:r>
      <w:r>
        <w:rPr>
          <w:sz w:val="24"/>
        </w:rPr>
        <w:t>to</w:t>
      </w:r>
      <w:r>
        <w:rPr>
          <w:spacing w:val="-18"/>
          <w:sz w:val="24"/>
        </w:rPr>
        <w:t xml:space="preserve"> </w:t>
      </w:r>
      <w:r>
        <w:rPr>
          <w:sz w:val="24"/>
        </w:rPr>
        <w:t>further investigation;</w:t>
      </w:r>
    </w:p>
    <w:p w:rsidR="00211BB5" w:rsidRDefault="00571E96">
      <w:pPr>
        <w:pStyle w:val="ListParagraph"/>
        <w:numPr>
          <w:ilvl w:val="1"/>
          <w:numId w:val="2"/>
        </w:numPr>
        <w:tabs>
          <w:tab w:val="left" w:pos="941"/>
        </w:tabs>
        <w:ind w:right="823"/>
        <w:jc w:val="both"/>
        <w:rPr>
          <w:sz w:val="24"/>
        </w:rPr>
      </w:pPr>
      <w:r>
        <w:rPr>
          <w:sz w:val="24"/>
        </w:rPr>
        <w:t xml:space="preserve">The </w:t>
      </w:r>
      <w:proofErr w:type="spellStart"/>
      <w:r>
        <w:rPr>
          <w:sz w:val="24"/>
        </w:rPr>
        <w:t>ePCR</w:t>
      </w:r>
      <w:proofErr w:type="spellEnd"/>
      <w:r>
        <w:rPr>
          <w:sz w:val="24"/>
        </w:rPr>
        <w:t xml:space="preserve"> project is in delivery phase and will enable the linking of ambulance patients with patient outcome</w:t>
      </w:r>
      <w:r>
        <w:rPr>
          <w:spacing w:val="-4"/>
          <w:sz w:val="24"/>
        </w:rPr>
        <w:t xml:space="preserve"> </w:t>
      </w:r>
      <w:r>
        <w:rPr>
          <w:sz w:val="24"/>
        </w:rPr>
        <w:t>data;</w:t>
      </w:r>
    </w:p>
    <w:p w:rsidR="00211BB5" w:rsidRDefault="00571E96">
      <w:pPr>
        <w:pStyle w:val="ListParagraph"/>
        <w:numPr>
          <w:ilvl w:val="1"/>
          <w:numId w:val="2"/>
        </w:numPr>
        <w:tabs>
          <w:tab w:val="left" w:pos="941"/>
        </w:tabs>
        <w:jc w:val="both"/>
        <w:rPr>
          <w:sz w:val="24"/>
        </w:rPr>
      </w:pPr>
      <w:r>
        <w:rPr>
          <w:sz w:val="24"/>
        </w:rPr>
        <w:t>NEPTS capacity is a significant risk to the system as the system “re- sets” and demand is switched back on to pre-CoVID-19 levels (or higher) as the system attempts to catch up. This scenario is currently being</w:t>
      </w:r>
      <w:r>
        <w:rPr>
          <w:spacing w:val="-2"/>
          <w:sz w:val="24"/>
        </w:rPr>
        <w:t xml:space="preserve"> </w:t>
      </w:r>
      <w:r>
        <w:rPr>
          <w:sz w:val="24"/>
        </w:rPr>
        <w:t>modelled;</w:t>
      </w:r>
    </w:p>
    <w:p w:rsidR="00211BB5" w:rsidRDefault="00571E96">
      <w:pPr>
        <w:pStyle w:val="ListParagraph"/>
        <w:numPr>
          <w:ilvl w:val="1"/>
          <w:numId w:val="2"/>
        </w:numPr>
        <w:tabs>
          <w:tab w:val="left" w:pos="941"/>
        </w:tabs>
        <w:ind w:right="822"/>
        <w:jc w:val="both"/>
        <w:rPr>
          <w:sz w:val="24"/>
        </w:rPr>
      </w:pPr>
      <w:r>
        <w:rPr>
          <w:sz w:val="24"/>
        </w:rPr>
        <w:t>A NEPTS Transformation Programme Board is currently being established</w:t>
      </w:r>
      <w:r>
        <w:rPr>
          <w:spacing w:val="-8"/>
          <w:sz w:val="24"/>
        </w:rPr>
        <w:t xml:space="preserve"> </w:t>
      </w:r>
      <w:r>
        <w:rPr>
          <w:sz w:val="24"/>
        </w:rPr>
        <w:t>to</w:t>
      </w:r>
      <w:r>
        <w:rPr>
          <w:spacing w:val="-5"/>
          <w:sz w:val="24"/>
        </w:rPr>
        <w:t xml:space="preserve"> </w:t>
      </w:r>
      <w:r>
        <w:rPr>
          <w:sz w:val="24"/>
        </w:rPr>
        <w:t>take</w:t>
      </w:r>
      <w:r>
        <w:rPr>
          <w:spacing w:val="-7"/>
          <w:sz w:val="24"/>
        </w:rPr>
        <w:t xml:space="preserve"> </w:t>
      </w:r>
      <w:r>
        <w:rPr>
          <w:sz w:val="24"/>
        </w:rPr>
        <w:t>forward</w:t>
      </w:r>
      <w:r>
        <w:rPr>
          <w:spacing w:val="-7"/>
          <w:sz w:val="24"/>
        </w:rPr>
        <w:t xml:space="preserve"> </w:t>
      </w:r>
      <w:r>
        <w:rPr>
          <w:sz w:val="24"/>
        </w:rPr>
        <w:t>the</w:t>
      </w:r>
      <w:r>
        <w:rPr>
          <w:spacing w:val="-7"/>
          <w:sz w:val="24"/>
        </w:rPr>
        <w:t xml:space="preserve"> </w:t>
      </w:r>
      <w:r>
        <w:rPr>
          <w:sz w:val="24"/>
        </w:rPr>
        <w:t>findings</w:t>
      </w:r>
      <w:r>
        <w:rPr>
          <w:spacing w:val="-6"/>
          <w:sz w:val="24"/>
        </w:rPr>
        <w:t xml:space="preserve"> </w:t>
      </w:r>
      <w:r>
        <w:rPr>
          <w:sz w:val="24"/>
        </w:rPr>
        <w:t>of</w:t>
      </w:r>
      <w:r>
        <w:rPr>
          <w:spacing w:val="-8"/>
          <w:sz w:val="24"/>
        </w:rPr>
        <w:t xml:space="preserve"> </w:t>
      </w:r>
      <w:r>
        <w:rPr>
          <w:sz w:val="24"/>
        </w:rPr>
        <w:t>the</w:t>
      </w:r>
      <w:r>
        <w:rPr>
          <w:spacing w:val="-6"/>
          <w:sz w:val="24"/>
        </w:rPr>
        <w:t xml:space="preserve"> </w:t>
      </w:r>
      <w:r>
        <w:rPr>
          <w:sz w:val="24"/>
        </w:rPr>
        <w:t>NEPTS</w:t>
      </w:r>
      <w:r>
        <w:rPr>
          <w:spacing w:val="-6"/>
          <w:sz w:val="24"/>
        </w:rPr>
        <w:t xml:space="preserve"> </w:t>
      </w:r>
      <w:r>
        <w:rPr>
          <w:sz w:val="24"/>
        </w:rPr>
        <w:t>strategic</w:t>
      </w:r>
      <w:r>
        <w:rPr>
          <w:spacing w:val="-9"/>
          <w:sz w:val="24"/>
        </w:rPr>
        <w:t xml:space="preserve"> </w:t>
      </w:r>
      <w:r>
        <w:rPr>
          <w:sz w:val="24"/>
        </w:rPr>
        <w:t>Demand &amp; Capacity Review and related</w:t>
      </w:r>
      <w:r>
        <w:rPr>
          <w:spacing w:val="-3"/>
          <w:sz w:val="24"/>
        </w:rPr>
        <w:t xml:space="preserve"> </w:t>
      </w:r>
      <w:r>
        <w:rPr>
          <w:sz w:val="24"/>
        </w:rPr>
        <w:t>projects;</w:t>
      </w:r>
    </w:p>
    <w:p w:rsidR="00211BB5" w:rsidRDefault="00571E96">
      <w:pPr>
        <w:pStyle w:val="ListParagraph"/>
        <w:numPr>
          <w:ilvl w:val="1"/>
          <w:numId w:val="2"/>
        </w:numPr>
        <w:tabs>
          <w:tab w:val="left" w:pos="941"/>
        </w:tabs>
        <w:spacing w:before="1"/>
        <w:jc w:val="both"/>
        <w:rPr>
          <w:sz w:val="24"/>
        </w:rPr>
      </w:pPr>
      <w:r>
        <w:rPr>
          <w:sz w:val="24"/>
        </w:rPr>
        <w:t>Through the commissioning intention process there is a clear collaborative commitment to increasing capacity in the five step EMS ambulance care pathway through a combination of investment and efficiencies (WAST and health</w:t>
      </w:r>
      <w:r>
        <w:rPr>
          <w:spacing w:val="2"/>
          <w:sz w:val="24"/>
        </w:rPr>
        <w:t xml:space="preserve"> </w:t>
      </w:r>
      <w:r>
        <w:rPr>
          <w:sz w:val="24"/>
        </w:rPr>
        <w:t>board);</w:t>
      </w:r>
    </w:p>
    <w:p w:rsidR="00211BB5" w:rsidRDefault="00571E96">
      <w:pPr>
        <w:pStyle w:val="ListParagraph"/>
        <w:numPr>
          <w:ilvl w:val="1"/>
          <w:numId w:val="2"/>
        </w:numPr>
        <w:tabs>
          <w:tab w:val="left" w:pos="941"/>
        </w:tabs>
        <w:jc w:val="both"/>
        <w:rPr>
          <w:sz w:val="24"/>
        </w:rPr>
      </w:pPr>
      <w:r>
        <w:rPr>
          <w:sz w:val="24"/>
        </w:rPr>
        <w:t xml:space="preserve">The EMS Demand &amp; Capacity Programme is making good progress, but estate and trade union engagement are potential strategic risks to the </w:t>
      </w:r>
      <w:proofErr w:type="spellStart"/>
      <w:r>
        <w:rPr>
          <w:sz w:val="24"/>
        </w:rPr>
        <w:t>programme</w:t>
      </w:r>
      <w:proofErr w:type="spellEnd"/>
      <w:r>
        <w:rPr>
          <w:sz w:val="24"/>
        </w:rPr>
        <w:t>, both of which are being actively</w:t>
      </w:r>
      <w:r>
        <w:rPr>
          <w:spacing w:val="-8"/>
          <w:sz w:val="24"/>
        </w:rPr>
        <w:t xml:space="preserve"> </w:t>
      </w:r>
      <w:r>
        <w:rPr>
          <w:sz w:val="24"/>
        </w:rPr>
        <w:t>managed;</w:t>
      </w:r>
    </w:p>
    <w:p w:rsidR="00211BB5" w:rsidRDefault="00571E96">
      <w:pPr>
        <w:pStyle w:val="ListParagraph"/>
        <w:numPr>
          <w:ilvl w:val="1"/>
          <w:numId w:val="2"/>
        </w:numPr>
        <w:tabs>
          <w:tab w:val="left" w:pos="941"/>
        </w:tabs>
        <w:ind w:right="819"/>
        <w:jc w:val="both"/>
        <w:rPr>
          <w:sz w:val="24"/>
        </w:rPr>
      </w:pPr>
      <w:r>
        <w:rPr>
          <w:sz w:val="24"/>
        </w:rPr>
        <w:t xml:space="preserve">There is an opportunity to recruit over and above closing </w:t>
      </w:r>
      <w:r>
        <w:rPr>
          <w:spacing w:val="3"/>
          <w:sz w:val="24"/>
        </w:rPr>
        <w:t xml:space="preserve">the </w:t>
      </w:r>
      <w:r>
        <w:rPr>
          <w:sz w:val="24"/>
        </w:rPr>
        <w:t>relief gap in 2021/22 and support the wider unscheduled health care</w:t>
      </w:r>
      <w:r>
        <w:rPr>
          <w:spacing w:val="-21"/>
          <w:sz w:val="24"/>
        </w:rPr>
        <w:t xml:space="preserve"> </w:t>
      </w:r>
      <w:r>
        <w:rPr>
          <w:sz w:val="24"/>
        </w:rPr>
        <w:t>system;</w:t>
      </w:r>
    </w:p>
    <w:p w:rsidR="00211BB5" w:rsidRDefault="00211BB5">
      <w:pPr>
        <w:jc w:val="both"/>
        <w:rPr>
          <w:sz w:val="24"/>
        </w:rPr>
        <w:sectPr w:rsidR="00211BB5">
          <w:pgSz w:w="12240" w:h="15840"/>
          <w:pgMar w:top="1400" w:right="620" w:bottom="960" w:left="1220" w:header="283" w:footer="772" w:gutter="0"/>
          <w:cols w:space="720"/>
        </w:sectPr>
      </w:pPr>
    </w:p>
    <w:p w:rsidR="00211BB5" w:rsidRDefault="00571E96">
      <w:pPr>
        <w:pStyle w:val="ListParagraph"/>
        <w:numPr>
          <w:ilvl w:val="1"/>
          <w:numId w:val="2"/>
        </w:numPr>
        <w:tabs>
          <w:tab w:val="left" w:pos="941"/>
        </w:tabs>
        <w:spacing w:before="26"/>
        <w:ind w:right="827"/>
        <w:jc w:val="both"/>
        <w:rPr>
          <w:sz w:val="24"/>
        </w:rPr>
      </w:pPr>
      <w:r>
        <w:rPr>
          <w:sz w:val="24"/>
        </w:rPr>
        <w:lastRenderedPageBreak/>
        <w:t>WAST has just completed tactical forecasting and modelling for its Summer</w:t>
      </w:r>
      <w:r>
        <w:rPr>
          <w:spacing w:val="-12"/>
          <w:sz w:val="24"/>
        </w:rPr>
        <w:t xml:space="preserve"> </w:t>
      </w:r>
      <w:r>
        <w:rPr>
          <w:sz w:val="24"/>
        </w:rPr>
        <w:t>Plan,</w:t>
      </w:r>
      <w:r>
        <w:rPr>
          <w:spacing w:val="-11"/>
          <w:sz w:val="24"/>
        </w:rPr>
        <w:t xml:space="preserve"> </w:t>
      </w:r>
      <w:r>
        <w:rPr>
          <w:sz w:val="24"/>
        </w:rPr>
        <w:t>which</w:t>
      </w:r>
      <w:r>
        <w:rPr>
          <w:spacing w:val="-13"/>
          <w:sz w:val="24"/>
        </w:rPr>
        <w:t xml:space="preserve"> </w:t>
      </w:r>
      <w:r>
        <w:rPr>
          <w:sz w:val="24"/>
        </w:rPr>
        <w:t>is</w:t>
      </w:r>
      <w:r>
        <w:rPr>
          <w:spacing w:val="-12"/>
          <w:sz w:val="24"/>
        </w:rPr>
        <w:t xml:space="preserve"> </w:t>
      </w:r>
      <w:r>
        <w:rPr>
          <w:sz w:val="24"/>
        </w:rPr>
        <w:t>focused</w:t>
      </w:r>
      <w:r>
        <w:rPr>
          <w:spacing w:val="-10"/>
          <w:sz w:val="24"/>
        </w:rPr>
        <w:t xml:space="preserve"> </w:t>
      </w:r>
      <w:r>
        <w:rPr>
          <w:sz w:val="24"/>
        </w:rPr>
        <w:t>on</w:t>
      </w:r>
      <w:r>
        <w:rPr>
          <w:spacing w:val="-11"/>
          <w:sz w:val="24"/>
        </w:rPr>
        <w:t xml:space="preserve"> </w:t>
      </w:r>
      <w:r>
        <w:rPr>
          <w:sz w:val="24"/>
        </w:rPr>
        <w:t>the</w:t>
      </w:r>
      <w:r>
        <w:rPr>
          <w:spacing w:val="-12"/>
          <w:sz w:val="24"/>
        </w:rPr>
        <w:t xml:space="preserve"> </w:t>
      </w:r>
      <w:r>
        <w:rPr>
          <w:sz w:val="24"/>
        </w:rPr>
        <w:t>impact</w:t>
      </w:r>
      <w:r>
        <w:rPr>
          <w:spacing w:val="-12"/>
          <w:sz w:val="24"/>
        </w:rPr>
        <w:t xml:space="preserve"> </w:t>
      </w:r>
      <w:r>
        <w:rPr>
          <w:sz w:val="24"/>
        </w:rPr>
        <w:t>of</w:t>
      </w:r>
      <w:r>
        <w:rPr>
          <w:spacing w:val="-12"/>
          <w:sz w:val="24"/>
        </w:rPr>
        <w:t xml:space="preserve"> </w:t>
      </w:r>
      <w:r>
        <w:rPr>
          <w:sz w:val="24"/>
        </w:rPr>
        <w:t>staycation</w:t>
      </w:r>
      <w:r>
        <w:rPr>
          <w:spacing w:val="-12"/>
          <w:sz w:val="24"/>
        </w:rPr>
        <w:t xml:space="preserve"> </w:t>
      </w:r>
      <w:r>
        <w:rPr>
          <w:sz w:val="24"/>
        </w:rPr>
        <w:t>demand</w:t>
      </w:r>
      <w:r>
        <w:rPr>
          <w:spacing w:val="-13"/>
          <w:sz w:val="24"/>
        </w:rPr>
        <w:t xml:space="preserve"> </w:t>
      </w:r>
      <w:r>
        <w:rPr>
          <w:sz w:val="24"/>
        </w:rPr>
        <w:t>and higher abstractions;</w:t>
      </w:r>
    </w:p>
    <w:p w:rsidR="00211BB5" w:rsidRDefault="00571E96">
      <w:pPr>
        <w:pStyle w:val="ListParagraph"/>
        <w:numPr>
          <w:ilvl w:val="1"/>
          <w:numId w:val="2"/>
        </w:numPr>
        <w:tabs>
          <w:tab w:val="left" w:pos="941"/>
        </w:tabs>
        <w:spacing w:before="1"/>
        <w:jc w:val="both"/>
        <w:rPr>
          <w:sz w:val="24"/>
        </w:rPr>
      </w:pPr>
      <w:r>
        <w:rPr>
          <w:sz w:val="24"/>
        </w:rPr>
        <w:t>The</w:t>
      </w:r>
      <w:r>
        <w:rPr>
          <w:spacing w:val="-21"/>
          <w:sz w:val="24"/>
        </w:rPr>
        <w:t xml:space="preserve"> </w:t>
      </w:r>
      <w:r>
        <w:rPr>
          <w:sz w:val="24"/>
        </w:rPr>
        <w:t>outcome</w:t>
      </w:r>
      <w:r>
        <w:rPr>
          <w:spacing w:val="-21"/>
          <w:sz w:val="24"/>
        </w:rPr>
        <w:t xml:space="preserve"> </w:t>
      </w:r>
      <w:r>
        <w:rPr>
          <w:sz w:val="24"/>
        </w:rPr>
        <w:t>of</w:t>
      </w:r>
      <w:r>
        <w:rPr>
          <w:spacing w:val="-22"/>
          <w:sz w:val="24"/>
        </w:rPr>
        <w:t xml:space="preserve"> </w:t>
      </w:r>
      <w:r>
        <w:rPr>
          <w:sz w:val="24"/>
        </w:rPr>
        <w:t>the</w:t>
      </w:r>
      <w:r>
        <w:rPr>
          <w:spacing w:val="-16"/>
          <w:sz w:val="24"/>
        </w:rPr>
        <w:t xml:space="preserve"> </w:t>
      </w:r>
      <w:r>
        <w:rPr>
          <w:sz w:val="24"/>
        </w:rPr>
        <w:t>Grange</w:t>
      </w:r>
      <w:r>
        <w:rPr>
          <w:spacing w:val="-21"/>
          <w:sz w:val="24"/>
        </w:rPr>
        <w:t xml:space="preserve"> </w:t>
      </w:r>
      <w:r>
        <w:rPr>
          <w:sz w:val="24"/>
        </w:rPr>
        <w:t>University</w:t>
      </w:r>
      <w:r>
        <w:rPr>
          <w:spacing w:val="-20"/>
          <w:sz w:val="24"/>
        </w:rPr>
        <w:t xml:space="preserve"> </w:t>
      </w:r>
      <w:r>
        <w:rPr>
          <w:sz w:val="24"/>
        </w:rPr>
        <w:t>Hospital</w:t>
      </w:r>
      <w:r>
        <w:rPr>
          <w:spacing w:val="-21"/>
          <w:sz w:val="24"/>
        </w:rPr>
        <w:t xml:space="preserve"> </w:t>
      </w:r>
      <w:r>
        <w:rPr>
          <w:sz w:val="24"/>
        </w:rPr>
        <w:t>inter-site</w:t>
      </w:r>
      <w:r>
        <w:rPr>
          <w:spacing w:val="-20"/>
          <w:sz w:val="24"/>
        </w:rPr>
        <w:t xml:space="preserve"> </w:t>
      </w:r>
      <w:r>
        <w:rPr>
          <w:sz w:val="24"/>
        </w:rPr>
        <w:t>transfer</w:t>
      </w:r>
      <w:r>
        <w:rPr>
          <w:spacing w:val="-21"/>
          <w:sz w:val="24"/>
        </w:rPr>
        <w:t xml:space="preserve"> </w:t>
      </w:r>
      <w:r>
        <w:rPr>
          <w:sz w:val="24"/>
        </w:rPr>
        <w:t>service review</w:t>
      </w:r>
      <w:r>
        <w:rPr>
          <w:spacing w:val="-19"/>
          <w:sz w:val="24"/>
        </w:rPr>
        <w:t xml:space="preserve"> </w:t>
      </w:r>
      <w:r>
        <w:rPr>
          <w:sz w:val="24"/>
        </w:rPr>
        <w:t>may</w:t>
      </w:r>
      <w:r>
        <w:rPr>
          <w:spacing w:val="-20"/>
          <w:sz w:val="24"/>
        </w:rPr>
        <w:t xml:space="preserve"> </w:t>
      </w:r>
      <w:r>
        <w:rPr>
          <w:sz w:val="24"/>
        </w:rPr>
        <w:t>result</w:t>
      </w:r>
      <w:r>
        <w:rPr>
          <w:spacing w:val="-22"/>
          <w:sz w:val="24"/>
        </w:rPr>
        <w:t xml:space="preserve"> </w:t>
      </w:r>
      <w:r>
        <w:rPr>
          <w:sz w:val="24"/>
        </w:rPr>
        <w:t>in</w:t>
      </w:r>
      <w:r>
        <w:rPr>
          <w:spacing w:val="-20"/>
          <w:sz w:val="24"/>
        </w:rPr>
        <w:t xml:space="preserve"> </w:t>
      </w:r>
      <w:r>
        <w:rPr>
          <w:sz w:val="24"/>
        </w:rPr>
        <w:t>further</w:t>
      </w:r>
      <w:r>
        <w:rPr>
          <w:spacing w:val="-19"/>
          <w:sz w:val="24"/>
        </w:rPr>
        <w:t xml:space="preserve"> </w:t>
      </w:r>
      <w:r>
        <w:rPr>
          <w:sz w:val="24"/>
        </w:rPr>
        <w:t>work</w:t>
      </w:r>
      <w:r>
        <w:rPr>
          <w:spacing w:val="-19"/>
          <w:sz w:val="24"/>
        </w:rPr>
        <w:t xml:space="preserve"> </w:t>
      </w:r>
      <w:r>
        <w:rPr>
          <w:sz w:val="24"/>
        </w:rPr>
        <w:t>around</w:t>
      </w:r>
      <w:r>
        <w:rPr>
          <w:spacing w:val="-20"/>
          <w:sz w:val="24"/>
        </w:rPr>
        <w:t xml:space="preserve"> </w:t>
      </w:r>
      <w:r>
        <w:rPr>
          <w:sz w:val="24"/>
        </w:rPr>
        <w:t>a</w:t>
      </w:r>
      <w:r>
        <w:rPr>
          <w:spacing w:val="-20"/>
          <w:sz w:val="24"/>
        </w:rPr>
        <w:t xml:space="preserve"> </w:t>
      </w:r>
      <w:r>
        <w:rPr>
          <w:sz w:val="24"/>
        </w:rPr>
        <w:t>transfer</w:t>
      </w:r>
      <w:r>
        <w:rPr>
          <w:spacing w:val="-18"/>
          <w:sz w:val="24"/>
        </w:rPr>
        <w:t xml:space="preserve"> </w:t>
      </w:r>
      <w:r>
        <w:rPr>
          <w:sz w:val="24"/>
        </w:rPr>
        <w:t>and</w:t>
      </w:r>
      <w:r>
        <w:rPr>
          <w:spacing w:val="-20"/>
          <w:sz w:val="24"/>
        </w:rPr>
        <w:t xml:space="preserve"> </w:t>
      </w:r>
      <w:r>
        <w:rPr>
          <w:sz w:val="24"/>
        </w:rPr>
        <w:t>discharge</w:t>
      </w:r>
      <w:r>
        <w:rPr>
          <w:spacing w:val="-19"/>
          <w:sz w:val="24"/>
        </w:rPr>
        <w:t xml:space="preserve"> </w:t>
      </w:r>
      <w:r>
        <w:rPr>
          <w:sz w:val="24"/>
        </w:rPr>
        <w:t>model that</w:t>
      </w:r>
      <w:r>
        <w:rPr>
          <w:spacing w:val="-13"/>
          <w:sz w:val="24"/>
        </w:rPr>
        <w:t xml:space="preserve"> </w:t>
      </w:r>
      <w:r>
        <w:rPr>
          <w:sz w:val="24"/>
        </w:rPr>
        <w:t>is</w:t>
      </w:r>
      <w:r>
        <w:rPr>
          <w:spacing w:val="-15"/>
          <w:sz w:val="24"/>
        </w:rPr>
        <w:t xml:space="preserve"> </w:t>
      </w:r>
      <w:r>
        <w:rPr>
          <w:sz w:val="24"/>
        </w:rPr>
        <w:t>fit</w:t>
      </w:r>
      <w:r>
        <w:rPr>
          <w:spacing w:val="-16"/>
          <w:sz w:val="24"/>
        </w:rPr>
        <w:t xml:space="preserve"> </w:t>
      </w:r>
      <w:r>
        <w:rPr>
          <w:sz w:val="24"/>
        </w:rPr>
        <w:t>for</w:t>
      </w:r>
      <w:r>
        <w:rPr>
          <w:spacing w:val="-13"/>
          <w:sz w:val="24"/>
        </w:rPr>
        <w:t xml:space="preserve"> </w:t>
      </w:r>
      <w:r>
        <w:rPr>
          <w:sz w:val="24"/>
        </w:rPr>
        <w:t>purpose</w:t>
      </w:r>
      <w:r>
        <w:rPr>
          <w:spacing w:val="-13"/>
          <w:sz w:val="24"/>
        </w:rPr>
        <w:t xml:space="preserve"> </w:t>
      </w:r>
      <w:r>
        <w:rPr>
          <w:sz w:val="24"/>
        </w:rPr>
        <w:t>in</w:t>
      </w:r>
      <w:r>
        <w:rPr>
          <w:spacing w:val="-15"/>
          <w:sz w:val="24"/>
        </w:rPr>
        <w:t xml:space="preserve"> </w:t>
      </w:r>
      <w:r>
        <w:rPr>
          <w:sz w:val="24"/>
        </w:rPr>
        <w:t>Aneurin</w:t>
      </w:r>
      <w:r>
        <w:rPr>
          <w:spacing w:val="-12"/>
          <w:sz w:val="24"/>
        </w:rPr>
        <w:t xml:space="preserve"> </w:t>
      </w:r>
      <w:r>
        <w:rPr>
          <w:sz w:val="24"/>
        </w:rPr>
        <w:t>Bevan</w:t>
      </w:r>
      <w:r>
        <w:rPr>
          <w:spacing w:val="-15"/>
          <w:sz w:val="24"/>
        </w:rPr>
        <w:t xml:space="preserve"> </w:t>
      </w:r>
      <w:r>
        <w:rPr>
          <w:sz w:val="24"/>
        </w:rPr>
        <w:t>University</w:t>
      </w:r>
      <w:r>
        <w:rPr>
          <w:spacing w:val="-14"/>
          <w:sz w:val="24"/>
        </w:rPr>
        <w:t xml:space="preserve"> </w:t>
      </w:r>
      <w:r>
        <w:rPr>
          <w:sz w:val="24"/>
        </w:rPr>
        <w:t>Health</w:t>
      </w:r>
      <w:r>
        <w:rPr>
          <w:spacing w:val="-15"/>
          <w:sz w:val="24"/>
        </w:rPr>
        <w:t xml:space="preserve"> </w:t>
      </w:r>
      <w:r>
        <w:rPr>
          <w:sz w:val="24"/>
        </w:rPr>
        <w:t>Board,</w:t>
      </w:r>
      <w:r>
        <w:rPr>
          <w:spacing w:val="-14"/>
          <w:sz w:val="24"/>
        </w:rPr>
        <w:t xml:space="preserve"> </w:t>
      </w:r>
      <w:r>
        <w:rPr>
          <w:sz w:val="24"/>
        </w:rPr>
        <w:t>but</w:t>
      </w:r>
      <w:r>
        <w:rPr>
          <w:spacing w:val="-15"/>
          <w:sz w:val="24"/>
        </w:rPr>
        <w:t xml:space="preserve"> </w:t>
      </w:r>
      <w:r>
        <w:rPr>
          <w:sz w:val="24"/>
        </w:rPr>
        <w:t>also offers the opportunity for learning in developing national models and commissioning arrangements.</w:t>
      </w:r>
    </w:p>
    <w:p w:rsidR="00211BB5" w:rsidRDefault="00571E96">
      <w:pPr>
        <w:pStyle w:val="ListParagraph"/>
        <w:numPr>
          <w:ilvl w:val="1"/>
          <w:numId w:val="2"/>
        </w:numPr>
        <w:tabs>
          <w:tab w:val="left" w:pos="941"/>
        </w:tabs>
        <w:ind w:right="825"/>
        <w:jc w:val="both"/>
        <w:rPr>
          <w:sz w:val="24"/>
        </w:rPr>
      </w:pPr>
      <w:r>
        <w:rPr>
          <w:sz w:val="24"/>
        </w:rPr>
        <w:t>Change resulting from health boards’ pandemic recovery plans need to be factored into WAST operations and detailed analysis is critical at a health board level and will need to be undertaken to understand the impact of recovery plans on EMS and NEPTS, as well as the consequential impact on 999 and NEPTS</w:t>
      </w:r>
      <w:r>
        <w:rPr>
          <w:spacing w:val="-10"/>
          <w:sz w:val="24"/>
        </w:rPr>
        <w:t xml:space="preserve"> </w:t>
      </w:r>
      <w:r>
        <w:rPr>
          <w:sz w:val="24"/>
        </w:rPr>
        <w:t>control.</w:t>
      </w:r>
    </w:p>
    <w:p w:rsidR="00211BB5" w:rsidRDefault="00571E96">
      <w:pPr>
        <w:pStyle w:val="ListParagraph"/>
        <w:numPr>
          <w:ilvl w:val="1"/>
          <w:numId w:val="2"/>
        </w:numPr>
        <w:tabs>
          <w:tab w:val="left" w:pos="941"/>
        </w:tabs>
        <w:ind w:right="816"/>
        <w:jc w:val="both"/>
        <w:rPr>
          <w:sz w:val="24"/>
        </w:rPr>
      </w:pPr>
      <w:r>
        <w:rPr>
          <w:sz w:val="24"/>
        </w:rPr>
        <w:t>NEPTS has continued to provide patient critical journeys as determined by</w:t>
      </w:r>
      <w:r>
        <w:rPr>
          <w:spacing w:val="-19"/>
          <w:sz w:val="24"/>
        </w:rPr>
        <w:t xml:space="preserve"> </w:t>
      </w:r>
      <w:r>
        <w:rPr>
          <w:sz w:val="24"/>
        </w:rPr>
        <w:t>health</w:t>
      </w:r>
      <w:r>
        <w:rPr>
          <w:spacing w:val="-16"/>
          <w:sz w:val="24"/>
        </w:rPr>
        <w:t xml:space="preserve"> </w:t>
      </w:r>
      <w:r>
        <w:rPr>
          <w:sz w:val="24"/>
        </w:rPr>
        <w:t>board</w:t>
      </w:r>
      <w:r>
        <w:rPr>
          <w:spacing w:val="-18"/>
          <w:sz w:val="24"/>
        </w:rPr>
        <w:t xml:space="preserve"> </w:t>
      </w:r>
      <w:r>
        <w:rPr>
          <w:sz w:val="24"/>
        </w:rPr>
        <w:t>clinicians,</w:t>
      </w:r>
      <w:r>
        <w:rPr>
          <w:spacing w:val="-16"/>
          <w:sz w:val="24"/>
        </w:rPr>
        <w:t xml:space="preserve"> </w:t>
      </w:r>
      <w:r>
        <w:rPr>
          <w:sz w:val="24"/>
        </w:rPr>
        <w:t>but</w:t>
      </w:r>
      <w:r>
        <w:rPr>
          <w:spacing w:val="-18"/>
          <w:sz w:val="24"/>
        </w:rPr>
        <w:t xml:space="preserve"> </w:t>
      </w:r>
      <w:r>
        <w:rPr>
          <w:sz w:val="24"/>
        </w:rPr>
        <w:t>social</w:t>
      </w:r>
      <w:r>
        <w:rPr>
          <w:spacing w:val="-20"/>
          <w:sz w:val="24"/>
        </w:rPr>
        <w:t xml:space="preserve"> </w:t>
      </w:r>
      <w:r>
        <w:rPr>
          <w:sz w:val="24"/>
        </w:rPr>
        <w:t>distancing</w:t>
      </w:r>
      <w:r>
        <w:rPr>
          <w:spacing w:val="-16"/>
          <w:sz w:val="24"/>
        </w:rPr>
        <w:t xml:space="preserve"> </w:t>
      </w:r>
      <w:r>
        <w:rPr>
          <w:sz w:val="24"/>
        </w:rPr>
        <w:t>has</w:t>
      </w:r>
      <w:r>
        <w:rPr>
          <w:spacing w:val="-18"/>
          <w:sz w:val="24"/>
        </w:rPr>
        <w:t xml:space="preserve"> </w:t>
      </w:r>
      <w:r>
        <w:rPr>
          <w:sz w:val="24"/>
        </w:rPr>
        <w:t>significantly</w:t>
      </w:r>
      <w:r>
        <w:rPr>
          <w:spacing w:val="-19"/>
          <w:sz w:val="24"/>
        </w:rPr>
        <w:t xml:space="preserve"> </w:t>
      </w:r>
      <w:r>
        <w:rPr>
          <w:sz w:val="24"/>
        </w:rPr>
        <w:t>reduced NEPTS capacity and is a risk to the</w:t>
      </w:r>
      <w:r>
        <w:rPr>
          <w:spacing w:val="-4"/>
          <w:sz w:val="24"/>
        </w:rPr>
        <w:t xml:space="preserve"> </w:t>
      </w:r>
      <w:r>
        <w:rPr>
          <w:sz w:val="24"/>
        </w:rPr>
        <w:t>system;</w:t>
      </w:r>
    </w:p>
    <w:p w:rsidR="00211BB5" w:rsidRDefault="00571E96">
      <w:pPr>
        <w:pStyle w:val="ListParagraph"/>
        <w:numPr>
          <w:ilvl w:val="1"/>
          <w:numId w:val="2"/>
        </w:numPr>
        <w:tabs>
          <w:tab w:val="left" w:pos="941"/>
        </w:tabs>
        <w:spacing w:before="1"/>
        <w:ind w:right="818"/>
        <w:jc w:val="both"/>
        <w:rPr>
          <w:sz w:val="24"/>
        </w:rPr>
      </w:pPr>
      <w:r>
        <w:rPr>
          <w:sz w:val="24"/>
        </w:rPr>
        <w:t>An update on WAST’s 2021-24 IMTP will be prepared for the end of quarter 1, including an update on benefits</w:t>
      </w:r>
      <w:r>
        <w:rPr>
          <w:spacing w:val="-8"/>
          <w:sz w:val="24"/>
        </w:rPr>
        <w:t xml:space="preserve"> </w:t>
      </w:r>
      <w:r>
        <w:rPr>
          <w:sz w:val="24"/>
        </w:rPr>
        <w:t>measures.</w:t>
      </w:r>
    </w:p>
    <w:p w:rsidR="00211BB5" w:rsidRDefault="00211BB5">
      <w:pPr>
        <w:pStyle w:val="BodyText"/>
        <w:spacing w:before="10"/>
        <w:rPr>
          <w:sz w:val="23"/>
        </w:rPr>
      </w:pPr>
    </w:p>
    <w:p w:rsidR="00211BB5" w:rsidRDefault="00571E96">
      <w:pPr>
        <w:pStyle w:val="Heading1"/>
        <w:numPr>
          <w:ilvl w:val="0"/>
          <w:numId w:val="2"/>
        </w:numPr>
        <w:tabs>
          <w:tab w:val="left" w:pos="928"/>
          <w:tab w:val="left" w:pos="929"/>
        </w:tabs>
        <w:spacing w:before="1"/>
        <w:ind w:left="928" w:hanging="709"/>
      </w:pPr>
      <w:r>
        <w:t>IMPACT</w:t>
      </w:r>
      <w:r>
        <w:rPr>
          <w:spacing w:val="-2"/>
        </w:rPr>
        <w:t xml:space="preserve"> </w:t>
      </w:r>
      <w:r>
        <w:t>ASSESSMENT</w:t>
      </w:r>
    </w:p>
    <w:p w:rsidR="00211BB5" w:rsidRDefault="00211BB5">
      <w:pPr>
        <w:pStyle w:val="BodyText"/>
        <w:spacing w:before="1"/>
        <w:rPr>
          <w:b/>
        </w:rPr>
      </w:pPr>
    </w:p>
    <w:tbl>
      <w:tblPr>
        <w:tblW w:w="0" w:type="auto"/>
        <w:tblInd w:w="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44"/>
        <w:gridCol w:w="5103"/>
      </w:tblGrid>
      <w:tr w:rsidR="00211BB5" w:rsidTr="009B09DC">
        <w:trPr>
          <w:trHeight w:val="345"/>
        </w:trPr>
        <w:tc>
          <w:tcPr>
            <w:tcW w:w="3544" w:type="dxa"/>
            <w:vMerge w:val="restart"/>
            <w:shd w:val="clear" w:color="auto" w:fill="F1F1F1"/>
          </w:tcPr>
          <w:p w:rsidR="00211BB5" w:rsidRDefault="00571E96" w:rsidP="000C7F2D">
            <w:pPr>
              <w:pStyle w:val="TableParagraph"/>
              <w:spacing w:before="32"/>
              <w:ind w:left="107"/>
              <w:rPr>
                <w:b/>
                <w:sz w:val="24"/>
              </w:rPr>
            </w:pPr>
            <w:r>
              <w:rPr>
                <w:b/>
                <w:sz w:val="24"/>
              </w:rPr>
              <w:t>Quality/Safety/Patient Experience implications</w:t>
            </w:r>
          </w:p>
          <w:p w:rsidR="009B09DC" w:rsidRDefault="009B09DC" w:rsidP="000C7F2D">
            <w:pPr>
              <w:pStyle w:val="TableParagraph"/>
              <w:spacing w:before="32"/>
              <w:ind w:left="107"/>
              <w:rPr>
                <w:b/>
                <w:sz w:val="24"/>
              </w:rPr>
            </w:pPr>
          </w:p>
        </w:tc>
        <w:tc>
          <w:tcPr>
            <w:tcW w:w="5103" w:type="dxa"/>
          </w:tcPr>
          <w:p w:rsidR="00211BB5" w:rsidRDefault="00571E96">
            <w:pPr>
              <w:pStyle w:val="TableParagraph"/>
              <w:spacing w:before="27"/>
              <w:ind w:left="107"/>
              <w:rPr>
                <w:sz w:val="24"/>
              </w:rPr>
            </w:pPr>
            <w:r>
              <w:rPr>
                <w:sz w:val="24"/>
              </w:rPr>
              <w:t>Yes (Please see detail below)</w:t>
            </w:r>
          </w:p>
        </w:tc>
      </w:tr>
      <w:tr w:rsidR="00211BB5" w:rsidTr="009B09DC">
        <w:trPr>
          <w:trHeight w:val="290"/>
        </w:trPr>
        <w:tc>
          <w:tcPr>
            <w:tcW w:w="3544" w:type="dxa"/>
            <w:vMerge/>
            <w:tcBorders>
              <w:top w:val="nil"/>
            </w:tcBorders>
            <w:shd w:val="clear" w:color="auto" w:fill="F1F1F1"/>
          </w:tcPr>
          <w:p w:rsidR="00211BB5" w:rsidRDefault="00211BB5">
            <w:pPr>
              <w:rPr>
                <w:sz w:val="2"/>
                <w:szCs w:val="2"/>
              </w:rPr>
            </w:pPr>
          </w:p>
        </w:tc>
        <w:tc>
          <w:tcPr>
            <w:tcW w:w="5103" w:type="dxa"/>
          </w:tcPr>
          <w:p w:rsidR="00211BB5" w:rsidRDefault="00571E96">
            <w:pPr>
              <w:pStyle w:val="TableParagraph"/>
              <w:spacing w:before="0" w:line="270" w:lineRule="exact"/>
              <w:ind w:left="107"/>
              <w:rPr>
                <w:sz w:val="24"/>
              </w:rPr>
            </w:pPr>
            <w:r>
              <w:rPr>
                <w:sz w:val="24"/>
              </w:rPr>
              <w:t>Identified within the report</w:t>
            </w:r>
          </w:p>
        </w:tc>
      </w:tr>
      <w:tr w:rsidR="00211BB5" w:rsidTr="009B09DC">
        <w:trPr>
          <w:trHeight w:val="288"/>
        </w:trPr>
        <w:tc>
          <w:tcPr>
            <w:tcW w:w="3544" w:type="dxa"/>
            <w:vMerge w:val="restart"/>
            <w:shd w:val="clear" w:color="auto" w:fill="F1F1F1"/>
            <w:vAlign w:val="center"/>
          </w:tcPr>
          <w:p w:rsidR="00211BB5" w:rsidRDefault="00571E96" w:rsidP="000C7F2D">
            <w:pPr>
              <w:pStyle w:val="TableParagraph"/>
              <w:spacing w:before="130"/>
              <w:ind w:left="107" w:right="708"/>
              <w:rPr>
                <w:b/>
                <w:sz w:val="24"/>
              </w:rPr>
            </w:pPr>
            <w:r>
              <w:rPr>
                <w:b/>
                <w:sz w:val="24"/>
              </w:rPr>
              <w:t>Related Health and Care standard(s)</w:t>
            </w:r>
          </w:p>
          <w:p w:rsidR="009B09DC" w:rsidRDefault="009B09DC" w:rsidP="000C7F2D">
            <w:pPr>
              <w:pStyle w:val="TableParagraph"/>
              <w:spacing w:before="130"/>
              <w:ind w:left="107" w:right="708"/>
              <w:rPr>
                <w:b/>
                <w:sz w:val="24"/>
              </w:rPr>
            </w:pPr>
          </w:p>
        </w:tc>
        <w:tc>
          <w:tcPr>
            <w:tcW w:w="5103" w:type="dxa"/>
            <w:vAlign w:val="center"/>
          </w:tcPr>
          <w:p w:rsidR="00211BB5" w:rsidRDefault="00571E96" w:rsidP="000C7F2D">
            <w:pPr>
              <w:pStyle w:val="TableParagraph"/>
              <w:spacing w:before="125"/>
              <w:ind w:left="107"/>
              <w:rPr>
                <w:sz w:val="24"/>
              </w:rPr>
            </w:pPr>
            <w:r>
              <w:rPr>
                <w:sz w:val="24"/>
              </w:rPr>
              <w:t>Timely Care</w:t>
            </w:r>
          </w:p>
        </w:tc>
      </w:tr>
      <w:tr w:rsidR="00211BB5" w:rsidTr="009B09DC">
        <w:trPr>
          <w:trHeight w:val="292"/>
        </w:trPr>
        <w:tc>
          <w:tcPr>
            <w:tcW w:w="3544" w:type="dxa"/>
            <w:vMerge/>
            <w:tcBorders>
              <w:top w:val="nil"/>
            </w:tcBorders>
            <w:shd w:val="clear" w:color="auto" w:fill="F1F1F1"/>
          </w:tcPr>
          <w:p w:rsidR="00211BB5" w:rsidRDefault="00211BB5">
            <w:pPr>
              <w:rPr>
                <w:sz w:val="2"/>
                <w:szCs w:val="2"/>
              </w:rPr>
            </w:pPr>
          </w:p>
        </w:tc>
        <w:tc>
          <w:tcPr>
            <w:tcW w:w="5103" w:type="dxa"/>
          </w:tcPr>
          <w:p w:rsidR="00211BB5" w:rsidRDefault="00571E96">
            <w:pPr>
              <w:pStyle w:val="TableParagraph"/>
              <w:spacing w:before="1" w:line="271" w:lineRule="exact"/>
              <w:ind w:left="107"/>
              <w:rPr>
                <w:sz w:val="24"/>
              </w:rPr>
            </w:pPr>
            <w:r>
              <w:rPr>
                <w:color w:val="808080"/>
                <w:sz w:val="24"/>
              </w:rPr>
              <w:t>And all health and care standards</w:t>
            </w:r>
          </w:p>
        </w:tc>
      </w:tr>
      <w:tr w:rsidR="00211BB5" w:rsidTr="009B09DC">
        <w:trPr>
          <w:trHeight w:val="582"/>
        </w:trPr>
        <w:tc>
          <w:tcPr>
            <w:tcW w:w="3544" w:type="dxa"/>
            <w:shd w:val="clear" w:color="auto" w:fill="F1F1F1"/>
          </w:tcPr>
          <w:p w:rsidR="00211BB5" w:rsidRDefault="00571E96">
            <w:pPr>
              <w:pStyle w:val="TableParagraph"/>
              <w:spacing w:before="6" w:line="292" w:lineRule="exact"/>
              <w:ind w:left="107" w:right="220"/>
              <w:rPr>
                <w:b/>
                <w:sz w:val="24"/>
              </w:rPr>
            </w:pPr>
            <w:r>
              <w:rPr>
                <w:b/>
                <w:sz w:val="24"/>
              </w:rPr>
              <w:t>Equality impact assessment completed</w:t>
            </w:r>
          </w:p>
          <w:p w:rsidR="009B09DC" w:rsidRDefault="009B09DC">
            <w:pPr>
              <w:pStyle w:val="TableParagraph"/>
              <w:spacing w:before="6" w:line="292" w:lineRule="exact"/>
              <w:ind w:left="107" w:right="220"/>
              <w:rPr>
                <w:b/>
                <w:sz w:val="24"/>
              </w:rPr>
            </w:pPr>
          </w:p>
        </w:tc>
        <w:tc>
          <w:tcPr>
            <w:tcW w:w="5103" w:type="dxa"/>
          </w:tcPr>
          <w:p w:rsidR="00211BB5" w:rsidRDefault="00571E96">
            <w:pPr>
              <w:pStyle w:val="TableParagraph"/>
              <w:spacing w:before="145"/>
              <w:ind w:left="107"/>
              <w:rPr>
                <w:sz w:val="24"/>
              </w:rPr>
            </w:pPr>
            <w:r>
              <w:rPr>
                <w:sz w:val="24"/>
              </w:rPr>
              <w:t>Not required</w:t>
            </w:r>
          </w:p>
        </w:tc>
      </w:tr>
      <w:tr w:rsidR="00211BB5" w:rsidTr="009B09DC">
        <w:trPr>
          <w:trHeight w:val="642"/>
        </w:trPr>
        <w:tc>
          <w:tcPr>
            <w:tcW w:w="3544" w:type="dxa"/>
            <w:vMerge w:val="restart"/>
            <w:shd w:val="clear" w:color="auto" w:fill="F1F1F1"/>
          </w:tcPr>
          <w:p w:rsidR="00211BB5" w:rsidRDefault="00211BB5">
            <w:pPr>
              <w:pStyle w:val="TableParagraph"/>
              <w:spacing w:before="9"/>
              <w:rPr>
                <w:b/>
                <w:sz w:val="35"/>
              </w:rPr>
            </w:pPr>
          </w:p>
          <w:p w:rsidR="00211BB5" w:rsidRDefault="00571E96">
            <w:pPr>
              <w:pStyle w:val="TableParagraph"/>
              <w:spacing w:before="1"/>
              <w:ind w:left="107"/>
              <w:rPr>
                <w:b/>
                <w:sz w:val="24"/>
              </w:rPr>
            </w:pPr>
            <w:r>
              <w:rPr>
                <w:b/>
                <w:sz w:val="24"/>
              </w:rPr>
              <w:t>Legal implications / impact</w:t>
            </w:r>
          </w:p>
        </w:tc>
        <w:tc>
          <w:tcPr>
            <w:tcW w:w="5103" w:type="dxa"/>
          </w:tcPr>
          <w:p w:rsidR="00211BB5" w:rsidRDefault="00571E96" w:rsidP="000C7F2D">
            <w:pPr>
              <w:pStyle w:val="TableParagraph"/>
              <w:spacing w:before="0"/>
              <w:ind w:left="107"/>
              <w:rPr>
                <w:sz w:val="24"/>
              </w:rPr>
            </w:pPr>
            <w:r>
              <w:rPr>
                <w:sz w:val="24"/>
              </w:rPr>
              <w:t>There are no specific legal implications related to the activity outlined in this</w:t>
            </w:r>
            <w:r w:rsidR="000C7F2D">
              <w:rPr>
                <w:sz w:val="24"/>
              </w:rPr>
              <w:t xml:space="preserve"> </w:t>
            </w:r>
            <w:r>
              <w:rPr>
                <w:sz w:val="24"/>
              </w:rPr>
              <w:t>report.</w:t>
            </w:r>
          </w:p>
        </w:tc>
      </w:tr>
      <w:tr w:rsidR="00211BB5" w:rsidTr="009B09DC">
        <w:trPr>
          <w:trHeight w:val="289"/>
        </w:trPr>
        <w:tc>
          <w:tcPr>
            <w:tcW w:w="3544" w:type="dxa"/>
            <w:vMerge/>
            <w:tcBorders>
              <w:top w:val="nil"/>
            </w:tcBorders>
            <w:shd w:val="clear" w:color="auto" w:fill="F1F1F1"/>
          </w:tcPr>
          <w:p w:rsidR="00211BB5" w:rsidRDefault="00211BB5">
            <w:pPr>
              <w:rPr>
                <w:sz w:val="2"/>
                <w:szCs w:val="2"/>
              </w:rPr>
            </w:pPr>
          </w:p>
        </w:tc>
        <w:tc>
          <w:tcPr>
            <w:tcW w:w="5103" w:type="dxa"/>
          </w:tcPr>
          <w:p w:rsidR="00211BB5" w:rsidRDefault="00571E96">
            <w:pPr>
              <w:pStyle w:val="TableParagraph"/>
              <w:spacing w:before="0" w:line="270" w:lineRule="exact"/>
              <w:ind w:left="107"/>
              <w:rPr>
                <w:sz w:val="24"/>
              </w:rPr>
            </w:pPr>
            <w:r>
              <w:rPr>
                <w:sz w:val="24"/>
              </w:rPr>
              <w:t>Included within the body of the report</w:t>
            </w:r>
          </w:p>
        </w:tc>
      </w:tr>
      <w:tr w:rsidR="00211BB5" w:rsidTr="009B09DC">
        <w:trPr>
          <w:trHeight w:val="292"/>
        </w:trPr>
        <w:tc>
          <w:tcPr>
            <w:tcW w:w="3544" w:type="dxa"/>
            <w:vMerge w:val="restart"/>
            <w:shd w:val="clear" w:color="auto" w:fill="F1F1F1"/>
          </w:tcPr>
          <w:p w:rsidR="00211BB5" w:rsidRDefault="00571E96">
            <w:pPr>
              <w:pStyle w:val="TableParagraph"/>
              <w:spacing w:before="1"/>
              <w:ind w:left="107"/>
              <w:rPr>
                <w:b/>
                <w:sz w:val="24"/>
              </w:rPr>
            </w:pPr>
            <w:r>
              <w:rPr>
                <w:b/>
                <w:sz w:val="24"/>
              </w:rPr>
              <w:t>Resource (Capital/Revenue</w:t>
            </w:r>
          </w:p>
          <w:p w:rsidR="00211BB5" w:rsidRDefault="00571E96">
            <w:pPr>
              <w:pStyle w:val="TableParagraph"/>
              <w:spacing w:before="10" w:line="290" w:lineRule="exact"/>
              <w:ind w:left="107" w:right="138"/>
              <w:rPr>
                <w:b/>
                <w:sz w:val="24"/>
              </w:rPr>
            </w:pPr>
            <w:r>
              <w:rPr>
                <w:b/>
                <w:sz w:val="24"/>
              </w:rPr>
              <w:t>£/Workforce) implications / Impact</w:t>
            </w:r>
          </w:p>
          <w:p w:rsidR="009B09DC" w:rsidRDefault="009B09DC">
            <w:pPr>
              <w:pStyle w:val="TableParagraph"/>
              <w:spacing w:before="10" w:line="290" w:lineRule="exact"/>
              <w:ind w:left="107" w:right="138"/>
              <w:rPr>
                <w:b/>
                <w:sz w:val="24"/>
              </w:rPr>
            </w:pPr>
          </w:p>
        </w:tc>
        <w:tc>
          <w:tcPr>
            <w:tcW w:w="5103" w:type="dxa"/>
          </w:tcPr>
          <w:p w:rsidR="00211BB5" w:rsidRDefault="00571E96">
            <w:pPr>
              <w:pStyle w:val="TableParagraph"/>
              <w:spacing w:before="1" w:line="271" w:lineRule="exact"/>
              <w:ind w:left="107"/>
              <w:rPr>
                <w:sz w:val="24"/>
              </w:rPr>
            </w:pPr>
            <w:r>
              <w:rPr>
                <w:sz w:val="24"/>
              </w:rPr>
              <w:t>Yes (Include further detail below)</w:t>
            </w:r>
          </w:p>
        </w:tc>
      </w:tr>
      <w:tr w:rsidR="00211BB5" w:rsidTr="009B09DC">
        <w:trPr>
          <w:trHeight w:val="519"/>
        </w:trPr>
        <w:tc>
          <w:tcPr>
            <w:tcW w:w="3544" w:type="dxa"/>
            <w:vMerge/>
            <w:tcBorders>
              <w:top w:val="nil"/>
            </w:tcBorders>
            <w:shd w:val="clear" w:color="auto" w:fill="F1F1F1"/>
          </w:tcPr>
          <w:p w:rsidR="00211BB5" w:rsidRDefault="00211BB5">
            <w:pPr>
              <w:rPr>
                <w:sz w:val="2"/>
                <w:szCs w:val="2"/>
              </w:rPr>
            </w:pPr>
          </w:p>
        </w:tc>
        <w:tc>
          <w:tcPr>
            <w:tcW w:w="5103" w:type="dxa"/>
          </w:tcPr>
          <w:p w:rsidR="00211BB5" w:rsidRDefault="00571E96">
            <w:pPr>
              <w:pStyle w:val="TableParagraph"/>
              <w:spacing w:before="142"/>
              <w:ind w:left="107"/>
              <w:rPr>
                <w:sz w:val="24"/>
              </w:rPr>
            </w:pPr>
            <w:r>
              <w:rPr>
                <w:sz w:val="24"/>
              </w:rPr>
              <w:t>Included within the body of the report</w:t>
            </w:r>
          </w:p>
        </w:tc>
      </w:tr>
    </w:tbl>
    <w:p w:rsidR="009B09DC" w:rsidRDefault="009B09DC"/>
    <w:p w:rsidR="009B09DC" w:rsidRDefault="009B09DC"/>
    <w:tbl>
      <w:tblPr>
        <w:tblW w:w="0" w:type="auto"/>
        <w:tblInd w:w="8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44"/>
        <w:gridCol w:w="5103"/>
      </w:tblGrid>
      <w:tr w:rsidR="009B09DC" w:rsidTr="009B09DC">
        <w:trPr>
          <w:trHeight w:val="4950"/>
        </w:trPr>
        <w:tc>
          <w:tcPr>
            <w:tcW w:w="3544" w:type="dxa"/>
            <w:shd w:val="clear" w:color="auto" w:fill="F1F1F1"/>
            <w:vAlign w:val="center"/>
          </w:tcPr>
          <w:p w:rsidR="009B09DC" w:rsidRDefault="009B09DC" w:rsidP="009B09DC">
            <w:pPr>
              <w:pStyle w:val="TableParagraph"/>
              <w:spacing w:before="0"/>
              <w:rPr>
                <w:b/>
                <w:sz w:val="28"/>
              </w:rPr>
            </w:pPr>
          </w:p>
          <w:p w:rsidR="009B09DC" w:rsidRDefault="009B09DC" w:rsidP="009B09DC">
            <w:pPr>
              <w:pStyle w:val="TableParagraph"/>
              <w:spacing w:before="190"/>
              <w:ind w:left="107" w:right="1027"/>
              <w:rPr>
                <w:b/>
                <w:sz w:val="24"/>
              </w:rPr>
            </w:pPr>
            <w:r>
              <w:rPr>
                <w:b/>
                <w:sz w:val="24"/>
              </w:rPr>
              <w:t>Link to Main Strategic Objective</w:t>
            </w:r>
          </w:p>
        </w:tc>
        <w:tc>
          <w:tcPr>
            <w:tcW w:w="5103" w:type="dxa"/>
          </w:tcPr>
          <w:p w:rsidR="009B09DC" w:rsidRDefault="009B09DC" w:rsidP="000C7F2D">
            <w:pPr>
              <w:pStyle w:val="TableParagraph"/>
              <w:spacing w:before="0"/>
              <w:ind w:left="107" w:right="96"/>
              <w:jc w:val="both"/>
              <w:rPr>
                <w:sz w:val="24"/>
              </w:rPr>
            </w:pPr>
            <w:r>
              <w:rPr>
                <w:sz w:val="24"/>
              </w:rPr>
              <w:t xml:space="preserve">The Committee’s overarching role is to ensure its Commissioning Strategy for Emergency Ambulance Services </w:t>
            </w:r>
            <w:proofErr w:type="spellStart"/>
            <w:r>
              <w:rPr>
                <w:sz w:val="24"/>
              </w:rPr>
              <w:t>utilising</w:t>
            </w:r>
            <w:proofErr w:type="spellEnd"/>
            <w:r>
              <w:rPr>
                <w:sz w:val="24"/>
              </w:rPr>
              <w:t xml:space="preserve"> the five step patient pathway outlined within the National Collaborative Commissioning Quality and Delivery Agreement and the related </w:t>
            </w:r>
            <w:proofErr w:type="gramStart"/>
            <w:r>
              <w:rPr>
                <w:sz w:val="24"/>
              </w:rPr>
              <w:t xml:space="preserve">outcomes </w:t>
            </w:r>
            <w:r>
              <w:rPr>
                <w:spacing w:val="10"/>
                <w:sz w:val="24"/>
              </w:rPr>
              <w:t xml:space="preserve"> </w:t>
            </w:r>
            <w:r>
              <w:rPr>
                <w:sz w:val="24"/>
              </w:rPr>
              <w:t>for</w:t>
            </w:r>
            <w:proofErr w:type="gramEnd"/>
            <w:r>
              <w:rPr>
                <w:sz w:val="24"/>
              </w:rPr>
              <w:t xml:space="preserve"> each care standard aligned with the Institute   of   Healthcare</w:t>
            </w:r>
            <w:r>
              <w:rPr>
                <w:spacing w:val="50"/>
                <w:sz w:val="24"/>
              </w:rPr>
              <w:t xml:space="preserve"> </w:t>
            </w:r>
            <w:r>
              <w:rPr>
                <w:sz w:val="24"/>
              </w:rPr>
              <w:t>Improvement's</w:t>
            </w:r>
          </w:p>
          <w:p w:rsidR="009B09DC" w:rsidRDefault="009B09DC">
            <w:pPr>
              <w:pStyle w:val="TableParagraph"/>
              <w:tabs>
                <w:tab w:val="left" w:pos="1091"/>
                <w:tab w:val="left" w:pos="2788"/>
                <w:tab w:val="left" w:pos="3700"/>
                <w:tab w:val="left" w:pos="4475"/>
              </w:tabs>
              <w:spacing w:before="1"/>
              <w:ind w:left="107"/>
              <w:rPr>
                <w:sz w:val="24"/>
              </w:rPr>
            </w:pPr>
            <w:r>
              <w:rPr>
                <w:sz w:val="24"/>
              </w:rPr>
              <w:t>(IHI)</w:t>
            </w:r>
            <w:r>
              <w:rPr>
                <w:sz w:val="24"/>
              </w:rPr>
              <w:tab/>
              <w:t>‘Quadruple</w:t>
            </w:r>
            <w:r>
              <w:rPr>
                <w:sz w:val="24"/>
              </w:rPr>
              <w:tab/>
              <w:t>Aim’</w:t>
            </w:r>
            <w:r>
              <w:rPr>
                <w:sz w:val="24"/>
              </w:rPr>
              <w:tab/>
              <w:t>are being</w:t>
            </w:r>
          </w:p>
          <w:p w:rsidR="009B09DC" w:rsidRDefault="009B09DC">
            <w:pPr>
              <w:pStyle w:val="TableParagraph"/>
              <w:spacing w:before="1" w:line="291" w:lineRule="exact"/>
              <w:ind w:left="107"/>
              <w:rPr>
                <w:sz w:val="24"/>
              </w:rPr>
            </w:pPr>
            <w:r>
              <w:rPr>
                <w:sz w:val="24"/>
              </w:rPr>
              <w:t>progressed.</w:t>
            </w:r>
          </w:p>
          <w:p w:rsidR="009B09DC" w:rsidRDefault="009B09DC">
            <w:pPr>
              <w:pStyle w:val="TableParagraph"/>
              <w:spacing w:before="1" w:line="291" w:lineRule="exact"/>
              <w:ind w:left="107"/>
              <w:rPr>
                <w:sz w:val="24"/>
              </w:rPr>
            </w:pPr>
          </w:p>
          <w:p w:rsidR="009B09DC" w:rsidRDefault="009B09DC">
            <w:pPr>
              <w:pStyle w:val="TableParagraph"/>
              <w:spacing w:before="0"/>
              <w:ind w:left="107" w:right="96"/>
              <w:jc w:val="both"/>
              <w:rPr>
                <w:sz w:val="24"/>
              </w:rPr>
            </w:pPr>
            <w:r>
              <w:rPr>
                <w:sz w:val="24"/>
              </w:rPr>
              <w:t xml:space="preserve">This report focuses on all the above objectives, but specifically on </w:t>
            </w:r>
            <w:r>
              <w:rPr>
                <w:b/>
                <w:sz w:val="24"/>
              </w:rPr>
              <w:t xml:space="preserve">providing </w:t>
            </w:r>
            <w:r>
              <w:rPr>
                <w:sz w:val="24"/>
              </w:rPr>
              <w:t>strong governance and assurance</w:t>
            </w:r>
            <w:r>
              <w:rPr>
                <w:spacing w:val="74"/>
                <w:sz w:val="24"/>
              </w:rPr>
              <w:t xml:space="preserve"> </w:t>
            </w:r>
            <w:r>
              <w:rPr>
                <w:sz w:val="24"/>
              </w:rPr>
              <w:t>and</w:t>
            </w:r>
          </w:p>
          <w:p w:rsidR="009B09DC" w:rsidRDefault="009B09DC" w:rsidP="009B09DC">
            <w:pPr>
              <w:pStyle w:val="TableParagraph"/>
              <w:spacing w:before="0" w:line="271" w:lineRule="exact"/>
              <w:ind w:left="107"/>
              <w:jc w:val="both"/>
              <w:rPr>
                <w:sz w:val="24"/>
              </w:rPr>
            </w:pPr>
            <w:r>
              <w:rPr>
                <w:sz w:val="24"/>
              </w:rPr>
              <w:t>safe and effective patient care</w:t>
            </w:r>
          </w:p>
        </w:tc>
      </w:tr>
      <w:tr w:rsidR="00211BB5" w:rsidTr="009B09DC">
        <w:trPr>
          <w:trHeight w:val="875"/>
        </w:trPr>
        <w:tc>
          <w:tcPr>
            <w:tcW w:w="3544" w:type="dxa"/>
            <w:shd w:val="clear" w:color="auto" w:fill="F1F1F1"/>
          </w:tcPr>
          <w:p w:rsidR="00211BB5" w:rsidRDefault="00571E96">
            <w:pPr>
              <w:pStyle w:val="TableParagraph"/>
              <w:spacing w:before="1"/>
              <w:ind w:left="107" w:right="923"/>
              <w:rPr>
                <w:b/>
                <w:sz w:val="24"/>
              </w:rPr>
            </w:pPr>
            <w:r>
              <w:rPr>
                <w:b/>
                <w:sz w:val="24"/>
              </w:rPr>
              <w:t>Link to Main WBFG Act Objective</w:t>
            </w:r>
          </w:p>
        </w:tc>
        <w:tc>
          <w:tcPr>
            <w:tcW w:w="5103" w:type="dxa"/>
          </w:tcPr>
          <w:p w:rsidR="00211BB5" w:rsidRDefault="00571E96">
            <w:pPr>
              <w:pStyle w:val="TableParagraph"/>
              <w:spacing w:before="1"/>
              <w:ind w:left="107"/>
              <w:rPr>
                <w:sz w:val="24"/>
              </w:rPr>
            </w:pPr>
            <w:r>
              <w:rPr>
                <w:sz w:val="24"/>
              </w:rPr>
              <w:t>Service delivery will be innovative, reflect the principles of prudent health care and</w:t>
            </w:r>
          </w:p>
          <w:p w:rsidR="00211BB5" w:rsidRDefault="00571E96">
            <w:pPr>
              <w:pStyle w:val="TableParagraph"/>
              <w:spacing w:before="0" w:line="271" w:lineRule="exact"/>
              <w:ind w:left="107"/>
              <w:rPr>
                <w:sz w:val="24"/>
              </w:rPr>
            </w:pPr>
            <w:r>
              <w:rPr>
                <w:sz w:val="24"/>
              </w:rPr>
              <w:t>promote better value for users</w:t>
            </w:r>
          </w:p>
        </w:tc>
      </w:tr>
    </w:tbl>
    <w:p w:rsidR="00211BB5" w:rsidRDefault="00211BB5">
      <w:pPr>
        <w:pStyle w:val="BodyText"/>
        <w:spacing w:before="9"/>
        <w:rPr>
          <w:b/>
          <w:sz w:val="15"/>
        </w:rPr>
      </w:pPr>
    </w:p>
    <w:p w:rsidR="00211BB5" w:rsidRDefault="00571E96">
      <w:pPr>
        <w:pStyle w:val="ListParagraph"/>
        <w:numPr>
          <w:ilvl w:val="0"/>
          <w:numId w:val="2"/>
        </w:numPr>
        <w:tabs>
          <w:tab w:val="left" w:pos="581"/>
        </w:tabs>
        <w:spacing w:before="101"/>
        <w:ind w:left="580" w:right="0" w:hanging="361"/>
        <w:rPr>
          <w:b/>
          <w:sz w:val="24"/>
        </w:rPr>
      </w:pPr>
      <w:r>
        <w:rPr>
          <w:b/>
          <w:sz w:val="24"/>
        </w:rPr>
        <w:t>RECOMMENDATION</w:t>
      </w:r>
    </w:p>
    <w:p w:rsidR="00211BB5" w:rsidRDefault="00211BB5">
      <w:pPr>
        <w:pStyle w:val="BodyText"/>
        <w:rPr>
          <w:b/>
        </w:rPr>
      </w:pPr>
    </w:p>
    <w:p w:rsidR="00211BB5" w:rsidRDefault="00571E96">
      <w:pPr>
        <w:pStyle w:val="ListParagraph"/>
        <w:numPr>
          <w:ilvl w:val="1"/>
          <w:numId w:val="2"/>
        </w:numPr>
        <w:tabs>
          <w:tab w:val="left" w:pos="940"/>
          <w:tab w:val="left" w:pos="941"/>
        </w:tabs>
        <w:spacing w:line="291" w:lineRule="exact"/>
        <w:ind w:right="0" w:hanging="721"/>
        <w:rPr>
          <w:sz w:val="24"/>
        </w:rPr>
      </w:pPr>
      <w:r>
        <w:rPr>
          <w:sz w:val="24"/>
        </w:rPr>
        <w:t>The EASC Committee is asked</w:t>
      </w:r>
      <w:r>
        <w:rPr>
          <w:spacing w:val="-4"/>
          <w:sz w:val="24"/>
        </w:rPr>
        <w:t xml:space="preserve"> </w:t>
      </w:r>
      <w:r>
        <w:rPr>
          <w:sz w:val="24"/>
        </w:rPr>
        <w:t>to:</w:t>
      </w:r>
    </w:p>
    <w:p w:rsidR="000C7F2D" w:rsidRDefault="000C7F2D" w:rsidP="000C7F2D">
      <w:pPr>
        <w:pStyle w:val="ListParagraph"/>
        <w:tabs>
          <w:tab w:val="left" w:pos="940"/>
          <w:tab w:val="left" w:pos="941"/>
        </w:tabs>
        <w:spacing w:line="291" w:lineRule="exact"/>
        <w:ind w:left="940" w:right="0" w:firstLine="0"/>
        <w:jc w:val="left"/>
        <w:rPr>
          <w:sz w:val="24"/>
        </w:rPr>
      </w:pPr>
    </w:p>
    <w:p w:rsidR="00211BB5" w:rsidRPr="00B87F3F" w:rsidRDefault="00571E96" w:rsidP="000C7F2D">
      <w:pPr>
        <w:pStyle w:val="ListParagraph"/>
        <w:numPr>
          <w:ilvl w:val="2"/>
          <w:numId w:val="2"/>
        </w:numPr>
        <w:tabs>
          <w:tab w:val="left" w:pos="1660"/>
          <w:tab w:val="left" w:pos="1661"/>
        </w:tabs>
        <w:spacing w:line="293" w:lineRule="exact"/>
        <w:ind w:left="1660" w:right="0" w:hanging="361"/>
        <w:jc w:val="left"/>
      </w:pPr>
      <w:r>
        <w:rPr>
          <w:b/>
          <w:sz w:val="24"/>
        </w:rPr>
        <w:t xml:space="preserve">DISCUSS </w:t>
      </w:r>
      <w:r>
        <w:rPr>
          <w:sz w:val="24"/>
        </w:rPr>
        <w:t xml:space="preserve">and </w:t>
      </w:r>
      <w:r>
        <w:rPr>
          <w:b/>
          <w:sz w:val="24"/>
        </w:rPr>
        <w:t xml:space="preserve">NOTE </w:t>
      </w:r>
      <w:r>
        <w:rPr>
          <w:sz w:val="24"/>
        </w:rPr>
        <w:t xml:space="preserve">the WAST </w:t>
      </w:r>
      <w:r w:rsidR="00B87F3F">
        <w:rPr>
          <w:sz w:val="24"/>
        </w:rPr>
        <w:t>provider report.</w:t>
      </w:r>
    </w:p>
    <w:p w:rsidR="00B87F3F" w:rsidRPr="00B87F3F" w:rsidRDefault="00B87F3F" w:rsidP="00B87F3F"/>
    <w:p w:rsidR="00B87F3F" w:rsidRPr="00B87F3F" w:rsidRDefault="00B87F3F" w:rsidP="00B87F3F"/>
    <w:p w:rsidR="00B87F3F" w:rsidRPr="00B87F3F" w:rsidRDefault="00B87F3F" w:rsidP="00B87F3F"/>
    <w:p w:rsidR="00B87F3F" w:rsidRPr="00B87F3F" w:rsidRDefault="00B87F3F" w:rsidP="00B87F3F"/>
    <w:p w:rsidR="00B87F3F" w:rsidRPr="00B87F3F" w:rsidRDefault="00B87F3F" w:rsidP="00B87F3F"/>
    <w:p w:rsidR="00B87F3F" w:rsidRPr="00B87F3F" w:rsidRDefault="00B87F3F" w:rsidP="00B87F3F"/>
    <w:p w:rsidR="00B87F3F" w:rsidRPr="00B87F3F" w:rsidRDefault="00B87F3F" w:rsidP="00B87F3F"/>
    <w:p w:rsidR="00B87F3F" w:rsidRPr="00B87F3F" w:rsidRDefault="00B87F3F" w:rsidP="00B87F3F"/>
    <w:p w:rsidR="00B87F3F" w:rsidRPr="00B87F3F" w:rsidRDefault="00B87F3F" w:rsidP="00B87F3F"/>
    <w:p w:rsidR="00B87F3F" w:rsidRPr="00B87F3F" w:rsidRDefault="00B87F3F" w:rsidP="00B87F3F"/>
    <w:p w:rsidR="00B87F3F" w:rsidRPr="00B87F3F" w:rsidRDefault="00B87F3F" w:rsidP="00B87F3F"/>
    <w:p w:rsidR="00B87F3F" w:rsidRPr="00B87F3F" w:rsidRDefault="00C82B43" w:rsidP="00C82B43">
      <w:pPr>
        <w:tabs>
          <w:tab w:val="left" w:pos="2865"/>
        </w:tabs>
      </w:pPr>
      <w:r>
        <w:tab/>
      </w:r>
      <w:bookmarkStart w:id="0" w:name="_GoBack"/>
      <w:bookmarkEnd w:id="0"/>
    </w:p>
    <w:p w:rsidR="00B87F3F" w:rsidRPr="00B87F3F" w:rsidRDefault="00B87F3F" w:rsidP="00B87F3F"/>
    <w:p w:rsidR="00B87F3F" w:rsidRPr="00B87F3F" w:rsidRDefault="00B87F3F" w:rsidP="00B87F3F"/>
    <w:p w:rsidR="00B87F3F" w:rsidRPr="00B87F3F" w:rsidRDefault="00B87F3F" w:rsidP="00B87F3F"/>
    <w:p w:rsidR="00B87F3F" w:rsidRPr="00B87F3F" w:rsidRDefault="00B87F3F" w:rsidP="00B87F3F"/>
    <w:p w:rsidR="00B87F3F" w:rsidRPr="00B87F3F" w:rsidRDefault="00B87F3F" w:rsidP="00B87F3F"/>
    <w:p w:rsidR="00B87F3F" w:rsidRPr="00B87F3F" w:rsidRDefault="00B87F3F" w:rsidP="00B87F3F"/>
    <w:p w:rsidR="00B87F3F" w:rsidRPr="00B87F3F" w:rsidRDefault="00B87F3F" w:rsidP="00B87F3F"/>
    <w:p w:rsidR="00B87F3F" w:rsidRPr="00B87F3F" w:rsidRDefault="00B87F3F" w:rsidP="00B87F3F">
      <w:pPr>
        <w:jc w:val="center"/>
      </w:pPr>
    </w:p>
    <w:sectPr w:rsidR="00B87F3F" w:rsidRPr="00B87F3F">
      <w:pgSz w:w="12240" w:h="15840"/>
      <w:pgMar w:top="1400" w:right="620" w:bottom="960" w:left="1220" w:header="283" w:footer="77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B09DC" w:rsidRDefault="009B09DC">
      <w:r>
        <w:separator/>
      </w:r>
    </w:p>
  </w:endnote>
  <w:endnote w:type="continuationSeparator" w:id="0">
    <w:p w:rsidR="009B09DC" w:rsidRDefault="009B0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rlito">
    <w:altName w:val="Calibri"/>
    <w:charset w:val="00"/>
    <w:family w:val="swiss"/>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B09DC" w:rsidRDefault="00C82B43">
    <w:pPr>
      <w:pStyle w:val="BodyText"/>
      <w:spacing w:line="14" w:lineRule="auto"/>
      <w:rPr>
        <w:sz w:val="20"/>
      </w:rPr>
    </w:pPr>
    <w:r>
      <w:rPr>
        <w:noProof/>
      </w:rPr>
      <mc:AlternateContent>
        <mc:Choice Requires="wps">
          <w:drawing>
            <wp:anchor distT="0" distB="0" distL="114300" distR="114300" simplePos="0" relativeHeight="486287360" behindDoc="1" locked="0" layoutInCell="1" allowOverlap="1">
              <wp:simplePos x="0" y="0"/>
              <wp:positionH relativeFrom="page">
                <wp:posOffset>428625</wp:posOffset>
              </wp:positionH>
              <wp:positionV relativeFrom="page">
                <wp:posOffset>9382125</wp:posOffset>
              </wp:positionV>
              <wp:extent cx="2590800" cy="342900"/>
              <wp:effectExtent l="0" t="0" r="0" b="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908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09DC" w:rsidRDefault="009B09DC">
                          <w:pPr>
                            <w:spacing w:before="20"/>
                            <w:ind w:left="20"/>
                            <w:rPr>
                              <w:b/>
                              <w:sz w:val="18"/>
                            </w:rPr>
                          </w:pPr>
                          <w:r>
                            <w:rPr>
                              <w:b/>
                              <w:sz w:val="18"/>
                            </w:rPr>
                            <w:t>W</w:t>
                          </w:r>
                          <w:r w:rsidR="00C82B43">
                            <w:rPr>
                              <w:b/>
                              <w:sz w:val="18"/>
                            </w:rPr>
                            <w:t>elsh Ambulance Services NHS Trust (W</w:t>
                          </w:r>
                          <w:r>
                            <w:rPr>
                              <w:b/>
                              <w:sz w:val="18"/>
                            </w:rPr>
                            <w:t>AST</w:t>
                          </w:r>
                          <w:r w:rsidR="00C82B43">
                            <w:rPr>
                              <w:b/>
                              <w:sz w:val="18"/>
                            </w:rPr>
                            <w:t>)</w:t>
                          </w:r>
                          <w:r>
                            <w:rPr>
                              <w:b/>
                              <w:sz w:val="18"/>
                            </w:rPr>
                            <w:t xml:space="preserve"> Provider Report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33" type="#_x0000_t202" style="position:absolute;margin-left:33.75pt;margin-top:738.75pt;width:204pt;height:27pt;z-index:-17029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" filled="f" stroked="f">
              <v:textbox inset="0,0,0,0">
                <w:txbxContent>
                  <w:p w:rsidR="009B09DC" w:rsidRDefault="009B09DC">
                    <w:pPr>
                      <w:spacing w:before="20"/>
                      <w:ind w:left="20"/>
                      <w:rPr>
                        <w:b/>
                        <w:sz w:val="18"/>
                      </w:rPr>
                    </w:pPr>
                    <w:r>
                      <w:rPr>
                        <w:b/>
                        <w:sz w:val="18"/>
                      </w:rPr>
                      <w:t>W</w:t>
                    </w:r>
                    <w:r w:rsidR="00C82B43">
                      <w:rPr>
                        <w:b/>
                        <w:sz w:val="18"/>
                      </w:rPr>
                      <w:t>elsh Ambulance Services NHS Trust (W</w:t>
                    </w:r>
                    <w:r>
                      <w:rPr>
                        <w:b/>
                        <w:sz w:val="18"/>
                      </w:rPr>
                      <w:t>AST</w:t>
                    </w:r>
                    <w:r w:rsidR="00C82B43">
                      <w:rPr>
                        <w:b/>
                        <w:sz w:val="18"/>
                      </w:rPr>
                      <w:t>)</w:t>
                    </w:r>
                    <w:r>
                      <w:rPr>
                        <w:b/>
                        <w:sz w:val="18"/>
                      </w:rPr>
                      <w:t xml:space="preserve"> Provider Report</w:t>
                    </w:r>
                  </w:p>
                </w:txbxContent>
              </v:textbox>
              <w10:wrap anchorx="page" anchory="page"/>
            </v:shape>
          </w:pict>
        </mc:Fallback>
      </mc:AlternateContent>
    </w:r>
    <w:r w:rsidR="009B09DC">
      <w:rPr>
        <w:noProof/>
      </w:rPr>
      <mc:AlternateContent>
        <mc:Choice Requires="wps">
          <w:drawing>
            <wp:anchor distT="0" distB="0" distL="114300" distR="114300" simplePos="0" relativeHeight="486286848" behindDoc="1" locked="0" layoutInCell="1" allowOverlap="1">
              <wp:simplePos x="0" y="0"/>
              <wp:positionH relativeFrom="page">
                <wp:posOffset>370205</wp:posOffset>
              </wp:positionH>
              <wp:positionV relativeFrom="page">
                <wp:posOffset>9390380</wp:posOffset>
              </wp:positionV>
              <wp:extent cx="7294245" cy="6350"/>
              <wp:effectExtent l="0" t="0" r="0" b="0"/>
              <wp:wrapNone/>
              <wp:docPr id="8"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294245" cy="6350"/>
                      </a:xfrm>
                      <a:custGeom>
                        <a:avLst/>
                        <a:gdLst>
                          <a:gd name="T0" fmla="+- 0 6976 583"/>
                          <a:gd name="T1" fmla="*/ T0 w 11487"/>
                          <a:gd name="T2" fmla="+- 0 14788 14788"/>
                          <a:gd name="T3" fmla="*/ 14788 h 10"/>
                          <a:gd name="T4" fmla="+- 0 6966 583"/>
                          <a:gd name="T5" fmla="*/ T4 w 11487"/>
                          <a:gd name="T6" fmla="+- 0 14788 14788"/>
                          <a:gd name="T7" fmla="*/ 14788 h 10"/>
                          <a:gd name="T8" fmla="+- 0 6966 583"/>
                          <a:gd name="T9" fmla="*/ T8 w 11487"/>
                          <a:gd name="T10" fmla="+- 0 14788 14788"/>
                          <a:gd name="T11" fmla="*/ 14788 h 10"/>
                          <a:gd name="T12" fmla="+- 0 5279 583"/>
                          <a:gd name="T13" fmla="*/ T12 w 11487"/>
                          <a:gd name="T14" fmla="+- 0 14788 14788"/>
                          <a:gd name="T15" fmla="*/ 14788 h 10"/>
                          <a:gd name="T16" fmla="+- 0 5269 583"/>
                          <a:gd name="T17" fmla="*/ T16 w 11487"/>
                          <a:gd name="T18" fmla="+- 0 14788 14788"/>
                          <a:gd name="T19" fmla="*/ 14788 h 10"/>
                          <a:gd name="T20" fmla="+- 0 583 583"/>
                          <a:gd name="T21" fmla="*/ T20 w 11487"/>
                          <a:gd name="T22" fmla="+- 0 14788 14788"/>
                          <a:gd name="T23" fmla="*/ 14788 h 10"/>
                          <a:gd name="T24" fmla="+- 0 583 583"/>
                          <a:gd name="T25" fmla="*/ T24 w 11487"/>
                          <a:gd name="T26" fmla="+- 0 14798 14788"/>
                          <a:gd name="T27" fmla="*/ 14798 h 10"/>
                          <a:gd name="T28" fmla="+- 0 5269 583"/>
                          <a:gd name="T29" fmla="*/ T28 w 11487"/>
                          <a:gd name="T30" fmla="+- 0 14798 14788"/>
                          <a:gd name="T31" fmla="*/ 14798 h 10"/>
                          <a:gd name="T32" fmla="+- 0 5279 583"/>
                          <a:gd name="T33" fmla="*/ T32 w 11487"/>
                          <a:gd name="T34" fmla="+- 0 14798 14788"/>
                          <a:gd name="T35" fmla="*/ 14798 h 10"/>
                          <a:gd name="T36" fmla="+- 0 6966 583"/>
                          <a:gd name="T37" fmla="*/ T36 w 11487"/>
                          <a:gd name="T38" fmla="+- 0 14798 14788"/>
                          <a:gd name="T39" fmla="*/ 14798 h 10"/>
                          <a:gd name="T40" fmla="+- 0 6966 583"/>
                          <a:gd name="T41" fmla="*/ T40 w 11487"/>
                          <a:gd name="T42" fmla="+- 0 14798 14788"/>
                          <a:gd name="T43" fmla="*/ 14798 h 10"/>
                          <a:gd name="T44" fmla="+- 0 6976 583"/>
                          <a:gd name="T45" fmla="*/ T44 w 11487"/>
                          <a:gd name="T46" fmla="+- 0 14798 14788"/>
                          <a:gd name="T47" fmla="*/ 14798 h 10"/>
                          <a:gd name="T48" fmla="+- 0 6976 583"/>
                          <a:gd name="T49" fmla="*/ T48 w 11487"/>
                          <a:gd name="T50" fmla="+- 0 14788 14788"/>
                          <a:gd name="T51" fmla="*/ 14788 h 10"/>
                          <a:gd name="T52" fmla="+- 0 12070 583"/>
                          <a:gd name="T53" fmla="*/ T52 w 11487"/>
                          <a:gd name="T54" fmla="+- 0 14788 14788"/>
                          <a:gd name="T55" fmla="*/ 14788 h 10"/>
                          <a:gd name="T56" fmla="+- 0 6976 583"/>
                          <a:gd name="T57" fmla="*/ T56 w 11487"/>
                          <a:gd name="T58" fmla="+- 0 14788 14788"/>
                          <a:gd name="T59" fmla="*/ 14788 h 10"/>
                          <a:gd name="T60" fmla="+- 0 6976 583"/>
                          <a:gd name="T61" fmla="*/ T60 w 11487"/>
                          <a:gd name="T62" fmla="+- 0 14798 14788"/>
                          <a:gd name="T63" fmla="*/ 14798 h 10"/>
                          <a:gd name="T64" fmla="+- 0 12070 583"/>
                          <a:gd name="T65" fmla="*/ T64 w 11487"/>
                          <a:gd name="T66" fmla="+- 0 14798 14788"/>
                          <a:gd name="T67" fmla="*/ 14798 h 10"/>
                          <a:gd name="T68" fmla="+- 0 12070 583"/>
                          <a:gd name="T69" fmla="*/ T68 w 11487"/>
                          <a:gd name="T70" fmla="+- 0 14788 14788"/>
                          <a:gd name="T71" fmla="*/ 14788 h 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1487" h="10">
                            <a:moveTo>
                              <a:pt x="6393" y="0"/>
                            </a:moveTo>
                            <a:lnTo>
                              <a:pt x="6383" y="0"/>
                            </a:lnTo>
                            <a:lnTo>
                              <a:pt x="4696" y="0"/>
                            </a:lnTo>
                            <a:lnTo>
                              <a:pt x="4686" y="0"/>
                            </a:lnTo>
                            <a:lnTo>
                              <a:pt x="0" y="0"/>
                            </a:lnTo>
                            <a:lnTo>
                              <a:pt x="0" y="10"/>
                            </a:lnTo>
                            <a:lnTo>
                              <a:pt x="4686" y="10"/>
                            </a:lnTo>
                            <a:lnTo>
                              <a:pt x="4696" y="10"/>
                            </a:lnTo>
                            <a:lnTo>
                              <a:pt x="6383" y="10"/>
                            </a:lnTo>
                            <a:lnTo>
                              <a:pt x="6393" y="10"/>
                            </a:lnTo>
                            <a:lnTo>
                              <a:pt x="6393" y="0"/>
                            </a:lnTo>
                            <a:close/>
                            <a:moveTo>
                              <a:pt x="11487" y="0"/>
                            </a:moveTo>
                            <a:lnTo>
                              <a:pt x="6393" y="0"/>
                            </a:lnTo>
                            <a:lnTo>
                              <a:pt x="6393" y="10"/>
                            </a:lnTo>
                            <a:lnTo>
                              <a:pt x="11487" y="10"/>
                            </a:lnTo>
                            <a:lnTo>
                              <a:pt x="1148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69E135" id="AutoShape 4" o:spid="_x0000_s1026" style="position:absolute;margin-left:29.15pt;margin-top:739.4pt;width:574.35pt;height:.5pt;z-index:-17029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1487,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" path="m6393,r-10,l4696,r-10,l,,,10r4686,l4696,10r1687,l6393,10r,-10xm11487,l6393,r,10l11487,10r,-10xe" fillcolor="black" stroked="f">
              <v:path arrowok="t" o:connecttype="custom" o:connectlocs="4059555,9390380;4053205,9390380;4053205,9390380;2981960,9390380;2975610,9390380;0,9390380;0,9396730;2975610,9396730;2981960,9396730;4053205,9396730;4053205,9396730;4059555,9396730;4059555,9390380;7294245,9390380;4059555,9390380;4059555,9396730;7294245,9396730;7294245,9390380" o:connectangles="0,0,0,0,0,0,0,0,0,0,0,0,0,0,0,0,0,0"/>
              <w10:wrap anchorx="page" anchory="page"/>
            </v:shape>
          </w:pict>
        </mc:Fallback>
      </mc:AlternateContent>
    </w:r>
    <w:r w:rsidR="009B09DC">
      <w:rPr>
        <w:noProof/>
      </w:rPr>
      <mc:AlternateContent>
        <mc:Choice Requires="wps">
          <w:drawing>
            <wp:anchor distT="0" distB="0" distL="114300" distR="114300" simplePos="0" relativeHeight="486287872" behindDoc="1" locked="0" layoutInCell="1" allowOverlap="1">
              <wp:simplePos x="0" y="0"/>
              <wp:positionH relativeFrom="page">
                <wp:posOffset>3429000</wp:posOffset>
              </wp:positionH>
              <wp:positionV relativeFrom="page">
                <wp:posOffset>9384665</wp:posOffset>
              </wp:positionV>
              <wp:extent cx="911225" cy="16446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1225" cy="1644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09DC" w:rsidRDefault="009B09DC">
                          <w:pPr>
                            <w:spacing w:before="20"/>
                            <w:ind w:left="20"/>
                            <w:rPr>
                              <w:b/>
                              <w:sz w:val="18"/>
                            </w:rPr>
                          </w:pPr>
                          <w:r>
                            <w:rPr>
                              <w:b/>
                              <w:sz w:val="18"/>
                            </w:rPr>
                            <w:t xml:space="preserve">Page </w:t>
                          </w:r>
                          <w:r>
                            <w:fldChar w:fldCharType="begin"/>
                          </w:r>
                          <w:r>
                            <w:rPr>
                              <w:b/>
                              <w:sz w:val="18"/>
                            </w:rPr>
                            <w:instrText xml:space="preserve"> PAGE </w:instrText>
                          </w:r>
                          <w:r>
                            <w:fldChar w:fldCharType="separate"/>
                          </w:r>
                          <w:r>
                            <w:t>10</w:t>
                          </w:r>
                          <w:r>
                            <w:fldChar w:fldCharType="end"/>
                          </w:r>
                          <w:r>
                            <w:rPr>
                              <w:b/>
                              <w:sz w:val="18"/>
                            </w:rPr>
                            <w:t xml:space="preserve"> of 23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34" type="#_x0000_t202" style="position:absolute;margin-left:270pt;margin-top:738.95pt;width:71.75pt;height:12.95pt;z-index:-17028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" filled="f" stroked="f">
              <v:textbox inset="0,0,0,0">
                <w:txbxContent>
                  <w:p w:rsidR="009B09DC" w:rsidRDefault="009B09DC">
                    <w:pPr>
                      <w:spacing w:before="20"/>
                      <w:ind w:left="20"/>
                      <w:rPr>
                        <w:b/>
                        <w:sz w:val="18"/>
                      </w:rPr>
                    </w:pPr>
                    <w:r>
                      <w:rPr>
                        <w:b/>
                        <w:sz w:val="18"/>
                      </w:rPr>
                      <w:t xml:space="preserve">Page </w:t>
                    </w:r>
                    <w:r>
                      <w:fldChar w:fldCharType="begin"/>
                    </w:r>
                    <w:r>
                      <w:rPr>
                        <w:b/>
                        <w:sz w:val="18"/>
                      </w:rPr>
                      <w:instrText xml:space="preserve"> PAGE </w:instrText>
                    </w:r>
                    <w:r>
                      <w:fldChar w:fldCharType="separate"/>
                    </w:r>
                    <w:r>
                      <w:t>10</w:t>
                    </w:r>
                    <w:r>
                      <w:fldChar w:fldCharType="end"/>
                    </w:r>
                    <w:r>
                      <w:rPr>
                        <w:b/>
                        <w:sz w:val="18"/>
                      </w:rPr>
                      <w:t xml:space="preserve"> of 23</w:t>
                    </w:r>
                  </w:p>
                </w:txbxContent>
              </v:textbox>
              <w10:wrap anchorx="page" anchory="page"/>
            </v:shape>
          </w:pict>
        </mc:Fallback>
      </mc:AlternateContent>
    </w:r>
    <w:r w:rsidR="009B09DC">
      <w:rPr>
        <w:noProof/>
      </w:rPr>
      <mc:AlternateContent>
        <mc:Choice Requires="wps">
          <w:drawing>
            <wp:anchor distT="0" distB="0" distL="114300" distR="114300" simplePos="0" relativeHeight="486288384" behindDoc="1" locked="0" layoutInCell="1" allowOverlap="1">
              <wp:simplePos x="0" y="0"/>
              <wp:positionH relativeFrom="page">
                <wp:posOffset>4805680</wp:posOffset>
              </wp:positionH>
              <wp:positionV relativeFrom="page">
                <wp:posOffset>9384665</wp:posOffset>
              </wp:positionV>
              <wp:extent cx="2803525" cy="44196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3525" cy="4419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B09DC" w:rsidRDefault="009B09DC">
                          <w:pPr>
                            <w:spacing w:before="20" w:line="219" w:lineRule="exact"/>
                            <w:ind w:right="21"/>
                            <w:jc w:val="right"/>
                            <w:rPr>
                              <w:b/>
                              <w:sz w:val="18"/>
                            </w:rPr>
                          </w:pPr>
                          <w:r>
                            <w:rPr>
                              <w:b/>
                              <w:sz w:val="18"/>
                            </w:rPr>
                            <w:t>Emergency Ambulance Services</w:t>
                          </w:r>
                          <w:r>
                            <w:rPr>
                              <w:b/>
                              <w:spacing w:val="-22"/>
                              <w:sz w:val="18"/>
                            </w:rPr>
                            <w:t xml:space="preserve"> </w:t>
                          </w:r>
                          <w:r>
                            <w:rPr>
                              <w:b/>
                              <w:sz w:val="18"/>
                            </w:rPr>
                            <w:t>Committee</w:t>
                          </w:r>
                        </w:p>
                        <w:p w:rsidR="009B09DC" w:rsidRDefault="009B09DC">
                          <w:pPr>
                            <w:ind w:left="3095" w:right="18" w:firstLine="492"/>
                            <w:jc w:val="right"/>
                            <w:rPr>
                              <w:b/>
                              <w:sz w:val="18"/>
                            </w:rPr>
                          </w:pPr>
                          <w:r>
                            <w:rPr>
                              <w:b/>
                              <w:spacing w:val="-1"/>
                              <w:sz w:val="18"/>
                            </w:rPr>
                            <w:t xml:space="preserve">Meeting </w:t>
                          </w:r>
                          <w:r>
                            <w:rPr>
                              <w:b/>
                              <w:sz w:val="18"/>
                            </w:rPr>
                            <w:t>11 May</w:t>
                          </w:r>
                          <w:r>
                            <w:rPr>
                              <w:b/>
                              <w:spacing w:val="2"/>
                              <w:sz w:val="18"/>
                            </w:rPr>
                            <w:t xml:space="preserve"> </w:t>
                          </w:r>
                          <w:r>
                            <w:rPr>
                              <w:b/>
                              <w:spacing w:val="-5"/>
                              <w:sz w:val="18"/>
                            </w:rPr>
                            <w:t>2021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 o:spid="_x0000_s1035" type="#_x0000_t202" style="position:absolute;margin-left:378.4pt;margin-top:738.95pt;width:220.75pt;height:34.8pt;z-index:-17028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" filled="f" stroked="f">
              <v:textbox inset="0,0,0,0">
                <w:txbxContent>
                  <w:p w:rsidR="009B09DC" w:rsidRDefault="009B09DC">
                    <w:pPr>
                      <w:spacing w:before="20" w:line="219" w:lineRule="exact"/>
                      <w:ind w:right="21"/>
                      <w:jc w:val="right"/>
                      <w:rPr>
                        <w:b/>
                        <w:sz w:val="18"/>
                      </w:rPr>
                    </w:pPr>
                    <w:r>
                      <w:rPr>
                        <w:b/>
                        <w:sz w:val="18"/>
                      </w:rPr>
                      <w:t>Emergency Ambulance Services</w:t>
                    </w:r>
                    <w:r>
                      <w:rPr>
                        <w:b/>
                        <w:spacing w:val="-22"/>
                        <w:sz w:val="18"/>
                      </w:rPr>
                      <w:t xml:space="preserve"> </w:t>
                    </w:r>
                    <w:r>
                      <w:rPr>
                        <w:b/>
                        <w:sz w:val="18"/>
                      </w:rPr>
                      <w:t>Committee</w:t>
                    </w:r>
                  </w:p>
                  <w:p w:rsidR="009B09DC" w:rsidRDefault="009B09DC">
                    <w:pPr>
                      <w:ind w:left="3095" w:right="18" w:firstLine="492"/>
                      <w:jc w:val="right"/>
                      <w:rPr>
                        <w:b/>
                        <w:sz w:val="18"/>
                      </w:rPr>
                    </w:pPr>
                    <w:r>
                      <w:rPr>
                        <w:b/>
                        <w:spacing w:val="-1"/>
                        <w:sz w:val="18"/>
                      </w:rPr>
                      <w:t xml:space="preserve">Meeting </w:t>
                    </w:r>
                    <w:r>
                      <w:rPr>
                        <w:b/>
                        <w:sz w:val="18"/>
                      </w:rPr>
                      <w:t>11 May</w:t>
                    </w:r>
                    <w:r>
                      <w:rPr>
                        <w:b/>
                        <w:spacing w:val="2"/>
                        <w:sz w:val="18"/>
                      </w:rPr>
                      <w:t xml:space="preserve"> </w:t>
                    </w:r>
                    <w:r>
                      <w:rPr>
                        <w:b/>
                        <w:spacing w:val="-5"/>
                        <w:sz w:val="18"/>
                      </w:rPr>
                      <w:t>2021</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B09DC" w:rsidRDefault="009B09DC">
      <w:r>
        <w:separator/>
      </w:r>
    </w:p>
  </w:footnote>
  <w:footnote w:type="continuationSeparator" w:id="0">
    <w:p w:rsidR="009B09DC" w:rsidRDefault="009B0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B09DC" w:rsidRDefault="009B09DC">
    <w:pPr>
      <w:pStyle w:val="BodyText"/>
      <w:spacing w:line="14" w:lineRule="auto"/>
      <w:rPr>
        <w:sz w:val="20"/>
      </w:rPr>
    </w:pPr>
    <w:r>
      <w:rPr>
        <w:noProof/>
      </w:rPr>
      <w:drawing>
        <wp:anchor distT="0" distB="0" distL="0" distR="0" simplePos="0" relativeHeight="486285824" behindDoc="1" locked="0" layoutInCell="1" allowOverlap="1">
          <wp:simplePos x="0" y="0"/>
          <wp:positionH relativeFrom="page">
            <wp:posOffset>2457450</wp:posOffset>
          </wp:positionH>
          <wp:positionV relativeFrom="page">
            <wp:posOffset>179768</wp:posOffset>
          </wp:positionV>
          <wp:extent cx="2852420" cy="721804"/>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2852420" cy="721804"/>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B09DC" w:rsidRDefault="009B09DC">
    <w:pPr>
      <w:pStyle w:val="BodyText"/>
      <w:spacing w:line="14" w:lineRule="auto"/>
      <w:rPr>
        <w:sz w:val="20"/>
      </w:rPr>
    </w:pPr>
    <w:r>
      <w:rPr>
        <w:noProof/>
      </w:rPr>
      <w:drawing>
        <wp:anchor distT="0" distB="0" distL="0" distR="0" simplePos="0" relativeHeight="486286336" behindDoc="1" locked="0" layoutInCell="1" allowOverlap="1">
          <wp:simplePos x="0" y="0"/>
          <wp:positionH relativeFrom="page">
            <wp:posOffset>2457450</wp:posOffset>
          </wp:positionH>
          <wp:positionV relativeFrom="page">
            <wp:posOffset>179768</wp:posOffset>
          </wp:positionV>
          <wp:extent cx="2852420" cy="721804"/>
          <wp:effectExtent l="0" t="0" r="0" b="0"/>
          <wp:wrapNone/>
          <wp:docPr id="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jpeg"/>
                  <pic:cNvPicPr/>
                </pic:nvPicPr>
                <pic:blipFill>
                  <a:blip r:embed="rId1" cstate="print"/>
                  <a:stretch>
                    <a:fillRect/>
                  </a:stretch>
                </pic:blipFill>
                <pic:spPr>
                  <a:xfrm>
                    <a:off x="0" y="0"/>
                    <a:ext cx="2852420" cy="721804"/>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0E2CDF"/>
    <w:multiLevelType w:val="hybridMultilevel"/>
    <w:tmpl w:val="58FE5D06"/>
    <w:lvl w:ilvl="0" w:tplc="2D1AC486">
      <w:numFmt w:val="bullet"/>
      <w:lvlText w:val=""/>
      <w:lvlJc w:val="left"/>
      <w:pPr>
        <w:ind w:left="1214" w:hanging="428"/>
      </w:pPr>
      <w:rPr>
        <w:rFonts w:ascii="Symbol" w:eastAsia="Symbol" w:hAnsi="Symbol" w:cs="Symbol" w:hint="default"/>
        <w:w w:val="100"/>
        <w:sz w:val="24"/>
        <w:szCs w:val="24"/>
        <w:lang w:val="en-US" w:eastAsia="en-US" w:bidi="ar-SA"/>
      </w:rPr>
    </w:lvl>
    <w:lvl w:ilvl="1" w:tplc="CAA019D4">
      <w:numFmt w:val="bullet"/>
      <w:lvlText w:val=""/>
      <w:lvlJc w:val="left"/>
      <w:pPr>
        <w:ind w:left="1300" w:hanging="360"/>
      </w:pPr>
      <w:rPr>
        <w:rFonts w:ascii="Symbol" w:eastAsia="Symbol" w:hAnsi="Symbol" w:cs="Symbol" w:hint="default"/>
        <w:w w:val="100"/>
        <w:sz w:val="24"/>
        <w:szCs w:val="24"/>
        <w:lang w:val="en-US" w:eastAsia="en-US" w:bidi="ar-SA"/>
      </w:rPr>
    </w:lvl>
    <w:lvl w:ilvl="2" w:tplc="3E2228FE">
      <w:numFmt w:val="bullet"/>
      <w:lvlText w:val="•"/>
      <w:lvlJc w:val="left"/>
      <w:pPr>
        <w:ind w:left="2311" w:hanging="360"/>
      </w:pPr>
      <w:rPr>
        <w:rFonts w:hint="default"/>
        <w:lang w:val="en-US" w:eastAsia="en-US" w:bidi="ar-SA"/>
      </w:rPr>
    </w:lvl>
    <w:lvl w:ilvl="3" w:tplc="E91EC4B2">
      <w:numFmt w:val="bullet"/>
      <w:lvlText w:val="•"/>
      <w:lvlJc w:val="left"/>
      <w:pPr>
        <w:ind w:left="3322" w:hanging="360"/>
      </w:pPr>
      <w:rPr>
        <w:rFonts w:hint="default"/>
        <w:lang w:val="en-US" w:eastAsia="en-US" w:bidi="ar-SA"/>
      </w:rPr>
    </w:lvl>
    <w:lvl w:ilvl="4" w:tplc="93DCE238">
      <w:numFmt w:val="bullet"/>
      <w:lvlText w:val="•"/>
      <w:lvlJc w:val="left"/>
      <w:pPr>
        <w:ind w:left="4333" w:hanging="360"/>
      </w:pPr>
      <w:rPr>
        <w:rFonts w:hint="default"/>
        <w:lang w:val="en-US" w:eastAsia="en-US" w:bidi="ar-SA"/>
      </w:rPr>
    </w:lvl>
    <w:lvl w:ilvl="5" w:tplc="13840E70">
      <w:numFmt w:val="bullet"/>
      <w:lvlText w:val="•"/>
      <w:lvlJc w:val="left"/>
      <w:pPr>
        <w:ind w:left="5344" w:hanging="360"/>
      </w:pPr>
      <w:rPr>
        <w:rFonts w:hint="default"/>
        <w:lang w:val="en-US" w:eastAsia="en-US" w:bidi="ar-SA"/>
      </w:rPr>
    </w:lvl>
    <w:lvl w:ilvl="6" w:tplc="51CA2D06">
      <w:numFmt w:val="bullet"/>
      <w:lvlText w:val="•"/>
      <w:lvlJc w:val="left"/>
      <w:pPr>
        <w:ind w:left="6355" w:hanging="360"/>
      </w:pPr>
      <w:rPr>
        <w:rFonts w:hint="default"/>
        <w:lang w:val="en-US" w:eastAsia="en-US" w:bidi="ar-SA"/>
      </w:rPr>
    </w:lvl>
    <w:lvl w:ilvl="7" w:tplc="920417A8">
      <w:numFmt w:val="bullet"/>
      <w:lvlText w:val="•"/>
      <w:lvlJc w:val="left"/>
      <w:pPr>
        <w:ind w:left="7366" w:hanging="360"/>
      </w:pPr>
      <w:rPr>
        <w:rFonts w:hint="default"/>
        <w:lang w:val="en-US" w:eastAsia="en-US" w:bidi="ar-SA"/>
      </w:rPr>
    </w:lvl>
    <w:lvl w:ilvl="8" w:tplc="EE76C1AC">
      <w:numFmt w:val="bullet"/>
      <w:lvlText w:val="•"/>
      <w:lvlJc w:val="left"/>
      <w:pPr>
        <w:ind w:left="8377" w:hanging="360"/>
      </w:pPr>
      <w:rPr>
        <w:rFonts w:hint="default"/>
        <w:lang w:val="en-US" w:eastAsia="en-US" w:bidi="ar-SA"/>
      </w:rPr>
    </w:lvl>
  </w:abstractNum>
  <w:abstractNum w:abstractNumId="1"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4CDD070D"/>
    <w:multiLevelType w:val="multilevel"/>
    <w:tmpl w:val="6E3A33F4"/>
    <w:lvl w:ilvl="0">
      <w:start w:val="1"/>
      <w:numFmt w:val="decimal"/>
      <w:lvlText w:val="%1."/>
      <w:lvlJc w:val="left"/>
      <w:pPr>
        <w:ind w:left="940" w:hanging="720"/>
        <w:jc w:val="left"/>
      </w:pPr>
      <w:rPr>
        <w:rFonts w:ascii="Verdana" w:eastAsia="Verdana" w:hAnsi="Verdana" w:cs="Verdana" w:hint="default"/>
        <w:b/>
        <w:bCs/>
        <w:spacing w:val="-3"/>
        <w:w w:val="100"/>
        <w:sz w:val="24"/>
        <w:szCs w:val="24"/>
        <w:lang w:val="en-US" w:eastAsia="en-US" w:bidi="ar-SA"/>
      </w:rPr>
    </w:lvl>
    <w:lvl w:ilvl="1">
      <w:start w:val="1"/>
      <w:numFmt w:val="decimal"/>
      <w:lvlText w:val="%1.%2"/>
      <w:lvlJc w:val="left"/>
      <w:pPr>
        <w:ind w:left="940" w:hanging="720"/>
        <w:jc w:val="left"/>
      </w:pPr>
      <w:rPr>
        <w:rFonts w:ascii="Verdana" w:eastAsia="Verdana" w:hAnsi="Verdana" w:cs="Verdana" w:hint="default"/>
        <w:spacing w:val="-41"/>
        <w:w w:val="100"/>
        <w:sz w:val="24"/>
        <w:szCs w:val="24"/>
        <w:lang w:val="en-US" w:eastAsia="en-US" w:bidi="ar-SA"/>
      </w:rPr>
    </w:lvl>
    <w:lvl w:ilvl="2">
      <w:numFmt w:val="bullet"/>
      <w:lvlText w:val=""/>
      <w:lvlJc w:val="left"/>
      <w:pPr>
        <w:ind w:left="1300" w:hanging="360"/>
      </w:pPr>
      <w:rPr>
        <w:rFonts w:ascii="Symbol" w:eastAsia="Symbol" w:hAnsi="Symbol" w:cs="Symbol" w:hint="default"/>
        <w:w w:val="100"/>
        <w:sz w:val="24"/>
        <w:szCs w:val="24"/>
        <w:lang w:val="en-US" w:eastAsia="en-US" w:bidi="ar-SA"/>
      </w:rPr>
    </w:lvl>
    <w:lvl w:ilvl="3">
      <w:numFmt w:val="bullet"/>
      <w:lvlText w:val="•"/>
      <w:lvlJc w:val="left"/>
      <w:pPr>
        <w:ind w:left="1500" w:hanging="360"/>
      </w:pPr>
      <w:rPr>
        <w:rFonts w:hint="default"/>
        <w:lang w:val="en-US" w:eastAsia="en-US" w:bidi="ar-SA"/>
      </w:rPr>
    </w:lvl>
    <w:lvl w:ilvl="4">
      <w:numFmt w:val="bullet"/>
      <w:lvlText w:val="•"/>
      <w:lvlJc w:val="left"/>
      <w:pPr>
        <w:ind w:left="1640" w:hanging="360"/>
      </w:pPr>
      <w:rPr>
        <w:rFonts w:hint="default"/>
        <w:lang w:val="en-US" w:eastAsia="en-US" w:bidi="ar-SA"/>
      </w:rPr>
    </w:lvl>
    <w:lvl w:ilvl="5">
      <w:numFmt w:val="bullet"/>
      <w:lvlText w:val="•"/>
      <w:lvlJc w:val="left"/>
      <w:pPr>
        <w:ind w:left="1660" w:hanging="360"/>
      </w:pPr>
      <w:rPr>
        <w:rFonts w:hint="default"/>
        <w:lang w:val="en-US" w:eastAsia="en-US" w:bidi="ar-SA"/>
      </w:rPr>
    </w:lvl>
    <w:lvl w:ilvl="6">
      <w:numFmt w:val="bullet"/>
      <w:lvlText w:val="•"/>
      <w:lvlJc w:val="left"/>
      <w:pPr>
        <w:ind w:left="3408" w:hanging="360"/>
      </w:pPr>
      <w:rPr>
        <w:rFonts w:hint="default"/>
        <w:lang w:val="en-US" w:eastAsia="en-US" w:bidi="ar-SA"/>
      </w:rPr>
    </w:lvl>
    <w:lvl w:ilvl="7">
      <w:numFmt w:val="bullet"/>
      <w:lvlText w:val="•"/>
      <w:lvlJc w:val="left"/>
      <w:pPr>
        <w:ind w:left="5156" w:hanging="360"/>
      </w:pPr>
      <w:rPr>
        <w:rFonts w:hint="default"/>
        <w:lang w:val="en-US" w:eastAsia="en-US" w:bidi="ar-SA"/>
      </w:rPr>
    </w:lvl>
    <w:lvl w:ilvl="8">
      <w:numFmt w:val="bullet"/>
      <w:lvlText w:val="•"/>
      <w:lvlJc w:val="left"/>
      <w:pPr>
        <w:ind w:left="6904" w:hanging="360"/>
      </w:pPr>
      <w:rPr>
        <w:rFonts w:hint="default"/>
        <w:lang w:val="en-US" w:eastAsia="en-US" w:bidi="ar-S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1BB5"/>
    <w:rsid w:val="000C5F5B"/>
    <w:rsid w:val="000C7F2D"/>
    <w:rsid w:val="00211BB5"/>
    <w:rsid w:val="00571E96"/>
    <w:rsid w:val="009B09DC"/>
    <w:rsid w:val="00B87F3F"/>
    <w:rsid w:val="00C82B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AA7EDE4"/>
  <w15:docId w15:val="{6703C9D0-629A-4878-B206-C01846E4C2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Verdana" w:eastAsia="Verdana" w:hAnsi="Verdana" w:cs="Verdana"/>
    </w:rPr>
  </w:style>
  <w:style w:type="paragraph" w:styleId="Heading1">
    <w:name w:val="heading 1"/>
    <w:basedOn w:val="Normal"/>
    <w:uiPriority w:val="9"/>
    <w:qFormat/>
    <w:pPr>
      <w:ind w:left="928"/>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pPr>
      <w:ind w:left="928" w:right="817" w:hanging="708"/>
      <w:jc w:val="both"/>
    </w:pPr>
  </w:style>
  <w:style w:type="paragraph" w:customStyle="1" w:styleId="TableParagraph">
    <w:name w:val="Table Paragraph"/>
    <w:basedOn w:val="Normal"/>
    <w:uiPriority w:val="1"/>
    <w:qFormat/>
    <w:pPr>
      <w:spacing w:before="8"/>
    </w:pPr>
  </w:style>
  <w:style w:type="paragraph" w:styleId="BalloonText">
    <w:name w:val="Balloon Text"/>
    <w:basedOn w:val="Normal"/>
    <w:link w:val="BalloonTextChar"/>
    <w:uiPriority w:val="99"/>
    <w:semiHidden/>
    <w:unhideWhenUsed/>
    <w:rsid w:val="000C7F2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C7F2D"/>
    <w:rPr>
      <w:rFonts w:ascii="Segoe UI" w:eastAsia="Verdana" w:hAnsi="Segoe UI" w:cs="Segoe UI"/>
      <w:sz w:val="18"/>
      <w:szCs w:val="18"/>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0C7F2D"/>
    <w:rPr>
      <w:rFonts w:ascii="Verdana" w:eastAsia="Verdana" w:hAnsi="Verdana" w:cs="Verdana"/>
    </w:rPr>
  </w:style>
  <w:style w:type="paragraph" w:styleId="Header">
    <w:name w:val="header"/>
    <w:basedOn w:val="Normal"/>
    <w:link w:val="HeaderChar"/>
    <w:uiPriority w:val="99"/>
    <w:unhideWhenUsed/>
    <w:rsid w:val="00B87F3F"/>
    <w:pPr>
      <w:tabs>
        <w:tab w:val="center" w:pos="4513"/>
        <w:tab w:val="right" w:pos="9026"/>
      </w:tabs>
    </w:pPr>
  </w:style>
  <w:style w:type="character" w:customStyle="1" w:styleId="HeaderChar">
    <w:name w:val="Header Char"/>
    <w:basedOn w:val="DefaultParagraphFont"/>
    <w:link w:val="Header"/>
    <w:uiPriority w:val="99"/>
    <w:rsid w:val="00B87F3F"/>
    <w:rPr>
      <w:rFonts w:ascii="Verdana" w:eastAsia="Verdana" w:hAnsi="Verdana" w:cs="Verdana"/>
    </w:rPr>
  </w:style>
  <w:style w:type="paragraph" w:styleId="Footer">
    <w:name w:val="footer"/>
    <w:basedOn w:val="Normal"/>
    <w:link w:val="FooterChar"/>
    <w:uiPriority w:val="99"/>
    <w:unhideWhenUsed/>
    <w:rsid w:val="00B87F3F"/>
    <w:pPr>
      <w:tabs>
        <w:tab w:val="center" w:pos="4513"/>
        <w:tab w:val="right" w:pos="9026"/>
      </w:tabs>
    </w:pPr>
  </w:style>
  <w:style w:type="character" w:customStyle="1" w:styleId="FooterChar">
    <w:name w:val="Footer Char"/>
    <w:basedOn w:val="DefaultParagraphFont"/>
    <w:link w:val="Footer"/>
    <w:uiPriority w:val="99"/>
    <w:rsid w:val="00B87F3F"/>
    <w:rPr>
      <w:rFonts w:ascii="Verdana" w:eastAsia="Verdana" w:hAnsi="Verdana" w:cs="Verda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eader" Target="header1.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footer" Target="footer1.xml"/><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23</Pages>
  <Words>5131</Words>
  <Characters>29249</Characters>
  <Application>Microsoft Office Word</Application>
  <DocSecurity>0</DocSecurity>
  <Lines>243</Lines>
  <Paragraphs>68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34312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ca121096</dc:creator>
  <cp:lastModifiedBy>Gwenan Roberts (CTM UHB - NCCU Corporate Services)</cp:lastModifiedBy>
  <cp:revision>3</cp:revision>
  <dcterms:created xsi:type="dcterms:W3CDTF">2021-05-06T12:21:00Z</dcterms:created>
  <dcterms:modified xsi:type="dcterms:W3CDTF">2021-05-06T13:06:00Z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2021-05-05T00:00:00Z</vt:filetime>
  </property>
  <property fmtid="{D5CDD505-2E9C-101B-9397-08002B2CF9AE}" pid="3" name="Creator">
    <vt:lpwstr>Microsoft® Word for Microsoft 365</vt:lpwstr>
  </property>
  <property fmtid="{D5CDD505-2E9C-101B-9397-08002B2CF9AE}" pid="4" name="LastSaved">
    <vt:filetime>2021-05-06T00:00:00Z</vt:filetime>
  </property>
</Properties>
</file>