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155DE6" w14:textId="77777777" w:rsidR="00AD6A5B" w:rsidRPr="00734B78" w:rsidRDefault="00AD6A5B" w:rsidP="00AD6A5B">
      <w:pPr>
        <w:rPr>
          <w:b/>
          <w:color w:val="C00000"/>
        </w:rPr>
      </w:pPr>
      <w:bookmarkStart w:id="0" w:name="_GoBack"/>
      <w:bookmarkEnd w:id="0"/>
      <w:r w:rsidRPr="00734B78">
        <w:rPr>
          <w:b/>
          <w:color w:val="C00000"/>
        </w:rPr>
        <w:t>Appendix 1</w:t>
      </w:r>
    </w:p>
    <w:p w14:paraId="72C035F8" w14:textId="77777777" w:rsidR="00AE355B" w:rsidRDefault="00AE355B" w:rsidP="00AD6A5B">
      <w:pPr>
        <w:rPr>
          <w:b/>
        </w:rPr>
      </w:pPr>
      <w:r>
        <w:rPr>
          <w:b/>
        </w:rPr>
        <w:t>Matters in relation to fraud</w:t>
      </w:r>
    </w:p>
    <w:p w14:paraId="52E34DC6" w14:textId="77777777" w:rsidR="00AE355B" w:rsidRDefault="00AD6A5B" w:rsidP="00AD6A5B">
      <w:r w:rsidRPr="00AE355B">
        <w:t>International Standard for Auditing (UK and Ireland) 240</w:t>
      </w:r>
      <w:r w:rsidR="00AE355B" w:rsidRPr="00AE355B">
        <w:t xml:space="preserve"> covers auditors responsibilities relating to fraud in an audit of financial statements</w:t>
      </w:r>
      <w:r w:rsidR="00AE355B">
        <w:t>.</w:t>
      </w:r>
    </w:p>
    <w:p w14:paraId="7F6E4B0E" w14:textId="2941D9BC" w:rsidR="00F16EEB" w:rsidRDefault="00F16EEB" w:rsidP="002E1810">
      <w:r w:rsidRPr="00F16EEB">
        <w:t>The primary responsibility to prevent and detect fraud rests with both management and ‘those charged with governance</w:t>
      </w:r>
      <w:r w:rsidR="00562B97" w:rsidRPr="00F16EEB">
        <w:t>,’</w:t>
      </w:r>
      <w:r w:rsidRPr="00F16EEB">
        <w:t xml:space="preserve"> which for </w:t>
      </w:r>
      <w:r w:rsidR="00922979">
        <w:t>EASC</w:t>
      </w:r>
      <w:r w:rsidRPr="00F16EEB">
        <w:t xml:space="preserve"> is the </w:t>
      </w:r>
      <w:r w:rsidR="00922979">
        <w:t>Joint Committee</w:t>
      </w:r>
      <w:r w:rsidRPr="00F16EEB">
        <w:t>. Management, with the oversight of those charged with governance, should ensure there is a strong emphasis on fraud prevention and deterrence and create a culture of honest and ethical behaviour, reinforced by active oversight by those charged with governance</w:t>
      </w:r>
      <w:r>
        <w:t>.</w:t>
      </w:r>
    </w:p>
    <w:p w14:paraId="21F2CE7F" w14:textId="4C053926" w:rsidR="002E1810" w:rsidRDefault="003E3E4C" w:rsidP="002E1810">
      <w:r>
        <w:t>A</w:t>
      </w:r>
      <w:r w:rsidR="00AD6A5B" w:rsidRPr="00BE2A99">
        <w:t xml:space="preserve">s external auditors, </w:t>
      </w:r>
      <w:r>
        <w:t xml:space="preserve">we are responsible for </w:t>
      </w:r>
      <w:r w:rsidR="00AD6A5B" w:rsidRPr="00BE2A99">
        <w:t>obtain</w:t>
      </w:r>
      <w:r>
        <w:t>ing</w:t>
      </w:r>
      <w:r w:rsidR="00AD6A5B" w:rsidRPr="00BE2A99">
        <w:t xml:space="preserve"> </w:t>
      </w:r>
      <w:r>
        <w:t xml:space="preserve">reasonable assurance that the financial statements are free from material </w:t>
      </w:r>
      <w:r w:rsidR="002E1810">
        <w:t>misstatement due to fraud or error. We are required to maintain professional scepticism throughout the audit, considering the potential for management override of controls.</w:t>
      </w:r>
    </w:p>
    <w:p w14:paraId="7AE8AE15" w14:textId="77777777" w:rsidR="004A2424" w:rsidRPr="004A2424" w:rsidRDefault="004A2424" w:rsidP="002E1810">
      <w:pPr>
        <w:rPr>
          <w:b/>
        </w:rPr>
      </w:pPr>
      <w:r w:rsidRPr="004A2424">
        <w:rPr>
          <w:b/>
        </w:rPr>
        <w:t>What are we required to do?</w:t>
      </w:r>
    </w:p>
    <w:p w14:paraId="4B6B5490" w14:textId="77777777" w:rsidR="002E1810" w:rsidRDefault="002E1810" w:rsidP="002E1810">
      <w:r>
        <w:t>As part of our risk assessment procedures we are required to consider the risks of material misstatement due to fraud. This includes understanding the arrangements management has put in place in respect of fraud risks. The ISA views fraud as either:</w:t>
      </w:r>
    </w:p>
    <w:p w14:paraId="6F97F8BE" w14:textId="77777777" w:rsidR="002E1810" w:rsidRDefault="002E1810" w:rsidP="002E1810">
      <w:pPr>
        <w:pStyle w:val="ListParagraph"/>
        <w:numPr>
          <w:ilvl w:val="0"/>
          <w:numId w:val="20"/>
        </w:numPr>
        <w:spacing w:before="60"/>
      </w:pPr>
      <w:r>
        <w:t>the intentional misappropriation of assets (cash, property, etc); or</w:t>
      </w:r>
    </w:p>
    <w:p w14:paraId="342E8876" w14:textId="77777777" w:rsidR="002E1810" w:rsidRDefault="002E1810" w:rsidP="002E1810">
      <w:pPr>
        <w:pStyle w:val="ListParagraph"/>
        <w:numPr>
          <w:ilvl w:val="0"/>
          <w:numId w:val="20"/>
        </w:numPr>
        <w:spacing w:before="60"/>
      </w:pPr>
      <w:r>
        <w:t>the intentional manipulation or misstatement of the financial statements.</w:t>
      </w:r>
    </w:p>
    <w:p w14:paraId="45B9BFF2" w14:textId="59340892" w:rsidR="00842434" w:rsidRDefault="00F16EEB" w:rsidP="00AD6A5B">
      <w:r w:rsidRPr="00F16EEB">
        <w:t xml:space="preserve">We also need to understand how the </w:t>
      </w:r>
      <w:r w:rsidR="00922979">
        <w:t>Jo</w:t>
      </w:r>
      <w:r w:rsidR="00562B97">
        <w:t>i</w:t>
      </w:r>
      <w:r w:rsidR="00922979">
        <w:t>nt Committee</w:t>
      </w:r>
      <w:r w:rsidRPr="00F16EEB">
        <w:t xml:space="preserve"> exercises oversight of management’s processes. We are also required to make enquiries of both management and the </w:t>
      </w:r>
      <w:r w:rsidR="00922979">
        <w:t>Joint Committee</w:t>
      </w:r>
      <w:r w:rsidRPr="00F16EEB">
        <w:t xml:space="preserve"> as to their knowledge of any actual, </w:t>
      </w:r>
      <w:r w:rsidR="00562B97" w:rsidRPr="00F16EEB">
        <w:t>suspected,</w:t>
      </w:r>
      <w:r w:rsidRPr="00F16EEB">
        <w:t xml:space="preserve"> or alleged fraud. for identifying and responding to the risks of fraud and the internal controls established to mitigate them.</w:t>
      </w:r>
    </w:p>
    <w:p w14:paraId="02058DF2" w14:textId="77777777" w:rsidR="00842434" w:rsidRDefault="00842434" w:rsidP="00AD6A5B"/>
    <w:tbl>
      <w:tblPr>
        <w:tblW w:w="12299" w:type="dxa"/>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7241"/>
      </w:tblGrid>
      <w:tr w:rsidR="003465F8" w:rsidRPr="009C18D1" w14:paraId="219CEE2C" w14:textId="77777777" w:rsidTr="00842434">
        <w:trPr>
          <w:cantSplit/>
          <w:tblHeader/>
        </w:trPr>
        <w:tc>
          <w:tcPr>
            <w:tcW w:w="12299" w:type="dxa"/>
            <w:gridSpan w:val="2"/>
            <w:shd w:val="clear" w:color="auto" w:fill="B01717"/>
          </w:tcPr>
          <w:p w14:paraId="2A232707" w14:textId="77777777" w:rsidR="00AD6A5B" w:rsidRPr="009C18D1" w:rsidRDefault="00AD6A5B" w:rsidP="006A6A82">
            <w:pPr>
              <w:pStyle w:val="Tableheading"/>
              <w:spacing w:before="0" w:after="0" w:line="240" w:lineRule="auto"/>
              <w:rPr>
                <w:rFonts w:cs="Arial"/>
                <w:color w:val="FFFFFF" w:themeColor="background1"/>
                <w:sz w:val="22"/>
                <w:szCs w:val="24"/>
                <w:lang w:val="en-GB"/>
              </w:rPr>
            </w:pPr>
            <w:r w:rsidRPr="009C18D1">
              <w:rPr>
                <w:rFonts w:cs="Arial"/>
                <w:color w:val="FFFFFF" w:themeColor="background1"/>
                <w:sz w:val="22"/>
                <w:szCs w:val="24"/>
              </w:rPr>
              <w:lastRenderedPageBreak/>
              <w:t>Enquiries of management</w:t>
            </w:r>
            <w:r w:rsidR="001A47A5" w:rsidRPr="009C18D1">
              <w:rPr>
                <w:rFonts w:cs="Arial"/>
                <w:color w:val="FFFFFF" w:themeColor="background1"/>
                <w:sz w:val="22"/>
                <w:szCs w:val="24"/>
                <w:lang w:val="en-GB"/>
              </w:rPr>
              <w:t xml:space="preserve"> </w:t>
            </w:r>
            <w:r w:rsidR="003465F8" w:rsidRPr="009C18D1">
              <w:rPr>
                <w:rFonts w:cs="Arial"/>
                <w:color w:val="FFFFFF" w:themeColor="background1"/>
                <w:sz w:val="22"/>
                <w:szCs w:val="24"/>
                <w:lang w:val="en-GB"/>
              </w:rPr>
              <w:t>- in relation to fraud</w:t>
            </w:r>
          </w:p>
        </w:tc>
      </w:tr>
      <w:tr w:rsidR="00476016" w:rsidRPr="009C18D1" w14:paraId="1A06B488" w14:textId="77777777" w:rsidTr="00476016">
        <w:trPr>
          <w:tblHeader/>
        </w:trPr>
        <w:tc>
          <w:tcPr>
            <w:tcW w:w="5058" w:type="dxa"/>
            <w:shd w:val="clear" w:color="auto" w:fill="A6A6A6"/>
          </w:tcPr>
          <w:p w14:paraId="1C69C210" w14:textId="77777777" w:rsidR="00476016" w:rsidRPr="009C18D1" w:rsidRDefault="00476016" w:rsidP="006A6A82">
            <w:pPr>
              <w:pStyle w:val="Tabletextbold"/>
              <w:spacing w:before="0" w:after="0" w:line="240" w:lineRule="auto"/>
              <w:rPr>
                <w:rFonts w:cs="Arial"/>
                <w:sz w:val="22"/>
                <w:szCs w:val="24"/>
              </w:rPr>
            </w:pPr>
            <w:r w:rsidRPr="009C18D1">
              <w:rPr>
                <w:rFonts w:cs="Arial"/>
                <w:sz w:val="22"/>
                <w:szCs w:val="24"/>
              </w:rPr>
              <w:t>Question</w:t>
            </w:r>
          </w:p>
        </w:tc>
        <w:tc>
          <w:tcPr>
            <w:tcW w:w="7241" w:type="dxa"/>
            <w:shd w:val="clear" w:color="auto" w:fill="A6A6A6"/>
          </w:tcPr>
          <w:p w14:paraId="4FEEDFA6" w14:textId="3D0D9F8D" w:rsidR="00476016" w:rsidRPr="009C18D1" w:rsidRDefault="00476016" w:rsidP="006A6A82">
            <w:pPr>
              <w:pStyle w:val="Tabletextbold"/>
              <w:spacing w:before="0" w:after="0" w:line="240" w:lineRule="auto"/>
              <w:rPr>
                <w:rFonts w:cs="Arial"/>
                <w:sz w:val="22"/>
                <w:szCs w:val="24"/>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4ACDDD78" w14:textId="77777777" w:rsidTr="00476016">
        <w:trPr>
          <w:cantSplit/>
        </w:trPr>
        <w:tc>
          <w:tcPr>
            <w:tcW w:w="5058" w:type="dxa"/>
            <w:shd w:val="pct10" w:color="auto" w:fill="auto"/>
          </w:tcPr>
          <w:p w14:paraId="498F7693" w14:textId="77777777" w:rsidR="00476016" w:rsidRDefault="00476016" w:rsidP="006A6A82">
            <w:pPr>
              <w:pStyle w:val="Tabletext"/>
              <w:numPr>
                <w:ilvl w:val="0"/>
                <w:numId w:val="8"/>
              </w:numPr>
              <w:spacing w:before="0" w:after="0" w:line="240" w:lineRule="auto"/>
              <w:ind w:left="426" w:hanging="426"/>
              <w:rPr>
                <w:rFonts w:cs="Arial"/>
              </w:rPr>
            </w:pPr>
            <w:r w:rsidRPr="00476016">
              <w:rPr>
                <w:rFonts w:cs="Arial"/>
              </w:rPr>
              <w:t>What is management’s assessment of the risk that the financial statements may be materially misstated due to fraud and what are the principal reasons?</w:t>
            </w:r>
          </w:p>
          <w:p w14:paraId="0E4874FD" w14:textId="7265E1AC" w:rsidR="0094240F" w:rsidRPr="00476016" w:rsidRDefault="0094240F" w:rsidP="0094240F">
            <w:pPr>
              <w:pStyle w:val="Tabletext"/>
              <w:spacing w:before="0" w:after="0" w:line="240" w:lineRule="auto"/>
              <w:ind w:left="426"/>
              <w:rPr>
                <w:rFonts w:cs="Arial"/>
              </w:rPr>
            </w:pPr>
          </w:p>
        </w:tc>
        <w:tc>
          <w:tcPr>
            <w:tcW w:w="7241" w:type="dxa"/>
            <w:shd w:val="pct10" w:color="auto" w:fill="auto"/>
          </w:tcPr>
          <w:p w14:paraId="0B13AAF1" w14:textId="77777777" w:rsidR="00355523" w:rsidRDefault="00355523" w:rsidP="00355523">
            <w:pPr>
              <w:autoSpaceDE w:val="0"/>
              <w:autoSpaceDN w:val="0"/>
              <w:adjustRightInd w:val="0"/>
              <w:spacing w:before="0" w:after="0" w:line="240" w:lineRule="auto"/>
              <w:rPr>
                <w:rFonts w:cs="Arial"/>
                <w:szCs w:val="24"/>
              </w:rPr>
            </w:pPr>
            <w:r>
              <w:rPr>
                <w:rFonts w:cs="Arial"/>
                <w:szCs w:val="24"/>
              </w:rPr>
              <w:t xml:space="preserve">The risk of material misstatement due to fraud is considered very low for EASC given the commissioning nature of the organisation’s activities.  </w:t>
            </w:r>
          </w:p>
          <w:p w14:paraId="0C919295" w14:textId="02BF3E84" w:rsidR="00355523" w:rsidRDefault="00355523" w:rsidP="00355523">
            <w:pPr>
              <w:autoSpaceDE w:val="0"/>
              <w:autoSpaceDN w:val="0"/>
              <w:adjustRightInd w:val="0"/>
              <w:spacing w:before="0" w:after="0" w:line="240" w:lineRule="auto"/>
              <w:rPr>
                <w:rFonts w:cs="Arial"/>
                <w:szCs w:val="24"/>
              </w:rPr>
            </w:pPr>
            <w:r>
              <w:rPr>
                <w:rFonts w:cs="Arial"/>
                <w:szCs w:val="24"/>
              </w:rPr>
              <w:t>The vast majority of EASC’s expenditure is via contracts for services commissioned for the Welsh Ambulance Services NHS Trust and the Emergency Medical Retrieval and Transfer Service</w:t>
            </w:r>
            <w:r w:rsidR="00883BE4">
              <w:rPr>
                <w:rFonts w:cs="Arial"/>
                <w:szCs w:val="24"/>
              </w:rPr>
              <w:t xml:space="preserve"> (EMRTS Cymru)</w:t>
            </w:r>
            <w:r>
              <w:rPr>
                <w:rFonts w:cs="Arial"/>
                <w:szCs w:val="24"/>
              </w:rPr>
              <w:t xml:space="preserve"> and therefore subject to common NHS systems of internal control.  </w:t>
            </w:r>
          </w:p>
          <w:p w14:paraId="6B7C64C9" w14:textId="77777777" w:rsidR="00355523" w:rsidRDefault="00355523" w:rsidP="00355523">
            <w:pPr>
              <w:autoSpaceDE w:val="0"/>
              <w:autoSpaceDN w:val="0"/>
              <w:adjustRightInd w:val="0"/>
              <w:spacing w:before="0" w:after="0" w:line="240" w:lineRule="auto"/>
              <w:rPr>
                <w:rFonts w:cs="Arial"/>
                <w:szCs w:val="24"/>
              </w:rPr>
            </w:pPr>
          </w:p>
          <w:p w14:paraId="424ACE01" w14:textId="7C7B426F" w:rsidR="00476016" w:rsidRPr="00476016" w:rsidRDefault="00355523" w:rsidP="00355523">
            <w:pPr>
              <w:autoSpaceDE w:val="0"/>
              <w:autoSpaceDN w:val="0"/>
              <w:adjustRightInd w:val="0"/>
              <w:spacing w:before="0" w:after="0" w:line="240" w:lineRule="auto"/>
              <w:rPr>
                <w:rFonts w:cs="Arial"/>
                <w:sz w:val="20"/>
                <w:szCs w:val="20"/>
              </w:rPr>
            </w:pPr>
            <w:r>
              <w:rPr>
                <w:rFonts w:cs="Arial"/>
                <w:szCs w:val="24"/>
              </w:rPr>
              <w:t xml:space="preserve">The EAS Committee shares a Director of Finance with WHSSC </w:t>
            </w:r>
            <w:r w:rsidR="00883BE4">
              <w:rPr>
                <w:rFonts w:cs="Arial"/>
                <w:szCs w:val="24"/>
              </w:rPr>
              <w:t xml:space="preserve">and </w:t>
            </w:r>
            <w:r>
              <w:rPr>
                <w:rFonts w:cs="Arial"/>
                <w:szCs w:val="24"/>
              </w:rPr>
              <w:t xml:space="preserve">have a set of Standing Financial Instructions, Scheme of Delegation and financial control procedures, which are known to and understood by the relevant employees and Officers and a bespoke version for EASC </w:t>
            </w:r>
            <w:r w:rsidR="00883BE4">
              <w:rPr>
                <w:rFonts w:cs="Arial"/>
                <w:szCs w:val="24"/>
              </w:rPr>
              <w:t>were approved at the</w:t>
            </w:r>
            <w:r>
              <w:rPr>
                <w:rFonts w:cs="Arial"/>
                <w:szCs w:val="24"/>
              </w:rPr>
              <w:t xml:space="preserve"> EASC meeting in March 2022</w:t>
            </w:r>
          </w:p>
        </w:tc>
      </w:tr>
      <w:tr w:rsidR="00476016" w:rsidRPr="009C18D1" w14:paraId="4700B5F2" w14:textId="77777777" w:rsidTr="00476016">
        <w:tc>
          <w:tcPr>
            <w:tcW w:w="5058" w:type="dxa"/>
            <w:shd w:val="pct10" w:color="auto" w:fill="auto"/>
          </w:tcPr>
          <w:p w14:paraId="56B62E04" w14:textId="0C2A8681" w:rsidR="0094240F" w:rsidRPr="00883BE4" w:rsidRDefault="00476016" w:rsidP="00883BE4">
            <w:pPr>
              <w:pStyle w:val="Tabletext"/>
              <w:numPr>
                <w:ilvl w:val="0"/>
                <w:numId w:val="8"/>
              </w:numPr>
              <w:spacing w:before="0" w:after="0" w:line="240" w:lineRule="auto"/>
              <w:ind w:left="426" w:hanging="426"/>
              <w:rPr>
                <w:rFonts w:cs="Arial"/>
              </w:rPr>
            </w:pPr>
            <w:r w:rsidRPr="00476016">
              <w:rPr>
                <w:rFonts w:cs="Arial"/>
              </w:rPr>
              <w:t>What processes are employed to identify and respond to the risks of fraud more generally and specific risks of misstatement in the financial statements?</w:t>
            </w:r>
          </w:p>
        </w:tc>
        <w:tc>
          <w:tcPr>
            <w:tcW w:w="7241" w:type="dxa"/>
            <w:shd w:val="pct10" w:color="auto" w:fill="auto"/>
          </w:tcPr>
          <w:p w14:paraId="58516E48" w14:textId="5C5C41DB" w:rsidR="00476016" w:rsidRPr="00476016" w:rsidRDefault="00355523" w:rsidP="006A6A82">
            <w:pPr>
              <w:spacing w:before="0" w:after="0" w:line="240" w:lineRule="auto"/>
              <w:rPr>
                <w:rFonts w:eastAsia="Calibri" w:cs="Arial"/>
                <w:sz w:val="20"/>
                <w:szCs w:val="20"/>
              </w:rPr>
            </w:pPr>
            <w:r>
              <w:rPr>
                <w:rFonts w:cs="Arial"/>
                <w:szCs w:val="24"/>
              </w:rPr>
              <w:t>EASC staff are aware of their obligations to report any suspected fraud to the LCFS. No evidence of any fraud has been found.</w:t>
            </w:r>
            <w:r>
              <w:rPr>
                <w:rFonts w:cs="Arial"/>
              </w:rPr>
              <w:t xml:space="preserve">  </w:t>
            </w:r>
          </w:p>
        </w:tc>
      </w:tr>
      <w:tr w:rsidR="00476016" w:rsidRPr="009C18D1" w14:paraId="25817905" w14:textId="77777777" w:rsidTr="00476016">
        <w:tc>
          <w:tcPr>
            <w:tcW w:w="5058" w:type="dxa"/>
            <w:shd w:val="pct10" w:color="auto" w:fill="auto"/>
          </w:tcPr>
          <w:p w14:paraId="5D06F1F7" w14:textId="06863338" w:rsidR="00476016" w:rsidRPr="0094240F" w:rsidRDefault="00476016" w:rsidP="006A6A82">
            <w:pPr>
              <w:pStyle w:val="Tabletext"/>
              <w:numPr>
                <w:ilvl w:val="0"/>
                <w:numId w:val="8"/>
              </w:numPr>
              <w:spacing w:before="0" w:after="0" w:line="240" w:lineRule="auto"/>
              <w:ind w:left="426" w:hanging="426"/>
              <w:rPr>
                <w:rFonts w:cs="Arial"/>
              </w:rPr>
            </w:pPr>
            <w:r w:rsidRPr="00476016">
              <w:rPr>
                <w:rFonts w:cs="Arial"/>
              </w:rPr>
              <w:t xml:space="preserve">What arrangements are in place to report fraud </w:t>
            </w:r>
            <w:r w:rsidRPr="00476016">
              <w:rPr>
                <w:rFonts w:cs="Arial"/>
                <w:lang w:val="en-GB"/>
              </w:rPr>
              <w:t xml:space="preserve">issues and risks to the </w:t>
            </w:r>
            <w:r w:rsidR="00922979">
              <w:rPr>
                <w:rFonts w:cs="Arial"/>
                <w:lang w:val="en-GB"/>
              </w:rPr>
              <w:t>Joint Committee</w:t>
            </w:r>
            <w:r w:rsidR="0094240F">
              <w:rPr>
                <w:rFonts w:cs="Arial"/>
                <w:lang w:val="en-GB"/>
              </w:rPr>
              <w:t>?</w:t>
            </w:r>
          </w:p>
          <w:p w14:paraId="0150CD13" w14:textId="74FE5B71" w:rsidR="0094240F" w:rsidRPr="00476016" w:rsidRDefault="0094240F" w:rsidP="0094240F">
            <w:pPr>
              <w:pStyle w:val="Tabletext"/>
              <w:spacing w:before="0" w:after="0" w:line="240" w:lineRule="auto"/>
              <w:ind w:left="426"/>
              <w:rPr>
                <w:rFonts w:cs="Arial"/>
              </w:rPr>
            </w:pPr>
          </w:p>
        </w:tc>
        <w:tc>
          <w:tcPr>
            <w:tcW w:w="7241" w:type="dxa"/>
            <w:shd w:val="pct10" w:color="auto" w:fill="auto"/>
          </w:tcPr>
          <w:p w14:paraId="4A51BD81" w14:textId="41AE5006" w:rsidR="00355523" w:rsidRDefault="00355523" w:rsidP="00355523">
            <w:pPr>
              <w:spacing w:before="0" w:after="0" w:line="240" w:lineRule="auto"/>
              <w:rPr>
                <w:rFonts w:cs="Arial"/>
                <w:szCs w:val="24"/>
              </w:rPr>
            </w:pPr>
            <w:r>
              <w:rPr>
                <w:rFonts w:cs="Arial"/>
                <w:szCs w:val="24"/>
              </w:rPr>
              <w:t xml:space="preserve">EASC complies with the reporting procedures of the host body, Cwm Taf Morgannwg CTMUHB.  </w:t>
            </w:r>
          </w:p>
          <w:p w14:paraId="5740C8F9" w14:textId="77777777" w:rsidR="00355523" w:rsidRDefault="00355523" w:rsidP="00355523">
            <w:pPr>
              <w:spacing w:before="0" w:after="0" w:line="240" w:lineRule="auto"/>
              <w:rPr>
                <w:rFonts w:cs="Arial"/>
                <w:szCs w:val="24"/>
              </w:rPr>
            </w:pPr>
          </w:p>
          <w:p w14:paraId="60DD5136" w14:textId="5626D0B7" w:rsidR="00476016" w:rsidRPr="00476016" w:rsidRDefault="00355523" w:rsidP="006A6A82">
            <w:pPr>
              <w:spacing w:before="0" w:after="0" w:line="240" w:lineRule="auto"/>
              <w:rPr>
                <w:rFonts w:eastAsia="Calibri" w:cs="Arial"/>
                <w:sz w:val="20"/>
                <w:szCs w:val="20"/>
              </w:rPr>
            </w:pPr>
            <w:r>
              <w:rPr>
                <w:rFonts w:cs="Arial"/>
                <w:szCs w:val="24"/>
              </w:rPr>
              <w:t xml:space="preserve">This includes reporting any incidents of fraud to LCFS for investigation and via LCFS to the Cwm Taf Morgannwg UHB Audit and Risk Committee, the </w:t>
            </w:r>
            <w:r w:rsidR="00883BE4">
              <w:rPr>
                <w:rFonts w:cs="Arial"/>
                <w:szCs w:val="24"/>
              </w:rPr>
              <w:t>C</w:t>
            </w:r>
            <w:r>
              <w:rPr>
                <w:rFonts w:cs="Arial"/>
                <w:szCs w:val="24"/>
              </w:rPr>
              <w:t>hair of which would escalate any serious incidents of fraud to the EASC Joint Committee.</w:t>
            </w:r>
          </w:p>
        </w:tc>
      </w:tr>
      <w:tr w:rsidR="00476016" w:rsidRPr="009C18D1" w14:paraId="392A734C" w14:textId="77777777" w:rsidTr="00476016">
        <w:tc>
          <w:tcPr>
            <w:tcW w:w="5058" w:type="dxa"/>
            <w:shd w:val="pct10" w:color="auto" w:fill="auto"/>
          </w:tcPr>
          <w:p w14:paraId="2D3C1500" w14:textId="77777777" w:rsidR="00476016" w:rsidRPr="0094240F" w:rsidRDefault="00476016" w:rsidP="006A6A82">
            <w:pPr>
              <w:pStyle w:val="Tabletext"/>
              <w:numPr>
                <w:ilvl w:val="0"/>
                <w:numId w:val="8"/>
              </w:numPr>
              <w:spacing w:before="0" w:after="0" w:line="240" w:lineRule="auto"/>
              <w:ind w:left="426" w:hanging="426"/>
              <w:rPr>
                <w:rFonts w:cs="Arial"/>
              </w:rPr>
            </w:pPr>
            <w:r w:rsidRPr="00476016">
              <w:rPr>
                <w:rFonts w:cs="Arial"/>
              </w:rPr>
              <w:t>How has management communicated expectations of ethical governance and standards of conduct and behaviour to all relevant parties, and when</w:t>
            </w:r>
            <w:r w:rsidR="0094240F">
              <w:rPr>
                <w:rFonts w:cs="Arial"/>
                <w:lang w:val="en-GB"/>
              </w:rPr>
              <w:t>?</w:t>
            </w:r>
          </w:p>
          <w:p w14:paraId="730C824A" w14:textId="628541D9" w:rsidR="0094240F" w:rsidRPr="00476016" w:rsidRDefault="0094240F" w:rsidP="0094240F">
            <w:pPr>
              <w:pStyle w:val="Tabletext"/>
              <w:spacing w:before="0" w:after="0" w:line="240" w:lineRule="auto"/>
              <w:ind w:left="426"/>
              <w:rPr>
                <w:rFonts w:cs="Arial"/>
              </w:rPr>
            </w:pPr>
          </w:p>
        </w:tc>
        <w:tc>
          <w:tcPr>
            <w:tcW w:w="7241" w:type="dxa"/>
            <w:shd w:val="pct10" w:color="auto" w:fill="auto"/>
          </w:tcPr>
          <w:p w14:paraId="62E9C723" w14:textId="77777777" w:rsidR="00355523" w:rsidRDefault="00355523" w:rsidP="006A6A82">
            <w:pPr>
              <w:spacing w:before="0" w:after="0" w:line="240" w:lineRule="auto"/>
              <w:rPr>
                <w:rFonts w:cs="Arial"/>
                <w:szCs w:val="24"/>
              </w:rPr>
            </w:pPr>
            <w:r>
              <w:rPr>
                <w:rFonts w:cs="Arial"/>
                <w:szCs w:val="24"/>
              </w:rPr>
              <w:t xml:space="preserve">EASC utilise the Cwm Taf Morgannwg CTMUHB Standards of Behaviour Policy that is accessible to all staff.  </w:t>
            </w:r>
          </w:p>
          <w:p w14:paraId="5B2D2B36" w14:textId="77777777" w:rsidR="00355523" w:rsidRDefault="00355523" w:rsidP="006A6A82">
            <w:pPr>
              <w:spacing w:before="0" w:after="0" w:line="240" w:lineRule="auto"/>
              <w:rPr>
                <w:rFonts w:cs="Arial"/>
                <w:szCs w:val="24"/>
              </w:rPr>
            </w:pPr>
          </w:p>
          <w:p w14:paraId="164D5549" w14:textId="20EB5240" w:rsidR="00355523" w:rsidRDefault="00355523" w:rsidP="006A6A82">
            <w:pPr>
              <w:spacing w:before="0" w:after="0" w:line="240" w:lineRule="auto"/>
              <w:rPr>
                <w:rFonts w:cs="Arial"/>
                <w:szCs w:val="24"/>
              </w:rPr>
            </w:pPr>
            <w:r>
              <w:rPr>
                <w:rFonts w:cs="Arial"/>
                <w:szCs w:val="24"/>
              </w:rPr>
              <w:t>All staff and officers (</w:t>
            </w:r>
            <w:proofErr w:type="spellStart"/>
            <w:r>
              <w:rPr>
                <w:rFonts w:cs="Arial"/>
                <w:szCs w:val="24"/>
              </w:rPr>
              <w:t>AfC</w:t>
            </w:r>
            <w:proofErr w:type="spellEnd"/>
            <w:r>
              <w:rPr>
                <w:rFonts w:cs="Arial"/>
                <w:szCs w:val="24"/>
              </w:rPr>
              <w:t xml:space="preserve"> band 8 or above) are required to complete and submit an annual declaration of interests.  This year all members of EASC and its sub committees have completed a declaration of interest form which </w:t>
            </w:r>
            <w:r w:rsidR="00883BE4">
              <w:rPr>
                <w:rFonts w:cs="Arial"/>
                <w:szCs w:val="24"/>
              </w:rPr>
              <w:t>are</w:t>
            </w:r>
            <w:r>
              <w:rPr>
                <w:rFonts w:cs="Arial"/>
                <w:szCs w:val="24"/>
              </w:rPr>
              <w:t xml:space="preserve"> available on the EASC website</w:t>
            </w:r>
            <w:r w:rsidR="00883BE4">
              <w:rPr>
                <w:rFonts w:cs="Arial"/>
                <w:szCs w:val="24"/>
              </w:rPr>
              <w:t xml:space="preserve"> </w:t>
            </w:r>
            <w:hyperlink r:id="rId11" w:history="1">
              <w:r w:rsidR="00883BE4">
                <w:rPr>
                  <w:rStyle w:val="Hyperlink"/>
                </w:rPr>
                <w:t>Governance - Emergency Ambulance Services Committee (</w:t>
              </w:r>
              <w:proofErr w:type="spellStart"/>
              <w:r w:rsidR="00883BE4">
                <w:rPr>
                  <w:rStyle w:val="Hyperlink"/>
                </w:rPr>
                <w:t>nhs.wales</w:t>
              </w:r>
              <w:proofErr w:type="spellEnd"/>
              <w:r w:rsidR="00883BE4">
                <w:rPr>
                  <w:rStyle w:val="Hyperlink"/>
                </w:rPr>
                <w:t>)</w:t>
              </w:r>
            </w:hyperlink>
            <w:r>
              <w:rPr>
                <w:rFonts w:cs="Arial"/>
                <w:szCs w:val="24"/>
              </w:rPr>
              <w:t>.</w:t>
            </w:r>
          </w:p>
          <w:p w14:paraId="13F856E6" w14:textId="2FCD8718" w:rsidR="00476016" w:rsidRPr="00476016" w:rsidRDefault="00476016" w:rsidP="006A6A82">
            <w:pPr>
              <w:spacing w:before="0" w:after="0" w:line="240" w:lineRule="auto"/>
              <w:rPr>
                <w:rFonts w:eastAsia="Calibri" w:cs="Arial"/>
                <w:sz w:val="20"/>
                <w:szCs w:val="20"/>
              </w:rPr>
            </w:pPr>
          </w:p>
        </w:tc>
      </w:tr>
      <w:tr w:rsidR="00476016" w:rsidRPr="009C18D1" w14:paraId="4D4987C8" w14:textId="77777777" w:rsidTr="00476016">
        <w:tc>
          <w:tcPr>
            <w:tcW w:w="5058" w:type="dxa"/>
            <w:shd w:val="pct10" w:color="auto" w:fill="auto"/>
          </w:tcPr>
          <w:p w14:paraId="408BCDA1" w14:textId="3E3746AB" w:rsidR="00476016" w:rsidRDefault="00476016" w:rsidP="000C1216">
            <w:pPr>
              <w:pStyle w:val="Tabletext"/>
              <w:numPr>
                <w:ilvl w:val="0"/>
                <w:numId w:val="8"/>
              </w:numPr>
              <w:spacing w:before="0" w:after="0" w:line="240" w:lineRule="auto"/>
              <w:ind w:left="426" w:hanging="426"/>
              <w:rPr>
                <w:rFonts w:cs="Arial"/>
              </w:rPr>
            </w:pPr>
            <w:r w:rsidRPr="00476016">
              <w:rPr>
                <w:rFonts w:cs="Arial"/>
                <w:lang w:val="en-GB"/>
              </w:rPr>
              <w:lastRenderedPageBreak/>
              <w:t xml:space="preserve">Are you aware of any instances of </w:t>
            </w:r>
            <w:r w:rsidRPr="00476016">
              <w:rPr>
                <w:rFonts w:cs="Arial"/>
              </w:rPr>
              <w:t xml:space="preserve">actual, </w:t>
            </w:r>
            <w:r w:rsidR="00562B97" w:rsidRPr="00476016">
              <w:rPr>
                <w:rFonts w:cs="Arial"/>
              </w:rPr>
              <w:t>suspected,</w:t>
            </w:r>
            <w:r w:rsidRPr="00476016">
              <w:rPr>
                <w:rFonts w:cs="Arial"/>
              </w:rPr>
              <w:t xml:space="preserve"> or alleged</w:t>
            </w:r>
            <w:r w:rsidRPr="00476016">
              <w:rPr>
                <w:rFonts w:cs="Arial"/>
                <w:lang w:val="en-GB"/>
              </w:rPr>
              <w:t xml:space="preserve"> fraud within the audited body </w:t>
            </w:r>
            <w:r w:rsidRPr="00476016">
              <w:rPr>
                <w:rFonts w:cs="Arial"/>
              </w:rPr>
              <w:t>since 1 April 20</w:t>
            </w:r>
            <w:r w:rsidRPr="00476016">
              <w:rPr>
                <w:rFonts w:cs="Arial"/>
                <w:lang w:val="en-GB"/>
              </w:rPr>
              <w:t>21</w:t>
            </w:r>
            <w:r w:rsidR="0094240F">
              <w:rPr>
                <w:rFonts w:cs="Arial"/>
              </w:rPr>
              <w:t>?</w:t>
            </w:r>
          </w:p>
          <w:p w14:paraId="2C95F7DD" w14:textId="524873B5" w:rsidR="0094240F" w:rsidRPr="00476016" w:rsidRDefault="0094240F" w:rsidP="0094240F">
            <w:pPr>
              <w:pStyle w:val="Tabletext"/>
              <w:spacing w:before="0" w:after="0" w:line="240" w:lineRule="auto"/>
              <w:ind w:left="426"/>
              <w:rPr>
                <w:rFonts w:cs="Arial"/>
              </w:rPr>
            </w:pPr>
          </w:p>
        </w:tc>
        <w:tc>
          <w:tcPr>
            <w:tcW w:w="7241" w:type="dxa"/>
            <w:shd w:val="pct10" w:color="auto" w:fill="auto"/>
          </w:tcPr>
          <w:p w14:paraId="4B7E7489" w14:textId="73220E76" w:rsidR="00476016" w:rsidRPr="00476016" w:rsidRDefault="00355523" w:rsidP="000C1216">
            <w:pPr>
              <w:spacing w:before="0" w:after="0" w:line="240" w:lineRule="auto"/>
              <w:rPr>
                <w:rFonts w:eastAsia="Calibri" w:cs="Arial"/>
                <w:sz w:val="20"/>
                <w:szCs w:val="20"/>
              </w:rPr>
            </w:pPr>
            <w:r>
              <w:rPr>
                <w:rFonts w:eastAsia="Calibri" w:cs="Arial"/>
                <w:sz w:val="20"/>
                <w:szCs w:val="20"/>
              </w:rPr>
              <w:t>No</w:t>
            </w:r>
          </w:p>
        </w:tc>
      </w:tr>
      <w:tr w:rsidR="00476016" w:rsidRPr="009C18D1" w14:paraId="0828CAB8" w14:textId="77777777" w:rsidTr="00476016">
        <w:tc>
          <w:tcPr>
            <w:tcW w:w="5058" w:type="dxa"/>
            <w:shd w:val="pct10" w:color="auto" w:fill="auto"/>
          </w:tcPr>
          <w:p w14:paraId="3E5619C4" w14:textId="438EBE71" w:rsidR="00476016" w:rsidRDefault="00476016" w:rsidP="0094240F">
            <w:pPr>
              <w:pStyle w:val="Tabletext"/>
              <w:numPr>
                <w:ilvl w:val="0"/>
                <w:numId w:val="8"/>
              </w:numPr>
              <w:spacing w:before="0" w:after="0" w:line="240" w:lineRule="auto"/>
              <w:ind w:left="426" w:hanging="426"/>
              <w:rPr>
                <w:rFonts w:cs="Arial"/>
                <w:lang w:val="en-GB"/>
              </w:rPr>
            </w:pPr>
            <w:r w:rsidRPr="00476016">
              <w:rPr>
                <w:rFonts w:cs="Arial"/>
                <w:lang w:val="en-GB"/>
              </w:rPr>
              <w:t xml:space="preserve">Are you aware of any fraud within the </w:t>
            </w:r>
            <w:r w:rsidR="00922979">
              <w:rPr>
                <w:rFonts w:cs="Arial"/>
                <w:lang w:val="en-GB"/>
              </w:rPr>
              <w:t>Joint Committee</w:t>
            </w:r>
            <w:r w:rsidRPr="00476016">
              <w:rPr>
                <w:rFonts w:cs="Arial"/>
                <w:lang w:val="en-GB"/>
              </w:rPr>
              <w:t>’s service organisations (the NHS Wales Shared Services Partnership and the NHS Business Services Authority) since 1 April 2021</w:t>
            </w:r>
            <w:r w:rsidR="0094240F">
              <w:rPr>
                <w:rFonts w:cs="Arial"/>
                <w:lang w:val="en-GB"/>
              </w:rPr>
              <w:t>?</w:t>
            </w:r>
          </w:p>
          <w:p w14:paraId="05909F31" w14:textId="68AC8ACF" w:rsidR="0094240F" w:rsidRPr="00476016" w:rsidRDefault="0094240F" w:rsidP="0094240F">
            <w:pPr>
              <w:pStyle w:val="Tabletext"/>
              <w:spacing w:before="0" w:after="0" w:line="240" w:lineRule="auto"/>
              <w:ind w:left="426"/>
              <w:rPr>
                <w:rFonts w:cs="Arial"/>
                <w:lang w:val="en-GB"/>
              </w:rPr>
            </w:pPr>
          </w:p>
        </w:tc>
        <w:tc>
          <w:tcPr>
            <w:tcW w:w="7241" w:type="dxa"/>
            <w:shd w:val="pct10" w:color="auto" w:fill="auto"/>
          </w:tcPr>
          <w:p w14:paraId="2FD48CC2" w14:textId="7FC92F47" w:rsidR="00476016" w:rsidRPr="00476016" w:rsidRDefault="00355523" w:rsidP="000C1216">
            <w:pPr>
              <w:spacing w:before="0" w:after="0" w:line="240" w:lineRule="auto"/>
              <w:rPr>
                <w:rFonts w:eastAsia="Calibri" w:cs="Arial"/>
                <w:sz w:val="20"/>
                <w:szCs w:val="20"/>
              </w:rPr>
            </w:pPr>
            <w:r>
              <w:rPr>
                <w:rFonts w:eastAsia="Calibri" w:cs="Arial"/>
                <w:sz w:val="20"/>
                <w:szCs w:val="20"/>
              </w:rPr>
              <w:t>No</w:t>
            </w:r>
          </w:p>
        </w:tc>
      </w:tr>
      <w:tr w:rsidR="00476016" w:rsidRPr="009C18D1" w14:paraId="50F35BA2" w14:textId="77777777" w:rsidTr="00476016">
        <w:tc>
          <w:tcPr>
            <w:tcW w:w="5058" w:type="dxa"/>
            <w:shd w:val="pct10" w:color="auto" w:fill="auto"/>
          </w:tcPr>
          <w:p w14:paraId="726CAC06" w14:textId="58274098" w:rsidR="00476016" w:rsidRDefault="00476016" w:rsidP="0094240F">
            <w:pPr>
              <w:pStyle w:val="Tabletext"/>
              <w:numPr>
                <w:ilvl w:val="0"/>
                <w:numId w:val="8"/>
              </w:numPr>
              <w:spacing w:before="0" w:after="0" w:line="240" w:lineRule="auto"/>
              <w:ind w:left="426" w:hanging="426"/>
              <w:rPr>
                <w:rFonts w:cs="Arial"/>
                <w:lang w:val="en-GB"/>
              </w:rPr>
            </w:pPr>
            <w:r w:rsidRPr="00476016">
              <w:rPr>
                <w:rFonts w:cs="Arial"/>
                <w:lang w:val="en-GB"/>
              </w:rPr>
              <w:t xml:space="preserve">Are you aware of any instances of actual, </w:t>
            </w:r>
            <w:r w:rsidR="00562B97" w:rsidRPr="00476016">
              <w:rPr>
                <w:rFonts w:cs="Arial"/>
                <w:lang w:val="en-GB"/>
              </w:rPr>
              <w:t>suspected,</w:t>
            </w:r>
            <w:r w:rsidRPr="00476016">
              <w:rPr>
                <w:rFonts w:cs="Arial"/>
                <w:lang w:val="en-GB"/>
              </w:rPr>
              <w:t xml:space="preserve"> or alleged fraud within the audited body since 1 April 2021?</w:t>
            </w:r>
          </w:p>
          <w:p w14:paraId="1FF598F6" w14:textId="02FB0147" w:rsidR="0094240F" w:rsidRPr="00476016" w:rsidRDefault="0094240F" w:rsidP="0094240F">
            <w:pPr>
              <w:pStyle w:val="Tabletext"/>
              <w:spacing w:before="0" w:after="0" w:line="240" w:lineRule="auto"/>
              <w:ind w:left="426"/>
              <w:rPr>
                <w:rFonts w:cs="Arial"/>
                <w:lang w:val="en-GB"/>
              </w:rPr>
            </w:pPr>
          </w:p>
        </w:tc>
        <w:tc>
          <w:tcPr>
            <w:tcW w:w="7241" w:type="dxa"/>
            <w:shd w:val="pct10" w:color="auto" w:fill="auto"/>
          </w:tcPr>
          <w:p w14:paraId="2BC573AC" w14:textId="09CCDC31" w:rsidR="00476016" w:rsidRPr="00476016" w:rsidRDefault="00476016" w:rsidP="000C1216">
            <w:pPr>
              <w:spacing w:before="0" w:after="0" w:line="240" w:lineRule="auto"/>
              <w:rPr>
                <w:rFonts w:eastAsia="Calibri" w:cs="Arial"/>
                <w:sz w:val="20"/>
                <w:szCs w:val="20"/>
              </w:rPr>
            </w:pPr>
            <w:r w:rsidRPr="00476016">
              <w:rPr>
                <w:rFonts w:eastAsia="Calibri"/>
                <w:sz w:val="20"/>
                <w:szCs w:val="20"/>
              </w:rPr>
              <w:t>No</w:t>
            </w:r>
          </w:p>
        </w:tc>
      </w:tr>
    </w:tbl>
    <w:p w14:paraId="1B3D6D1A" w14:textId="77777777" w:rsidR="00AD6A5B" w:rsidRPr="00F16EEB" w:rsidRDefault="0056510A">
      <w:pPr>
        <w:rPr>
          <w:rFonts w:asciiTheme="majorHAnsi" w:hAnsiTheme="majorHAnsi" w:cstheme="majorHAnsi"/>
          <w:sz w:val="20"/>
        </w:rPr>
      </w:pPr>
      <w:r w:rsidRPr="00F16EEB">
        <w:rPr>
          <w:rFonts w:asciiTheme="majorHAnsi" w:hAnsiTheme="majorHAnsi" w:cstheme="majorHAnsi"/>
          <w:sz w:val="20"/>
        </w:rPr>
        <w:br w:type="page"/>
      </w:r>
    </w:p>
    <w:tbl>
      <w:tblPr>
        <w:tblW w:w="12299" w:type="dxa"/>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7241"/>
      </w:tblGrid>
      <w:tr w:rsidR="005257C6" w:rsidRPr="009C18D1" w14:paraId="777AD0E5" w14:textId="77777777" w:rsidTr="00EC15A4">
        <w:trPr>
          <w:tblHeader/>
        </w:trPr>
        <w:tc>
          <w:tcPr>
            <w:tcW w:w="12299" w:type="dxa"/>
            <w:gridSpan w:val="2"/>
            <w:shd w:val="clear" w:color="auto" w:fill="B01717"/>
          </w:tcPr>
          <w:p w14:paraId="1E8F3898" w14:textId="77777777" w:rsidR="005257C6" w:rsidRPr="009C18D1" w:rsidRDefault="005257C6" w:rsidP="00EC15A4">
            <w:pPr>
              <w:pStyle w:val="Tableheading"/>
              <w:rPr>
                <w:rFonts w:cs="Arial"/>
                <w:sz w:val="22"/>
                <w:szCs w:val="24"/>
              </w:rPr>
            </w:pPr>
            <w:r w:rsidRPr="009C18D1">
              <w:rPr>
                <w:rFonts w:cs="Arial"/>
                <w:sz w:val="22"/>
                <w:szCs w:val="24"/>
              </w:rPr>
              <w:lastRenderedPageBreak/>
              <w:t xml:space="preserve">Enquiries of </w:t>
            </w:r>
            <w:r w:rsidR="008F781B" w:rsidRPr="009C18D1">
              <w:rPr>
                <w:rFonts w:cs="Arial"/>
                <w:sz w:val="22"/>
                <w:szCs w:val="24"/>
                <w:lang w:val="en-GB"/>
              </w:rPr>
              <w:t>those charged with governance</w:t>
            </w:r>
            <w:r w:rsidR="003465F8" w:rsidRPr="009C18D1">
              <w:rPr>
                <w:rFonts w:cs="Arial"/>
                <w:sz w:val="22"/>
                <w:szCs w:val="24"/>
                <w:lang w:val="en-GB"/>
              </w:rPr>
              <w:t xml:space="preserve"> – in relation to fraud</w:t>
            </w:r>
          </w:p>
        </w:tc>
      </w:tr>
      <w:tr w:rsidR="00476016" w:rsidRPr="009C18D1" w14:paraId="331892F2" w14:textId="77777777" w:rsidTr="00476016">
        <w:trPr>
          <w:tblHeader/>
        </w:trPr>
        <w:tc>
          <w:tcPr>
            <w:tcW w:w="5058" w:type="dxa"/>
            <w:shd w:val="clear" w:color="auto" w:fill="A6A6A6"/>
          </w:tcPr>
          <w:p w14:paraId="3DACCB71" w14:textId="77777777" w:rsidR="00476016" w:rsidRPr="009C18D1" w:rsidRDefault="00476016" w:rsidP="00EC15A4">
            <w:pPr>
              <w:pStyle w:val="Tabletextbold"/>
              <w:rPr>
                <w:rFonts w:cs="Arial"/>
                <w:sz w:val="22"/>
                <w:szCs w:val="24"/>
              </w:rPr>
            </w:pPr>
            <w:r w:rsidRPr="009C18D1">
              <w:rPr>
                <w:rFonts w:cs="Arial"/>
                <w:sz w:val="22"/>
                <w:szCs w:val="24"/>
              </w:rPr>
              <w:t>Question</w:t>
            </w:r>
          </w:p>
        </w:tc>
        <w:tc>
          <w:tcPr>
            <w:tcW w:w="7241" w:type="dxa"/>
            <w:shd w:val="clear" w:color="auto" w:fill="A6A6A6"/>
          </w:tcPr>
          <w:p w14:paraId="51C2A3F3" w14:textId="57A8BEC3" w:rsidR="00476016" w:rsidRPr="009C18D1" w:rsidRDefault="00476016" w:rsidP="00EC15A4">
            <w:pPr>
              <w:pStyle w:val="Tabletextbold"/>
              <w:rPr>
                <w:rFonts w:cs="Arial"/>
                <w:sz w:val="22"/>
                <w:szCs w:val="24"/>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2F656BAF" w14:textId="77777777" w:rsidTr="00476016">
        <w:tc>
          <w:tcPr>
            <w:tcW w:w="5058" w:type="dxa"/>
            <w:shd w:val="pct10" w:color="auto" w:fill="auto"/>
          </w:tcPr>
          <w:p w14:paraId="115B9F4D" w14:textId="182746EC" w:rsidR="00476016" w:rsidRDefault="00476016" w:rsidP="00FF42EB">
            <w:pPr>
              <w:pStyle w:val="Tabletext"/>
              <w:numPr>
                <w:ilvl w:val="0"/>
                <w:numId w:val="9"/>
              </w:numPr>
              <w:ind w:left="426" w:hanging="426"/>
              <w:rPr>
                <w:rFonts w:cs="Arial"/>
              </w:rPr>
            </w:pPr>
            <w:r w:rsidRPr="00476016">
              <w:rPr>
                <w:rFonts w:cs="Arial"/>
              </w:rPr>
              <w:t>How do</w:t>
            </w:r>
            <w:r w:rsidRPr="00476016">
              <w:rPr>
                <w:rFonts w:cs="Arial"/>
                <w:lang w:val="en-GB"/>
              </w:rPr>
              <w:t xml:space="preserve">es the </w:t>
            </w:r>
            <w:r w:rsidR="00922979">
              <w:rPr>
                <w:rFonts w:cs="Arial"/>
                <w:lang w:val="en-GB"/>
              </w:rPr>
              <w:t>Joint Committee</w:t>
            </w:r>
            <w:r w:rsidRPr="00476016">
              <w:rPr>
                <w:rFonts w:cs="Arial"/>
              </w:rPr>
              <w:t xml:space="preserve">, exercise oversight of management's processes for identifying and responding to the risks of fraud within the </w:t>
            </w:r>
            <w:r w:rsidRPr="00476016">
              <w:rPr>
                <w:rFonts w:cs="Arial"/>
                <w:lang w:val="en-GB"/>
              </w:rPr>
              <w:t>audited body</w:t>
            </w:r>
            <w:r w:rsidRPr="00476016">
              <w:rPr>
                <w:rFonts w:cs="Arial"/>
              </w:rPr>
              <w:t xml:space="preserve"> and the internal control that management has established to mitigate those risks?</w:t>
            </w:r>
          </w:p>
          <w:p w14:paraId="50CA1672" w14:textId="3056E9FF" w:rsidR="0094240F" w:rsidRPr="00476016" w:rsidRDefault="0094240F" w:rsidP="0094240F">
            <w:pPr>
              <w:pStyle w:val="Tabletext"/>
              <w:ind w:left="426"/>
              <w:rPr>
                <w:rFonts w:cs="Arial"/>
              </w:rPr>
            </w:pPr>
          </w:p>
        </w:tc>
        <w:tc>
          <w:tcPr>
            <w:tcW w:w="7241" w:type="dxa"/>
            <w:shd w:val="pct10" w:color="auto" w:fill="auto"/>
          </w:tcPr>
          <w:p w14:paraId="705CB3AA" w14:textId="2B8CC9BA" w:rsidR="00476016" w:rsidRPr="00883BE4" w:rsidRDefault="00355523" w:rsidP="00FF42EB">
            <w:pPr>
              <w:pStyle w:val="Default"/>
              <w:rPr>
                <w:rFonts w:eastAsia="Calibri"/>
                <w:sz w:val="22"/>
                <w:szCs w:val="22"/>
              </w:rPr>
            </w:pPr>
            <w:r w:rsidRPr="00883BE4">
              <w:rPr>
                <w:sz w:val="22"/>
                <w:szCs w:val="22"/>
              </w:rPr>
              <w:t xml:space="preserve">By regular review of LCFS reports (including LCFS Annual Plan) and commissioning selective internal audit reviews. EASC </w:t>
            </w:r>
            <w:r w:rsidR="00883BE4" w:rsidRPr="00883BE4">
              <w:rPr>
                <w:sz w:val="22"/>
                <w:szCs w:val="22"/>
              </w:rPr>
              <w:t>A</w:t>
            </w:r>
            <w:r w:rsidRPr="00883BE4">
              <w:rPr>
                <w:sz w:val="22"/>
                <w:szCs w:val="22"/>
              </w:rPr>
              <w:t xml:space="preserve">udit and </w:t>
            </w:r>
            <w:r w:rsidR="00883BE4" w:rsidRPr="00883BE4">
              <w:rPr>
                <w:sz w:val="22"/>
                <w:szCs w:val="22"/>
              </w:rPr>
              <w:t>R</w:t>
            </w:r>
            <w:r w:rsidRPr="00883BE4">
              <w:rPr>
                <w:sz w:val="22"/>
                <w:szCs w:val="22"/>
              </w:rPr>
              <w:t xml:space="preserve">isk </w:t>
            </w:r>
            <w:r w:rsidR="00883BE4" w:rsidRPr="00883BE4">
              <w:rPr>
                <w:sz w:val="22"/>
                <w:szCs w:val="22"/>
              </w:rPr>
              <w:t>C</w:t>
            </w:r>
            <w:r w:rsidRPr="00883BE4">
              <w:rPr>
                <w:sz w:val="22"/>
                <w:szCs w:val="22"/>
              </w:rPr>
              <w:t>ommittee arrangements are provided by the host body  - Cwm Taf Morgannwg University Health Board</w:t>
            </w:r>
          </w:p>
        </w:tc>
      </w:tr>
      <w:tr w:rsidR="00476016" w:rsidRPr="009C18D1" w14:paraId="7BB2F4F0" w14:textId="77777777" w:rsidTr="00476016">
        <w:tc>
          <w:tcPr>
            <w:tcW w:w="5058" w:type="dxa"/>
            <w:shd w:val="pct10" w:color="auto" w:fill="auto"/>
          </w:tcPr>
          <w:p w14:paraId="474800E3" w14:textId="5784937E" w:rsidR="00476016" w:rsidRPr="0094240F" w:rsidRDefault="00476016" w:rsidP="00FF42EB">
            <w:pPr>
              <w:pStyle w:val="Tabletext"/>
              <w:numPr>
                <w:ilvl w:val="0"/>
                <w:numId w:val="9"/>
              </w:numPr>
              <w:ind w:left="426" w:hanging="426"/>
              <w:rPr>
                <w:rFonts w:cs="Arial"/>
              </w:rPr>
            </w:pPr>
            <w:r w:rsidRPr="00476016">
              <w:rPr>
                <w:rFonts w:cs="Arial"/>
                <w:lang w:val="en-GB"/>
              </w:rPr>
              <w:t xml:space="preserve">Are you aware of any instances of actual, </w:t>
            </w:r>
            <w:r w:rsidR="00562B97" w:rsidRPr="00476016">
              <w:rPr>
                <w:rFonts w:cs="Arial"/>
                <w:lang w:val="en-GB"/>
              </w:rPr>
              <w:t>suspected,</w:t>
            </w:r>
            <w:r w:rsidRPr="00476016">
              <w:rPr>
                <w:rFonts w:cs="Arial"/>
                <w:lang w:val="en-GB"/>
              </w:rPr>
              <w:t xml:space="preserve"> or alleged fraud with the audited body since 1 April 2021</w:t>
            </w:r>
            <w:r w:rsidR="0094240F">
              <w:rPr>
                <w:rFonts w:cs="Arial"/>
                <w:lang w:val="en-GB"/>
              </w:rPr>
              <w:t>?</w:t>
            </w:r>
          </w:p>
          <w:p w14:paraId="60E0D3D7" w14:textId="014821DE" w:rsidR="0094240F" w:rsidRPr="00476016" w:rsidRDefault="0094240F" w:rsidP="0094240F">
            <w:pPr>
              <w:pStyle w:val="Tabletext"/>
              <w:ind w:left="426"/>
              <w:rPr>
                <w:rFonts w:cs="Arial"/>
              </w:rPr>
            </w:pPr>
          </w:p>
        </w:tc>
        <w:tc>
          <w:tcPr>
            <w:tcW w:w="7241" w:type="dxa"/>
            <w:shd w:val="pct10" w:color="auto" w:fill="auto"/>
          </w:tcPr>
          <w:p w14:paraId="284860B6" w14:textId="2EC44436" w:rsidR="00476016" w:rsidRPr="00883BE4" w:rsidRDefault="00355523" w:rsidP="00FF42EB">
            <w:pPr>
              <w:pStyle w:val="Default"/>
              <w:rPr>
                <w:rFonts w:eastAsia="Calibri"/>
                <w:sz w:val="22"/>
                <w:szCs w:val="22"/>
              </w:rPr>
            </w:pPr>
            <w:r w:rsidRPr="00883BE4">
              <w:rPr>
                <w:rFonts w:eastAsia="Calibri"/>
                <w:sz w:val="22"/>
                <w:szCs w:val="22"/>
              </w:rPr>
              <w:t>No</w:t>
            </w:r>
          </w:p>
        </w:tc>
      </w:tr>
    </w:tbl>
    <w:p w14:paraId="0AB39763" w14:textId="77777777" w:rsidR="007550B5" w:rsidRDefault="00842434" w:rsidP="00AD6A5B">
      <w:pPr>
        <w:rPr>
          <w:b/>
        </w:rPr>
      </w:pPr>
      <w:r w:rsidRPr="00F16EEB">
        <w:rPr>
          <w:rFonts w:asciiTheme="majorHAnsi" w:hAnsiTheme="majorHAnsi" w:cstheme="majorHAnsi"/>
          <w:b/>
          <w:sz w:val="20"/>
        </w:rPr>
        <w:br w:type="page"/>
      </w:r>
      <w:r w:rsidR="007550B5" w:rsidRPr="007550B5">
        <w:rPr>
          <w:b/>
          <w:color w:val="C00000"/>
        </w:rPr>
        <w:lastRenderedPageBreak/>
        <w:t>Appendix 2</w:t>
      </w:r>
    </w:p>
    <w:p w14:paraId="26C37573" w14:textId="77777777" w:rsidR="007550B5" w:rsidRDefault="007550B5" w:rsidP="00AD6A5B">
      <w:pPr>
        <w:rPr>
          <w:b/>
        </w:rPr>
      </w:pPr>
      <w:r>
        <w:rPr>
          <w:b/>
        </w:rPr>
        <w:t>Matters in relation to laws and regulations</w:t>
      </w:r>
    </w:p>
    <w:p w14:paraId="337D975E" w14:textId="77777777" w:rsidR="007550B5" w:rsidRPr="007550B5" w:rsidRDefault="00AD6A5B" w:rsidP="00AD6A5B">
      <w:r w:rsidRPr="007550B5">
        <w:t xml:space="preserve">International Standard for Auditing (UK and Ireland) 250 </w:t>
      </w:r>
      <w:r w:rsidR="007550B5" w:rsidRPr="007550B5">
        <w:t>covers auditors</w:t>
      </w:r>
      <w:r w:rsidR="007550B5">
        <w:t xml:space="preserve"> </w:t>
      </w:r>
      <w:r w:rsidR="007550B5" w:rsidRPr="007550B5">
        <w:t>responsibilities to c</w:t>
      </w:r>
      <w:r w:rsidRPr="007550B5">
        <w:t>onsider</w:t>
      </w:r>
      <w:r w:rsidR="007550B5" w:rsidRPr="007550B5">
        <w:t xml:space="preserve"> the impact of </w:t>
      </w:r>
      <w:r w:rsidRPr="007550B5">
        <w:t>laws and regulations in an audit of financial statements</w:t>
      </w:r>
      <w:r w:rsidR="007550B5" w:rsidRPr="007550B5">
        <w:t>.</w:t>
      </w:r>
    </w:p>
    <w:p w14:paraId="7424BBC6" w14:textId="6A8F136C" w:rsidR="007550B5" w:rsidRPr="007550B5" w:rsidRDefault="007550B5" w:rsidP="007550B5">
      <w:r>
        <w:t>M</w:t>
      </w:r>
      <w:r w:rsidRPr="007550B5">
        <w:t xml:space="preserve">anagement, with the oversight of those charged with governance </w:t>
      </w:r>
      <w:r w:rsidRPr="00F16EEB">
        <w:t>(the</w:t>
      </w:r>
      <w:r w:rsidR="00F16EEB" w:rsidRPr="00F16EEB">
        <w:t xml:space="preserve"> </w:t>
      </w:r>
      <w:r w:rsidR="00922979">
        <w:t>Joint Committee</w:t>
      </w:r>
      <w:r w:rsidRPr="00F16EEB">
        <w:t>), is responsible for ensuring that t</w:t>
      </w:r>
      <w:r w:rsidR="00F16EEB">
        <w:t xml:space="preserve">he </w:t>
      </w:r>
      <w:r w:rsidR="00922979">
        <w:t>Joint Committee</w:t>
      </w:r>
      <w:r w:rsidRPr="00F16EEB">
        <w:t xml:space="preserve">’s operations are conducted in accordance with laws and </w:t>
      </w:r>
      <w:r w:rsidRPr="007550B5">
        <w:t xml:space="preserve">regulations, including compliance with </w:t>
      </w:r>
      <w:r>
        <w:t>those</w:t>
      </w:r>
      <w:r w:rsidRPr="007550B5">
        <w:t xml:space="preserve"> that determine the reported amounts and disclosures in the financial statements</w:t>
      </w:r>
      <w:r>
        <w:t>.</w:t>
      </w:r>
    </w:p>
    <w:p w14:paraId="404497D6" w14:textId="72983559" w:rsidR="007550B5" w:rsidRDefault="007550B5" w:rsidP="00EC3070">
      <w:pPr>
        <w:spacing w:before="60"/>
      </w:pPr>
      <w:r w:rsidRPr="007550B5">
        <w:t>As external auditors, we are responsible for obtaining reasonable assurance that the financial statements are free from material misstatement due to fraud or error</w:t>
      </w:r>
      <w:r>
        <w:t xml:space="preserve">, taking into account the appropriate legal and regulatory framework. The ISA distinguishes </w:t>
      </w:r>
      <w:r w:rsidR="00EC3070">
        <w:t xml:space="preserve">two </w:t>
      </w:r>
      <w:r w:rsidR="00562B97">
        <w:t>distinct categories</w:t>
      </w:r>
      <w:r w:rsidR="00EC3070">
        <w:t xml:space="preserve"> of laws and regulations:</w:t>
      </w:r>
    </w:p>
    <w:p w14:paraId="2281BECA" w14:textId="77777777" w:rsidR="00EC3070" w:rsidRDefault="00EC3070" w:rsidP="00EC3070">
      <w:pPr>
        <w:pStyle w:val="ListParagraph"/>
        <w:numPr>
          <w:ilvl w:val="0"/>
          <w:numId w:val="21"/>
        </w:numPr>
        <w:spacing w:before="60"/>
      </w:pPr>
      <w:r>
        <w:t>laws and regulations that have a direct effect on determining material amounts and disclosures in the financial statements;</w:t>
      </w:r>
    </w:p>
    <w:p w14:paraId="66812140" w14:textId="77777777" w:rsidR="00EC3070" w:rsidRDefault="00EC3070" w:rsidP="00EC3070">
      <w:pPr>
        <w:pStyle w:val="ListParagraph"/>
        <w:numPr>
          <w:ilvl w:val="0"/>
          <w:numId w:val="21"/>
        </w:numPr>
        <w:spacing w:before="60"/>
      </w:pPr>
      <w:r>
        <w:t>other laws and regulations where compliance may be fundamental to the continuance of operations, or to avoid material penalties.</w:t>
      </w:r>
    </w:p>
    <w:p w14:paraId="02E5743D" w14:textId="77777777" w:rsidR="00AD6A5B" w:rsidRPr="00A53BD3" w:rsidRDefault="00AD6A5B" w:rsidP="00AD6A5B">
      <w:pPr>
        <w:rPr>
          <w:b/>
        </w:rPr>
      </w:pPr>
      <w:r w:rsidRPr="00A53BD3">
        <w:rPr>
          <w:b/>
        </w:rPr>
        <w:t>What are we required to do?</w:t>
      </w:r>
    </w:p>
    <w:p w14:paraId="37A8EF6C" w14:textId="5B77FD8D" w:rsidR="00AD6A5B" w:rsidRDefault="002350EF" w:rsidP="002350EF">
      <w:r>
        <w:t xml:space="preserve">As part of our risk </w:t>
      </w:r>
      <w:r w:rsidRPr="00F16EEB">
        <w:t xml:space="preserve">assessment procedures we are required to make inquiries of management and the </w:t>
      </w:r>
      <w:r w:rsidR="00922979">
        <w:t>Joint Committee</w:t>
      </w:r>
      <w:r w:rsidRPr="00F16EEB">
        <w:t xml:space="preserve"> as to whether the </w:t>
      </w:r>
      <w:r w:rsidR="00922979">
        <w:t>Joint Committee</w:t>
      </w:r>
      <w:r w:rsidRPr="00F16EEB">
        <w:t xml:space="preserve"> is in compliance with relevant laws and regulations. Where we become aware of information of non-compliance or suspected </w:t>
      </w:r>
      <w:r w:rsidR="00562B97" w:rsidRPr="00F16EEB">
        <w:t>non-compliance,</w:t>
      </w:r>
      <w:r w:rsidRPr="00F16EEB">
        <w:t xml:space="preserve"> </w:t>
      </w:r>
      <w:r>
        <w:t>we need to gain an understanding of the non-compliance and the possible effect on the financial statements.</w:t>
      </w:r>
    </w:p>
    <w:p w14:paraId="66F5E2F8" w14:textId="77777777" w:rsidR="00FD456E" w:rsidRDefault="00FD456E">
      <w:pPr>
        <w:spacing w:before="0" w:after="0" w:line="240" w:lineRule="auto"/>
      </w:pPr>
      <w:r>
        <w:br w:type="page"/>
      </w:r>
    </w:p>
    <w:tbl>
      <w:tblPr>
        <w:tblW w:w="0" w:type="auto"/>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6986"/>
      </w:tblGrid>
      <w:tr w:rsidR="009A2FEC" w:rsidRPr="009C18D1" w14:paraId="6645E507" w14:textId="77777777" w:rsidTr="004B1B67">
        <w:tc>
          <w:tcPr>
            <w:tcW w:w="12044" w:type="dxa"/>
            <w:gridSpan w:val="2"/>
            <w:shd w:val="clear" w:color="auto" w:fill="B01717"/>
          </w:tcPr>
          <w:p w14:paraId="021121AF" w14:textId="77777777" w:rsidR="009A2FEC" w:rsidRPr="009C18D1" w:rsidRDefault="009A2FEC" w:rsidP="00EC15A4">
            <w:pPr>
              <w:pStyle w:val="Tableheading"/>
              <w:rPr>
                <w:rFonts w:cs="Arial"/>
                <w:sz w:val="22"/>
                <w:szCs w:val="22"/>
                <w:lang w:val="en-GB"/>
              </w:rPr>
            </w:pPr>
            <w:r w:rsidRPr="009C18D1">
              <w:rPr>
                <w:rFonts w:cs="Arial"/>
                <w:sz w:val="22"/>
                <w:szCs w:val="22"/>
              </w:rPr>
              <w:lastRenderedPageBreak/>
              <w:t>Enquiries of management</w:t>
            </w:r>
            <w:r w:rsidR="003465F8" w:rsidRPr="009C18D1">
              <w:rPr>
                <w:rFonts w:cs="Arial"/>
                <w:sz w:val="22"/>
                <w:szCs w:val="22"/>
                <w:lang w:val="en-GB"/>
              </w:rPr>
              <w:t xml:space="preserve"> – in relation to laws and regulations</w:t>
            </w:r>
          </w:p>
        </w:tc>
      </w:tr>
      <w:tr w:rsidR="00476016" w:rsidRPr="009C18D1" w14:paraId="430C3D06" w14:textId="77777777" w:rsidTr="00476016">
        <w:trPr>
          <w:trHeight w:val="423"/>
        </w:trPr>
        <w:tc>
          <w:tcPr>
            <w:tcW w:w="5058" w:type="dxa"/>
            <w:shd w:val="clear" w:color="auto" w:fill="BFBFBF"/>
          </w:tcPr>
          <w:p w14:paraId="22702F10" w14:textId="77777777" w:rsidR="00476016" w:rsidRPr="009C18D1" w:rsidRDefault="00476016" w:rsidP="0074568E">
            <w:pPr>
              <w:pStyle w:val="Tabletextbold"/>
              <w:rPr>
                <w:rFonts w:cs="Arial"/>
                <w:sz w:val="22"/>
                <w:szCs w:val="22"/>
              </w:rPr>
            </w:pPr>
            <w:r w:rsidRPr="009C18D1">
              <w:rPr>
                <w:rFonts w:cs="Arial"/>
                <w:sz w:val="22"/>
                <w:szCs w:val="22"/>
              </w:rPr>
              <w:t>Question</w:t>
            </w:r>
          </w:p>
        </w:tc>
        <w:tc>
          <w:tcPr>
            <w:tcW w:w="6986" w:type="dxa"/>
            <w:shd w:val="clear" w:color="auto" w:fill="BFBFBF"/>
          </w:tcPr>
          <w:p w14:paraId="1F957091" w14:textId="50EFA81A" w:rsidR="00476016" w:rsidRPr="009C18D1" w:rsidRDefault="00476016" w:rsidP="0074568E">
            <w:pPr>
              <w:pStyle w:val="Tabletextbold"/>
              <w:rPr>
                <w:rFonts w:cs="Arial"/>
                <w:sz w:val="22"/>
                <w:szCs w:val="22"/>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68953990" w14:textId="77777777" w:rsidTr="00476016">
        <w:tc>
          <w:tcPr>
            <w:tcW w:w="5058" w:type="dxa"/>
            <w:shd w:val="pct10" w:color="auto" w:fill="auto"/>
          </w:tcPr>
          <w:p w14:paraId="5DC300C3" w14:textId="77777777" w:rsidR="00476016" w:rsidRDefault="00476016" w:rsidP="0074568E">
            <w:pPr>
              <w:pStyle w:val="Tabletext"/>
              <w:numPr>
                <w:ilvl w:val="0"/>
                <w:numId w:val="10"/>
              </w:numPr>
              <w:ind w:left="426" w:hanging="426"/>
              <w:rPr>
                <w:rFonts w:cs="Arial"/>
              </w:rPr>
            </w:pPr>
            <w:r w:rsidRPr="00476016">
              <w:rPr>
                <w:rFonts w:cs="Arial"/>
              </w:rPr>
              <w:t>How have you gained assurance that all relevant laws and regulations have been complied with?</w:t>
            </w:r>
          </w:p>
          <w:p w14:paraId="478DDA8F" w14:textId="4BA6EC45" w:rsidR="0094240F" w:rsidRPr="00476016" w:rsidRDefault="0094240F" w:rsidP="0094240F">
            <w:pPr>
              <w:pStyle w:val="Tabletext"/>
              <w:ind w:left="426"/>
              <w:rPr>
                <w:rFonts w:cs="Arial"/>
              </w:rPr>
            </w:pPr>
          </w:p>
        </w:tc>
        <w:tc>
          <w:tcPr>
            <w:tcW w:w="6986" w:type="dxa"/>
            <w:shd w:val="pct10" w:color="auto" w:fill="auto"/>
          </w:tcPr>
          <w:p w14:paraId="19EE5DE7" w14:textId="760A1823" w:rsidR="00476016" w:rsidRPr="009C18D1" w:rsidRDefault="00355523" w:rsidP="0074568E">
            <w:pPr>
              <w:pStyle w:val="Default"/>
              <w:rPr>
                <w:sz w:val="22"/>
                <w:szCs w:val="22"/>
              </w:rPr>
            </w:pPr>
            <w:r>
              <w:rPr>
                <w:sz w:val="22"/>
                <w:szCs w:val="22"/>
              </w:rPr>
              <w:t>Work to finalise all the requirements of the Standing Orders and plans have been developed and reported. To the best of our knowledge all relevant laws and regulations have been complied with or deviations from the model standing orders reported to the Cwm Taf Morgannwg UHB Audit and Risk Committee</w:t>
            </w:r>
          </w:p>
        </w:tc>
      </w:tr>
      <w:tr w:rsidR="00476016" w:rsidRPr="009C18D1" w14:paraId="3C2B77A8" w14:textId="77777777" w:rsidTr="00476016">
        <w:tc>
          <w:tcPr>
            <w:tcW w:w="5058" w:type="dxa"/>
            <w:shd w:val="pct10" w:color="auto" w:fill="auto"/>
          </w:tcPr>
          <w:p w14:paraId="41509668" w14:textId="77777777" w:rsidR="00476016" w:rsidRPr="0094240F" w:rsidRDefault="00476016" w:rsidP="0074568E">
            <w:pPr>
              <w:pStyle w:val="Tabletext"/>
              <w:numPr>
                <w:ilvl w:val="0"/>
                <w:numId w:val="10"/>
              </w:numPr>
              <w:ind w:left="426" w:hanging="426"/>
              <w:rPr>
                <w:rFonts w:cs="Arial"/>
              </w:rPr>
            </w:pPr>
            <w:r w:rsidRPr="00476016">
              <w:rPr>
                <w:rFonts w:cs="Arial"/>
                <w:lang w:val="en-GB"/>
              </w:rPr>
              <w:t>Have there been any instances of non-compliance or suspected non-compliance with relevant laws and regulations since 1 April 2021, or earlier with an ongoing impact on the 2021-22 financial statements?</w:t>
            </w:r>
          </w:p>
          <w:p w14:paraId="3FCE3090" w14:textId="56F648B8" w:rsidR="0094240F" w:rsidRPr="00476016" w:rsidRDefault="0094240F" w:rsidP="0094240F">
            <w:pPr>
              <w:pStyle w:val="Tabletext"/>
              <w:ind w:left="426"/>
              <w:rPr>
                <w:rFonts w:cs="Arial"/>
              </w:rPr>
            </w:pPr>
          </w:p>
        </w:tc>
        <w:tc>
          <w:tcPr>
            <w:tcW w:w="6986" w:type="dxa"/>
            <w:shd w:val="pct10" w:color="auto" w:fill="auto"/>
          </w:tcPr>
          <w:p w14:paraId="5A84A9F1" w14:textId="3A6C9F37" w:rsidR="00476016" w:rsidRDefault="00355523" w:rsidP="0074568E">
            <w:pPr>
              <w:pStyle w:val="Default"/>
              <w:rPr>
                <w:sz w:val="22"/>
                <w:szCs w:val="22"/>
              </w:rPr>
            </w:pPr>
            <w:r>
              <w:rPr>
                <w:sz w:val="22"/>
                <w:szCs w:val="22"/>
              </w:rPr>
              <w:t xml:space="preserve">Not aware of any </w:t>
            </w:r>
            <w:r w:rsidR="00883BE4">
              <w:rPr>
                <w:sz w:val="22"/>
                <w:szCs w:val="22"/>
              </w:rPr>
              <w:t>non-compliance</w:t>
            </w:r>
            <w:r>
              <w:rPr>
                <w:sz w:val="22"/>
                <w:szCs w:val="22"/>
              </w:rPr>
              <w:t xml:space="preserve"> (or suspected non</w:t>
            </w:r>
            <w:r w:rsidR="00883BE4">
              <w:rPr>
                <w:sz w:val="22"/>
                <w:szCs w:val="22"/>
              </w:rPr>
              <w:t>-</w:t>
            </w:r>
            <w:r>
              <w:rPr>
                <w:sz w:val="22"/>
                <w:szCs w:val="22"/>
              </w:rPr>
              <w:t>compliance) with any laws or regulations during the time period.</w:t>
            </w:r>
          </w:p>
          <w:p w14:paraId="36F6FBED" w14:textId="22A034E9" w:rsidR="00355523" w:rsidRPr="009C18D1" w:rsidRDefault="00355523" w:rsidP="0074568E">
            <w:pPr>
              <w:pStyle w:val="Default"/>
              <w:rPr>
                <w:sz w:val="22"/>
                <w:szCs w:val="22"/>
              </w:rPr>
            </w:pPr>
            <w:r>
              <w:rPr>
                <w:sz w:val="22"/>
                <w:szCs w:val="22"/>
              </w:rPr>
              <w:t>Non</w:t>
            </w:r>
            <w:r w:rsidR="00883BE4">
              <w:rPr>
                <w:sz w:val="22"/>
                <w:szCs w:val="22"/>
              </w:rPr>
              <w:t>-</w:t>
            </w:r>
            <w:r>
              <w:rPr>
                <w:sz w:val="22"/>
                <w:szCs w:val="22"/>
              </w:rPr>
              <w:t xml:space="preserve">compliance with the </w:t>
            </w:r>
            <w:r w:rsidR="00883BE4">
              <w:rPr>
                <w:sz w:val="22"/>
                <w:szCs w:val="22"/>
              </w:rPr>
              <w:t xml:space="preserve">Model Standing Orders </w:t>
            </w:r>
            <w:r>
              <w:rPr>
                <w:sz w:val="22"/>
                <w:szCs w:val="22"/>
              </w:rPr>
              <w:t>reported to the Audit and Risk Committee</w:t>
            </w:r>
          </w:p>
        </w:tc>
      </w:tr>
      <w:tr w:rsidR="00476016" w:rsidRPr="009C18D1" w14:paraId="012801D8" w14:textId="77777777" w:rsidTr="00476016">
        <w:tc>
          <w:tcPr>
            <w:tcW w:w="5058" w:type="dxa"/>
            <w:shd w:val="pct10" w:color="auto" w:fill="auto"/>
          </w:tcPr>
          <w:p w14:paraId="6380958E" w14:textId="77777777" w:rsidR="00476016" w:rsidRDefault="00476016" w:rsidP="0074568E">
            <w:pPr>
              <w:pStyle w:val="Tabletext"/>
              <w:numPr>
                <w:ilvl w:val="0"/>
                <w:numId w:val="10"/>
              </w:numPr>
              <w:ind w:left="426" w:hanging="426"/>
              <w:rPr>
                <w:rFonts w:cs="Arial"/>
              </w:rPr>
            </w:pPr>
            <w:r w:rsidRPr="00476016">
              <w:rPr>
                <w:rFonts w:cs="Arial"/>
              </w:rPr>
              <w:t>Are there any potential litigations or claims that would affect the financial statements?</w:t>
            </w:r>
          </w:p>
          <w:p w14:paraId="6A9A4996" w14:textId="701B545E" w:rsidR="0094240F" w:rsidRPr="00476016" w:rsidRDefault="0094240F" w:rsidP="0094240F">
            <w:pPr>
              <w:pStyle w:val="Tabletext"/>
              <w:ind w:left="426"/>
              <w:rPr>
                <w:rFonts w:cs="Arial"/>
              </w:rPr>
            </w:pPr>
          </w:p>
        </w:tc>
        <w:tc>
          <w:tcPr>
            <w:tcW w:w="6986" w:type="dxa"/>
            <w:shd w:val="pct10" w:color="auto" w:fill="auto"/>
          </w:tcPr>
          <w:p w14:paraId="4A4982B4" w14:textId="3505A2CB" w:rsidR="00476016" w:rsidRPr="009C18D1" w:rsidRDefault="00355523" w:rsidP="0074568E">
            <w:pPr>
              <w:pStyle w:val="Default"/>
              <w:rPr>
                <w:sz w:val="22"/>
                <w:szCs w:val="22"/>
              </w:rPr>
            </w:pPr>
            <w:r>
              <w:rPr>
                <w:sz w:val="22"/>
                <w:szCs w:val="22"/>
              </w:rPr>
              <w:t>Not aware of any potential litigations or claims</w:t>
            </w:r>
          </w:p>
        </w:tc>
      </w:tr>
      <w:tr w:rsidR="00476016" w:rsidRPr="009C18D1" w14:paraId="0E7784BC" w14:textId="77777777" w:rsidTr="00476016">
        <w:tc>
          <w:tcPr>
            <w:tcW w:w="5058" w:type="dxa"/>
            <w:shd w:val="pct10" w:color="auto" w:fill="auto"/>
          </w:tcPr>
          <w:p w14:paraId="5E8A062A" w14:textId="77777777" w:rsidR="00476016" w:rsidRPr="0094240F" w:rsidRDefault="00476016" w:rsidP="0074568E">
            <w:pPr>
              <w:pStyle w:val="Tabletext"/>
              <w:numPr>
                <w:ilvl w:val="0"/>
                <w:numId w:val="10"/>
              </w:numPr>
              <w:ind w:left="426" w:hanging="426"/>
              <w:rPr>
                <w:rFonts w:cs="Arial"/>
              </w:rPr>
            </w:pPr>
            <w:r w:rsidRPr="00476016">
              <w:rPr>
                <w:rFonts w:cs="Arial"/>
                <w:lang w:val="en-GB"/>
              </w:rPr>
              <w:t>Have there been any reports from other regulatory bodies, such as HM Revenues and Customs which indicate non-compliance?</w:t>
            </w:r>
          </w:p>
          <w:p w14:paraId="76DB75C3" w14:textId="52A6A80E" w:rsidR="0094240F" w:rsidRPr="00476016" w:rsidRDefault="0094240F" w:rsidP="0094240F">
            <w:pPr>
              <w:pStyle w:val="Tabletext"/>
              <w:ind w:left="426"/>
              <w:rPr>
                <w:rFonts w:cs="Arial"/>
              </w:rPr>
            </w:pPr>
          </w:p>
        </w:tc>
        <w:tc>
          <w:tcPr>
            <w:tcW w:w="6986" w:type="dxa"/>
            <w:shd w:val="pct10" w:color="auto" w:fill="auto"/>
          </w:tcPr>
          <w:p w14:paraId="5C9D028B" w14:textId="38E3DF7F" w:rsidR="00476016" w:rsidRPr="009C18D1" w:rsidRDefault="00355523" w:rsidP="0074568E">
            <w:pPr>
              <w:pStyle w:val="Default"/>
              <w:rPr>
                <w:sz w:val="22"/>
                <w:szCs w:val="22"/>
              </w:rPr>
            </w:pPr>
            <w:r>
              <w:rPr>
                <w:sz w:val="22"/>
                <w:szCs w:val="22"/>
              </w:rPr>
              <w:t>Not aware of any reports which indicate non</w:t>
            </w:r>
            <w:r w:rsidR="00883BE4">
              <w:rPr>
                <w:sz w:val="22"/>
                <w:szCs w:val="22"/>
              </w:rPr>
              <w:t>-</w:t>
            </w:r>
            <w:r>
              <w:rPr>
                <w:sz w:val="22"/>
                <w:szCs w:val="22"/>
              </w:rPr>
              <w:t>compliance</w:t>
            </w:r>
          </w:p>
        </w:tc>
      </w:tr>
    </w:tbl>
    <w:p w14:paraId="74234850" w14:textId="77777777" w:rsidR="009A2FEC" w:rsidRPr="0053191C" w:rsidRDefault="00842434" w:rsidP="005B1A0C">
      <w:pPr>
        <w:spacing w:before="0" w:after="0"/>
        <w:rPr>
          <w:rFonts w:asciiTheme="majorHAnsi" w:hAnsiTheme="majorHAnsi" w:cstheme="majorHAnsi"/>
          <w:sz w:val="20"/>
        </w:rPr>
      </w:pPr>
      <w:r w:rsidRPr="0053191C">
        <w:rPr>
          <w:rFonts w:asciiTheme="majorHAnsi" w:hAnsiTheme="majorHAnsi" w:cstheme="majorHAnsi"/>
          <w:sz w:val="20"/>
        </w:rPr>
        <w:br w:type="page"/>
      </w:r>
    </w:p>
    <w:tbl>
      <w:tblPr>
        <w:tblW w:w="0" w:type="auto"/>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6986"/>
      </w:tblGrid>
      <w:tr w:rsidR="009A2FEC" w:rsidRPr="009C18D1" w14:paraId="1CF90F00" w14:textId="77777777" w:rsidTr="003465F8">
        <w:trPr>
          <w:tblHeader/>
        </w:trPr>
        <w:tc>
          <w:tcPr>
            <w:tcW w:w="12044" w:type="dxa"/>
            <w:gridSpan w:val="2"/>
            <w:shd w:val="clear" w:color="auto" w:fill="C00000"/>
          </w:tcPr>
          <w:p w14:paraId="089A27E4" w14:textId="77777777" w:rsidR="009A2FEC" w:rsidRPr="009C18D1" w:rsidRDefault="005B1A0C" w:rsidP="009A2FEC">
            <w:pPr>
              <w:pStyle w:val="Tableheading"/>
              <w:rPr>
                <w:rFonts w:cs="Arial"/>
                <w:sz w:val="22"/>
                <w:szCs w:val="24"/>
                <w:lang w:val="en-GB"/>
              </w:rPr>
            </w:pPr>
            <w:r w:rsidRPr="009C18D1">
              <w:rPr>
                <w:rFonts w:cs="Arial"/>
                <w:sz w:val="22"/>
                <w:szCs w:val="24"/>
                <w:lang w:val="en-GB"/>
              </w:rPr>
              <w:lastRenderedPageBreak/>
              <w:t>Enquiries of th</w:t>
            </w:r>
            <w:r w:rsidR="0054737E" w:rsidRPr="009C18D1">
              <w:rPr>
                <w:rFonts w:cs="Arial"/>
                <w:sz w:val="22"/>
                <w:szCs w:val="24"/>
                <w:lang w:val="en-GB"/>
              </w:rPr>
              <w:t>ose charged with governance</w:t>
            </w:r>
            <w:r w:rsidR="003465F8" w:rsidRPr="009C18D1">
              <w:rPr>
                <w:rFonts w:cs="Arial"/>
                <w:sz w:val="22"/>
                <w:szCs w:val="24"/>
                <w:lang w:val="en-GB"/>
              </w:rPr>
              <w:t xml:space="preserve"> – in relation to laws and regulations</w:t>
            </w:r>
          </w:p>
        </w:tc>
      </w:tr>
      <w:tr w:rsidR="00476016" w:rsidRPr="009C18D1" w14:paraId="12E3396D" w14:textId="77777777" w:rsidTr="00476016">
        <w:trPr>
          <w:trHeight w:val="423"/>
          <w:tblHeader/>
        </w:trPr>
        <w:tc>
          <w:tcPr>
            <w:tcW w:w="5058" w:type="dxa"/>
            <w:shd w:val="clear" w:color="auto" w:fill="BFBFBF"/>
          </w:tcPr>
          <w:p w14:paraId="19C13D2F" w14:textId="77777777" w:rsidR="00476016" w:rsidRPr="009C18D1" w:rsidRDefault="00476016" w:rsidP="0074568E">
            <w:pPr>
              <w:pStyle w:val="Tabletextbold"/>
              <w:rPr>
                <w:rFonts w:cs="Arial"/>
                <w:sz w:val="22"/>
                <w:szCs w:val="24"/>
              </w:rPr>
            </w:pPr>
            <w:r w:rsidRPr="009C18D1">
              <w:rPr>
                <w:rFonts w:cs="Arial"/>
                <w:sz w:val="22"/>
                <w:szCs w:val="24"/>
              </w:rPr>
              <w:t>Question</w:t>
            </w:r>
          </w:p>
        </w:tc>
        <w:tc>
          <w:tcPr>
            <w:tcW w:w="6986" w:type="dxa"/>
            <w:shd w:val="clear" w:color="auto" w:fill="BFBFBF"/>
          </w:tcPr>
          <w:p w14:paraId="44412989" w14:textId="54A5C3AE" w:rsidR="00476016" w:rsidRPr="009C18D1" w:rsidRDefault="00476016" w:rsidP="0074568E">
            <w:pPr>
              <w:pStyle w:val="Tabletextbold"/>
              <w:rPr>
                <w:rFonts w:cs="Arial"/>
                <w:sz w:val="22"/>
                <w:szCs w:val="24"/>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3035A71E" w14:textId="77777777" w:rsidTr="00476016">
        <w:tc>
          <w:tcPr>
            <w:tcW w:w="5058" w:type="dxa"/>
            <w:shd w:val="pct10" w:color="auto" w:fill="auto"/>
          </w:tcPr>
          <w:p w14:paraId="7EF622DF" w14:textId="4FA07434" w:rsidR="0094240F" w:rsidRPr="0094240F" w:rsidRDefault="00476016" w:rsidP="0074568E">
            <w:pPr>
              <w:pStyle w:val="Tabletext"/>
              <w:numPr>
                <w:ilvl w:val="0"/>
                <w:numId w:val="11"/>
              </w:numPr>
              <w:ind w:left="426" w:hanging="426"/>
              <w:rPr>
                <w:rFonts w:cs="Arial"/>
              </w:rPr>
            </w:pPr>
            <w:r w:rsidRPr="00476016">
              <w:rPr>
                <w:rFonts w:cs="Arial"/>
              </w:rPr>
              <w:t>How d</w:t>
            </w:r>
            <w:r w:rsidRPr="00476016">
              <w:rPr>
                <w:rFonts w:cs="Arial"/>
                <w:lang w:val="en-GB"/>
              </w:rPr>
              <w:t xml:space="preserve">oes the </w:t>
            </w:r>
            <w:r w:rsidRPr="00476016">
              <w:rPr>
                <w:rFonts w:cs="Arial"/>
              </w:rPr>
              <w:t xml:space="preserve"> </w:t>
            </w:r>
            <w:r w:rsidR="00922979">
              <w:rPr>
                <w:rFonts w:cs="Arial"/>
              </w:rPr>
              <w:t>Joint Committee</w:t>
            </w:r>
            <w:r w:rsidRPr="00476016">
              <w:rPr>
                <w:rFonts w:cs="Arial"/>
              </w:rPr>
              <w:t xml:space="preserve">, in its role as those charged with governance, </w:t>
            </w:r>
            <w:r w:rsidRPr="00476016">
              <w:rPr>
                <w:rFonts w:cs="Arial"/>
                <w:lang w:val="en-GB"/>
              </w:rPr>
              <w:t xml:space="preserve">obtain assurance that </w:t>
            </w:r>
            <w:r w:rsidR="0094240F" w:rsidRPr="00476016">
              <w:rPr>
                <w:rFonts w:cs="Arial"/>
              </w:rPr>
              <w:t>all</w:t>
            </w:r>
            <w:r w:rsidRPr="00476016">
              <w:rPr>
                <w:rFonts w:cs="Arial"/>
              </w:rPr>
              <w:t xml:space="preserve"> relevant laws and regulations have been complied with</w:t>
            </w:r>
            <w:r w:rsidR="0094240F">
              <w:rPr>
                <w:rFonts w:cs="Arial"/>
                <w:lang w:val="en-GB"/>
              </w:rPr>
              <w:t>?</w:t>
            </w:r>
          </w:p>
          <w:p w14:paraId="321EB71B" w14:textId="7AE00393" w:rsidR="00476016" w:rsidRPr="00476016" w:rsidRDefault="00476016" w:rsidP="0094240F">
            <w:pPr>
              <w:pStyle w:val="Tabletext"/>
              <w:ind w:left="426"/>
              <w:rPr>
                <w:rFonts w:cs="Arial"/>
              </w:rPr>
            </w:pPr>
            <w:r w:rsidRPr="00476016">
              <w:rPr>
                <w:rFonts w:cs="Arial"/>
              </w:rPr>
              <w:t xml:space="preserve"> </w:t>
            </w:r>
          </w:p>
        </w:tc>
        <w:tc>
          <w:tcPr>
            <w:tcW w:w="6986" w:type="dxa"/>
            <w:shd w:val="pct10" w:color="auto" w:fill="auto"/>
          </w:tcPr>
          <w:p w14:paraId="01E458F7" w14:textId="62AE774E" w:rsidR="00476016" w:rsidRPr="00883BE4" w:rsidRDefault="00355523" w:rsidP="0074568E">
            <w:pPr>
              <w:pStyle w:val="Default"/>
              <w:rPr>
                <w:sz w:val="22"/>
                <w:szCs w:val="22"/>
              </w:rPr>
            </w:pPr>
            <w:r w:rsidRPr="00883BE4">
              <w:rPr>
                <w:sz w:val="22"/>
                <w:szCs w:val="22"/>
              </w:rPr>
              <w:t>Internal Audit, LCFS and External Audit reviews and reports and through the preparation process of the EASC / WHSSC Financial Statements and the EASC Annual Governance Statement.</w:t>
            </w:r>
          </w:p>
        </w:tc>
      </w:tr>
      <w:tr w:rsidR="00476016" w:rsidRPr="009C18D1" w14:paraId="015CCC8E" w14:textId="77777777" w:rsidTr="00476016">
        <w:tc>
          <w:tcPr>
            <w:tcW w:w="5058" w:type="dxa"/>
            <w:shd w:val="pct10" w:color="auto" w:fill="auto"/>
          </w:tcPr>
          <w:p w14:paraId="23FD976B" w14:textId="77777777" w:rsidR="00476016" w:rsidRDefault="00476016" w:rsidP="0074568E">
            <w:pPr>
              <w:pStyle w:val="Tabletext"/>
              <w:numPr>
                <w:ilvl w:val="0"/>
                <w:numId w:val="11"/>
              </w:numPr>
              <w:ind w:left="426" w:hanging="426"/>
              <w:rPr>
                <w:rFonts w:cs="Arial"/>
              </w:rPr>
            </w:pPr>
            <w:r w:rsidRPr="00476016">
              <w:rPr>
                <w:rFonts w:cs="Arial"/>
                <w:lang w:val="en-GB"/>
              </w:rPr>
              <w:t xml:space="preserve">Are you </w:t>
            </w:r>
            <w:r w:rsidRPr="00476016">
              <w:rPr>
                <w:rFonts w:cs="Arial"/>
              </w:rPr>
              <w:t xml:space="preserve">aware of any </w:t>
            </w:r>
            <w:r w:rsidRPr="00476016">
              <w:rPr>
                <w:rFonts w:cs="Arial"/>
                <w:lang w:val="en-GB"/>
              </w:rPr>
              <w:t xml:space="preserve">instances of </w:t>
            </w:r>
            <w:r w:rsidRPr="00476016">
              <w:rPr>
                <w:rFonts w:cs="Arial"/>
              </w:rPr>
              <w:t>non-compliance with relevant laws and regulations?</w:t>
            </w:r>
          </w:p>
          <w:p w14:paraId="1558E3E6" w14:textId="43A4CA9C" w:rsidR="0094240F" w:rsidRPr="00476016" w:rsidRDefault="0094240F" w:rsidP="0094240F">
            <w:pPr>
              <w:pStyle w:val="Tabletext"/>
              <w:ind w:left="426"/>
              <w:rPr>
                <w:rFonts w:cs="Arial"/>
              </w:rPr>
            </w:pPr>
          </w:p>
        </w:tc>
        <w:tc>
          <w:tcPr>
            <w:tcW w:w="6986" w:type="dxa"/>
            <w:shd w:val="pct10" w:color="auto" w:fill="auto"/>
          </w:tcPr>
          <w:p w14:paraId="3C0AB209" w14:textId="5F9F4D5F" w:rsidR="00476016" w:rsidRPr="00883BE4" w:rsidRDefault="00355523" w:rsidP="0074568E">
            <w:pPr>
              <w:pStyle w:val="Default"/>
              <w:rPr>
                <w:sz w:val="22"/>
                <w:szCs w:val="22"/>
              </w:rPr>
            </w:pPr>
            <w:r w:rsidRPr="00883BE4">
              <w:rPr>
                <w:sz w:val="22"/>
                <w:szCs w:val="22"/>
              </w:rPr>
              <w:t>Not aware of any such instances</w:t>
            </w:r>
          </w:p>
        </w:tc>
      </w:tr>
    </w:tbl>
    <w:p w14:paraId="3478F639" w14:textId="77777777" w:rsidR="000F45F9" w:rsidRPr="0053191C" w:rsidRDefault="00842434" w:rsidP="00AD6A5B">
      <w:pPr>
        <w:rPr>
          <w:b/>
          <w:sz w:val="20"/>
        </w:rPr>
      </w:pPr>
      <w:r w:rsidRPr="0053191C">
        <w:rPr>
          <w:b/>
          <w:sz w:val="20"/>
        </w:rPr>
        <w:br w:type="page"/>
      </w:r>
    </w:p>
    <w:p w14:paraId="1F8ABEE0" w14:textId="77777777" w:rsidR="000F45F9" w:rsidRPr="000F45F9" w:rsidRDefault="000F45F9" w:rsidP="00AD6A5B">
      <w:pPr>
        <w:rPr>
          <w:b/>
          <w:color w:val="C00000"/>
        </w:rPr>
      </w:pPr>
      <w:r w:rsidRPr="000F45F9">
        <w:rPr>
          <w:b/>
          <w:color w:val="C00000"/>
        </w:rPr>
        <w:lastRenderedPageBreak/>
        <w:t>Appendix 3</w:t>
      </w:r>
    </w:p>
    <w:p w14:paraId="28C96CDF" w14:textId="77777777" w:rsidR="000F45F9" w:rsidRDefault="000F45F9" w:rsidP="00AD6A5B">
      <w:pPr>
        <w:rPr>
          <w:b/>
        </w:rPr>
      </w:pPr>
      <w:r>
        <w:rPr>
          <w:b/>
        </w:rPr>
        <w:t>Matters in relation to related parties</w:t>
      </w:r>
    </w:p>
    <w:p w14:paraId="52626427" w14:textId="77777777" w:rsidR="00AD6A5B" w:rsidRPr="000F45F9" w:rsidRDefault="00AD6A5B" w:rsidP="00AD6A5B">
      <w:r w:rsidRPr="000F45F9">
        <w:t xml:space="preserve">International Standard for Auditing (UK and Ireland) 550 </w:t>
      </w:r>
      <w:r w:rsidR="000F45F9" w:rsidRPr="000F45F9">
        <w:t xml:space="preserve">covers </w:t>
      </w:r>
      <w:r w:rsidR="000F45F9">
        <w:t>auditors responsibilities relating to r</w:t>
      </w:r>
      <w:r w:rsidRPr="000F45F9">
        <w:t>elated pa</w:t>
      </w:r>
      <w:r w:rsidR="004C53AA">
        <w:t>rty relationships and transactions.</w:t>
      </w:r>
    </w:p>
    <w:p w14:paraId="23A90E67" w14:textId="77777777" w:rsidR="00AD6A5B" w:rsidRPr="004C53AA" w:rsidRDefault="00AD6A5B" w:rsidP="004C53AA">
      <w:r w:rsidRPr="004C53AA">
        <w:t xml:space="preserve">The nature of related party relationships and transactions may, in some circumstances, give rise to higher risks of material misstatement of the financial statements than transactions with unrelated parties. </w:t>
      </w:r>
    </w:p>
    <w:p w14:paraId="279A3DEA" w14:textId="1B589D10" w:rsidR="00842434" w:rsidRPr="004C53AA" w:rsidRDefault="00AD6A5B" w:rsidP="00AD6A5B">
      <w:r w:rsidRPr="004C53AA">
        <w:t xml:space="preserve">Because related parties are not independent of each other, many financial reporting frameworks establish specific accounting and disclosure requirements for related party relationships, </w:t>
      </w:r>
      <w:r w:rsidR="00562B97" w:rsidRPr="004C53AA">
        <w:t>transactions,</w:t>
      </w:r>
      <w:r w:rsidRPr="004C53AA">
        <w:t xml:space="preserve"> and balances to enable users of the financial statements to understand their nature and actual or potential effects on the financial statements. An understanding of the entity's related party relationships and transactions is relevant to the auditor's evaluation of whether one or more fraud risk factors are present as required by ISA (UK and Ireland) 240, because fraud may be more easily committed through related parties.</w:t>
      </w:r>
    </w:p>
    <w:p w14:paraId="63461232" w14:textId="77777777" w:rsidR="00AD6A5B" w:rsidRPr="00A53BD3" w:rsidRDefault="00AD6A5B" w:rsidP="00AD6A5B">
      <w:pPr>
        <w:rPr>
          <w:b/>
        </w:rPr>
      </w:pPr>
      <w:r w:rsidRPr="00A53BD3">
        <w:rPr>
          <w:b/>
        </w:rPr>
        <w:t>What are we required to do?</w:t>
      </w:r>
    </w:p>
    <w:p w14:paraId="1235005A" w14:textId="468E93FA" w:rsidR="00AD6A5B" w:rsidRDefault="004C53AA" w:rsidP="00AD6A5B">
      <w:r>
        <w:t xml:space="preserve">As part of our risk assessment procedures, we are required to </w:t>
      </w:r>
      <w:r w:rsidR="00AD6A5B" w:rsidRPr="00A53BD3">
        <w:t xml:space="preserve">perform audit procedures to identify, assess and respond to the risks of material misstatement arising from the entity's failure to appropriately account for or disclose related party relationships, </w:t>
      </w:r>
      <w:r w:rsidR="00562B97" w:rsidRPr="00A53BD3">
        <w:t>transactions,</w:t>
      </w:r>
      <w:r w:rsidR="00AD6A5B" w:rsidRPr="00A53BD3">
        <w:t xml:space="preserve"> or balances in accordance with the requirements of the framework.</w:t>
      </w:r>
    </w:p>
    <w:p w14:paraId="165B3DA9" w14:textId="77777777" w:rsidR="004B1B67" w:rsidRDefault="004B1B67">
      <w:pPr>
        <w:spacing w:before="0" w:after="0" w:line="240" w:lineRule="auto"/>
      </w:pPr>
      <w:r>
        <w:br w:type="page"/>
      </w:r>
    </w:p>
    <w:tbl>
      <w:tblPr>
        <w:tblW w:w="0" w:type="auto"/>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6986"/>
      </w:tblGrid>
      <w:tr w:rsidR="00A35C89" w:rsidRPr="009C18D1" w14:paraId="0C544FBE" w14:textId="77777777" w:rsidTr="00D645CE">
        <w:tc>
          <w:tcPr>
            <w:tcW w:w="12044" w:type="dxa"/>
            <w:gridSpan w:val="2"/>
            <w:shd w:val="clear" w:color="auto" w:fill="C00000"/>
          </w:tcPr>
          <w:p w14:paraId="45594261" w14:textId="77777777" w:rsidR="00A35C89" w:rsidRPr="009C18D1" w:rsidRDefault="00A35C89" w:rsidP="00A35C89">
            <w:pPr>
              <w:pStyle w:val="Tableheading"/>
              <w:rPr>
                <w:rFonts w:cs="Arial"/>
                <w:sz w:val="22"/>
                <w:szCs w:val="24"/>
                <w:lang w:val="en-GB"/>
              </w:rPr>
            </w:pPr>
            <w:r w:rsidRPr="009C18D1">
              <w:rPr>
                <w:rFonts w:cs="Arial"/>
                <w:sz w:val="22"/>
                <w:szCs w:val="24"/>
              </w:rPr>
              <w:lastRenderedPageBreak/>
              <w:t>Enquiries of management</w:t>
            </w:r>
            <w:r w:rsidR="00D645CE" w:rsidRPr="009C18D1">
              <w:rPr>
                <w:rFonts w:cs="Arial"/>
                <w:sz w:val="22"/>
                <w:szCs w:val="24"/>
                <w:lang w:val="en-GB"/>
              </w:rPr>
              <w:t xml:space="preserve"> – in relation to related parties</w:t>
            </w:r>
          </w:p>
        </w:tc>
      </w:tr>
      <w:tr w:rsidR="00476016" w:rsidRPr="009C18D1" w14:paraId="1351987F" w14:textId="77777777" w:rsidTr="00476016">
        <w:tc>
          <w:tcPr>
            <w:tcW w:w="5058" w:type="dxa"/>
            <w:shd w:val="clear" w:color="auto" w:fill="BFBFBF"/>
          </w:tcPr>
          <w:p w14:paraId="1983F0F6" w14:textId="77777777" w:rsidR="00476016" w:rsidRPr="009C18D1" w:rsidRDefault="00476016" w:rsidP="0074568E">
            <w:pPr>
              <w:pStyle w:val="Tabletextbold"/>
              <w:rPr>
                <w:rFonts w:cs="Arial"/>
                <w:sz w:val="22"/>
                <w:szCs w:val="24"/>
              </w:rPr>
            </w:pPr>
            <w:r w:rsidRPr="009C18D1">
              <w:rPr>
                <w:rFonts w:cs="Arial"/>
                <w:sz w:val="22"/>
                <w:szCs w:val="24"/>
              </w:rPr>
              <w:t>Question</w:t>
            </w:r>
          </w:p>
        </w:tc>
        <w:tc>
          <w:tcPr>
            <w:tcW w:w="6986" w:type="dxa"/>
            <w:shd w:val="clear" w:color="auto" w:fill="BFBFBF"/>
          </w:tcPr>
          <w:p w14:paraId="58F6E8E6" w14:textId="5BA6AD26" w:rsidR="00476016" w:rsidRPr="009C18D1" w:rsidRDefault="00476016" w:rsidP="0074568E">
            <w:pPr>
              <w:pStyle w:val="Tabletextbold"/>
              <w:rPr>
                <w:rFonts w:cs="Arial"/>
                <w:sz w:val="22"/>
                <w:szCs w:val="24"/>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67023C81" w14:textId="77777777" w:rsidTr="00476016">
        <w:tc>
          <w:tcPr>
            <w:tcW w:w="5058" w:type="dxa"/>
            <w:shd w:val="pct10" w:color="auto" w:fill="auto"/>
          </w:tcPr>
          <w:p w14:paraId="3C540AEA" w14:textId="77777777" w:rsidR="00476016" w:rsidRPr="00476016" w:rsidRDefault="00476016" w:rsidP="0074568E">
            <w:pPr>
              <w:numPr>
                <w:ilvl w:val="0"/>
                <w:numId w:val="12"/>
              </w:numPr>
              <w:autoSpaceDE w:val="0"/>
              <w:autoSpaceDN w:val="0"/>
              <w:adjustRightInd w:val="0"/>
              <w:spacing w:before="0" w:after="0" w:line="240" w:lineRule="auto"/>
              <w:ind w:left="426" w:hanging="426"/>
              <w:rPr>
                <w:rFonts w:eastAsia="Calibri" w:cs="Arial"/>
                <w:sz w:val="20"/>
                <w:szCs w:val="20"/>
              </w:rPr>
            </w:pPr>
            <w:r w:rsidRPr="00476016">
              <w:rPr>
                <w:rFonts w:eastAsia="Calibri" w:cs="Arial"/>
                <w:sz w:val="20"/>
                <w:szCs w:val="20"/>
              </w:rPr>
              <w:t xml:space="preserve">Confirm that you have </w:t>
            </w:r>
            <w:r w:rsidRPr="00476016">
              <w:rPr>
                <w:rFonts w:cs="Arial"/>
                <w:sz w:val="20"/>
                <w:szCs w:val="20"/>
              </w:rPr>
              <w:t>disclosed to the auditor:</w:t>
            </w:r>
          </w:p>
          <w:p w14:paraId="7F33977C" w14:textId="77777777" w:rsidR="00476016" w:rsidRPr="00476016" w:rsidRDefault="00476016" w:rsidP="0074568E">
            <w:pPr>
              <w:pStyle w:val="Tablebullets"/>
              <w:tabs>
                <w:tab w:val="clear" w:pos="284"/>
                <w:tab w:val="left" w:pos="426"/>
              </w:tabs>
              <w:ind w:left="426" w:hanging="426"/>
              <w:rPr>
                <w:rFonts w:cs="Arial"/>
              </w:rPr>
            </w:pPr>
            <w:r w:rsidRPr="00476016">
              <w:rPr>
                <w:rFonts w:cs="Arial"/>
              </w:rPr>
              <w:t xml:space="preserve">the identity of </w:t>
            </w:r>
            <w:r w:rsidRPr="00476016">
              <w:rPr>
                <w:rFonts w:cs="Arial"/>
                <w:lang w:val="en-GB"/>
              </w:rPr>
              <w:t xml:space="preserve">any </w:t>
            </w:r>
            <w:r w:rsidRPr="00476016">
              <w:rPr>
                <w:rFonts w:cs="Arial"/>
              </w:rPr>
              <w:t>related parties</w:t>
            </w:r>
            <w:r w:rsidRPr="00476016">
              <w:rPr>
                <w:rFonts w:cs="Arial"/>
                <w:lang w:val="en-GB"/>
              </w:rPr>
              <w:t>, including changes from the prior period;</w:t>
            </w:r>
          </w:p>
          <w:p w14:paraId="79476023" w14:textId="77777777" w:rsidR="00476016" w:rsidRPr="00476016" w:rsidRDefault="00476016" w:rsidP="0074568E">
            <w:pPr>
              <w:pStyle w:val="Tablebullets"/>
              <w:tabs>
                <w:tab w:val="clear" w:pos="284"/>
                <w:tab w:val="left" w:pos="426"/>
              </w:tabs>
              <w:ind w:left="426" w:hanging="426"/>
              <w:rPr>
                <w:rFonts w:cs="Arial"/>
              </w:rPr>
            </w:pPr>
            <w:r w:rsidRPr="00476016">
              <w:rPr>
                <w:rFonts w:cs="Arial"/>
                <w:lang w:val="en-GB"/>
              </w:rPr>
              <w:t>the nature of the relationships with these related parties;</w:t>
            </w:r>
          </w:p>
          <w:p w14:paraId="726A6688" w14:textId="77777777" w:rsidR="00476016" w:rsidRPr="0094240F" w:rsidRDefault="00476016" w:rsidP="0074568E">
            <w:pPr>
              <w:pStyle w:val="Tablebullets"/>
              <w:tabs>
                <w:tab w:val="clear" w:pos="284"/>
                <w:tab w:val="left" w:pos="426"/>
              </w:tabs>
              <w:ind w:left="426" w:hanging="426"/>
              <w:rPr>
                <w:rFonts w:cs="Arial"/>
              </w:rPr>
            </w:pPr>
            <w:r w:rsidRPr="00476016">
              <w:rPr>
                <w:rFonts w:cs="Arial"/>
                <w:lang w:val="en-GB"/>
              </w:rPr>
              <w:t>details of any transactions with these related parties entered into during the period, including the type and purpose of the transactions.</w:t>
            </w:r>
          </w:p>
          <w:p w14:paraId="424014BA" w14:textId="5C42314E" w:rsidR="0094240F" w:rsidRPr="00476016" w:rsidRDefault="0094240F" w:rsidP="0094240F">
            <w:pPr>
              <w:pStyle w:val="Tablebullets"/>
              <w:numPr>
                <w:ilvl w:val="0"/>
                <w:numId w:val="0"/>
              </w:numPr>
              <w:tabs>
                <w:tab w:val="clear" w:pos="284"/>
                <w:tab w:val="left" w:pos="426"/>
              </w:tabs>
              <w:ind w:left="426"/>
              <w:rPr>
                <w:rFonts w:cs="Arial"/>
              </w:rPr>
            </w:pPr>
          </w:p>
        </w:tc>
        <w:tc>
          <w:tcPr>
            <w:tcW w:w="6986" w:type="dxa"/>
            <w:shd w:val="pct10" w:color="auto" w:fill="auto"/>
          </w:tcPr>
          <w:p w14:paraId="144F17F5" w14:textId="77777777" w:rsidR="00355523" w:rsidRDefault="00355523" w:rsidP="00355523">
            <w:pPr>
              <w:pStyle w:val="Default"/>
              <w:rPr>
                <w:rFonts w:eastAsia="Calibri"/>
                <w:sz w:val="22"/>
              </w:rPr>
            </w:pPr>
            <w:r>
              <w:rPr>
                <w:rFonts w:eastAsia="Calibri"/>
                <w:sz w:val="22"/>
              </w:rPr>
              <w:t>Confirmed.</w:t>
            </w:r>
          </w:p>
          <w:p w14:paraId="43EFF120" w14:textId="3956CD93" w:rsidR="00476016" w:rsidRPr="00883BE4" w:rsidRDefault="00355523" w:rsidP="00355523">
            <w:pPr>
              <w:pStyle w:val="Default"/>
              <w:rPr>
                <w:rFonts w:eastAsia="Calibri"/>
                <w:sz w:val="22"/>
                <w:szCs w:val="22"/>
              </w:rPr>
            </w:pPr>
            <w:r w:rsidRPr="00883BE4">
              <w:rPr>
                <w:sz w:val="22"/>
                <w:szCs w:val="22"/>
              </w:rPr>
              <w:t>All potential related parties and the transaction value have been disclosed in the Financial Statements.  The EASC disclosure includes the value of services provided to EASC by any member organisation.</w:t>
            </w:r>
          </w:p>
        </w:tc>
      </w:tr>
      <w:tr w:rsidR="00476016" w:rsidRPr="009C18D1" w14:paraId="45FE1E4C" w14:textId="77777777" w:rsidTr="00476016">
        <w:tc>
          <w:tcPr>
            <w:tcW w:w="5058" w:type="dxa"/>
            <w:shd w:val="pct10" w:color="auto" w:fill="auto"/>
          </w:tcPr>
          <w:p w14:paraId="67A503DD" w14:textId="50FCC586" w:rsidR="00476016" w:rsidRDefault="00476016" w:rsidP="0074568E">
            <w:pPr>
              <w:pStyle w:val="ListParagraph"/>
              <w:numPr>
                <w:ilvl w:val="0"/>
                <w:numId w:val="23"/>
              </w:numPr>
              <w:autoSpaceDE w:val="0"/>
              <w:autoSpaceDN w:val="0"/>
              <w:adjustRightInd w:val="0"/>
              <w:spacing w:before="0" w:after="0" w:line="240" w:lineRule="auto"/>
              <w:rPr>
                <w:rFonts w:eastAsia="Calibri" w:cs="Arial"/>
                <w:sz w:val="20"/>
                <w:szCs w:val="20"/>
              </w:rPr>
            </w:pPr>
            <w:r w:rsidRPr="00476016">
              <w:rPr>
                <w:rFonts w:eastAsia="Calibri" w:cs="Arial"/>
                <w:sz w:val="20"/>
                <w:szCs w:val="20"/>
              </w:rPr>
              <w:t xml:space="preserve">What controls are in place to identify, authorise, approve, account </w:t>
            </w:r>
            <w:r w:rsidR="00562B97" w:rsidRPr="00476016">
              <w:rPr>
                <w:rFonts w:eastAsia="Calibri" w:cs="Arial"/>
                <w:sz w:val="20"/>
                <w:szCs w:val="20"/>
              </w:rPr>
              <w:t>for,</w:t>
            </w:r>
            <w:r w:rsidRPr="00476016">
              <w:rPr>
                <w:rFonts w:eastAsia="Calibri" w:cs="Arial"/>
                <w:sz w:val="20"/>
                <w:szCs w:val="20"/>
              </w:rPr>
              <w:t xml:space="preserve"> and disclose related party transactions and relationships?</w:t>
            </w:r>
          </w:p>
          <w:p w14:paraId="5BD7FF92" w14:textId="76EC7081" w:rsidR="0094240F" w:rsidRPr="00476016" w:rsidRDefault="0094240F" w:rsidP="0094240F">
            <w:pPr>
              <w:pStyle w:val="ListParagraph"/>
              <w:autoSpaceDE w:val="0"/>
              <w:autoSpaceDN w:val="0"/>
              <w:adjustRightInd w:val="0"/>
              <w:spacing w:before="0" w:after="0" w:line="240" w:lineRule="auto"/>
              <w:ind w:left="360"/>
              <w:rPr>
                <w:rFonts w:eastAsia="Calibri" w:cs="Arial"/>
                <w:sz w:val="20"/>
                <w:szCs w:val="20"/>
              </w:rPr>
            </w:pPr>
          </w:p>
        </w:tc>
        <w:tc>
          <w:tcPr>
            <w:tcW w:w="6986" w:type="dxa"/>
            <w:shd w:val="pct10" w:color="auto" w:fill="auto"/>
          </w:tcPr>
          <w:p w14:paraId="766277D1" w14:textId="3CB84FF8" w:rsidR="00355523" w:rsidRPr="00883BE4" w:rsidRDefault="00355523" w:rsidP="00355523">
            <w:pPr>
              <w:pStyle w:val="Default"/>
              <w:rPr>
                <w:sz w:val="22"/>
                <w:szCs w:val="22"/>
              </w:rPr>
            </w:pPr>
            <w:r w:rsidRPr="00883BE4">
              <w:rPr>
                <w:sz w:val="22"/>
                <w:szCs w:val="22"/>
              </w:rPr>
              <w:t>EASC continues to commission a large proportion of its services on a recurrent basis, mainly from NHS providers – the Welsh Ambulance Services NHS Trust and the Emergency Medical Retrieval and Transfer Service (</w:t>
            </w:r>
            <w:r w:rsidR="00883BE4">
              <w:rPr>
                <w:sz w:val="22"/>
                <w:szCs w:val="22"/>
              </w:rPr>
              <w:t>EMRTS Cymru -</w:t>
            </w:r>
            <w:r w:rsidRPr="00883BE4">
              <w:rPr>
                <w:sz w:val="22"/>
                <w:szCs w:val="22"/>
              </w:rPr>
              <w:t xml:space="preserve">hosted by Swansea Bay University Health Board).  </w:t>
            </w:r>
          </w:p>
          <w:p w14:paraId="76AC2B18" w14:textId="3A9B8749" w:rsidR="00476016" w:rsidRPr="009C18D1" w:rsidRDefault="00355523" w:rsidP="00355523">
            <w:pPr>
              <w:pStyle w:val="Default"/>
              <w:rPr>
                <w:rFonts w:eastAsia="Calibri"/>
                <w:sz w:val="22"/>
              </w:rPr>
            </w:pPr>
            <w:r w:rsidRPr="00883BE4">
              <w:rPr>
                <w:sz w:val="22"/>
                <w:szCs w:val="22"/>
              </w:rPr>
              <w:t>Members of the Joint Committee and EASC Team employees (band 8 and above) are required to declare any interests not less frequently than annually.</w:t>
            </w:r>
          </w:p>
        </w:tc>
      </w:tr>
    </w:tbl>
    <w:p w14:paraId="40DD16B6" w14:textId="77777777" w:rsidR="0056510A" w:rsidRPr="0053191C" w:rsidRDefault="0056510A">
      <w:pPr>
        <w:rPr>
          <w:rFonts w:asciiTheme="majorHAnsi" w:hAnsiTheme="majorHAnsi" w:cstheme="majorHAnsi"/>
          <w:sz w:val="20"/>
        </w:rPr>
      </w:pPr>
    </w:p>
    <w:p w14:paraId="7CBD1A6E" w14:textId="77777777" w:rsidR="0056510A" w:rsidRPr="0053191C" w:rsidRDefault="0056510A">
      <w:pPr>
        <w:rPr>
          <w:rFonts w:asciiTheme="majorHAnsi" w:hAnsiTheme="majorHAnsi" w:cstheme="majorHAnsi"/>
          <w:sz w:val="20"/>
        </w:rPr>
      </w:pPr>
      <w:r w:rsidRPr="0053191C">
        <w:rPr>
          <w:rFonts w:asciiTheme="majorHAnsi" w:hAnsiTheme="majorHAnsi" w:cstheme="majorHAnsi"/>
          <w:sz w:val="20"/>
        </w:rPr>
        <w:br w:type="page"/>
      </w:r>
    </w:p>
    <w:tbl>
      <w:tblPr>
        <w:tblW w:w="0" w:type="auto"/>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Look w:val="04A0" w:firstRow="1" w:lastRow="0" w:firstColumn="1" w:lastColumn="0" w:noHBand="0" w:noVBand="1"/>
      </w:tblPr>
      <w:tblGrid>
        <w:gridCol w:w="5058"/>
        <w:gridCol w:w="6986"/>
      </w:tblGrid>
      <w:tr w:rsidR="00A35C89" w:rsidRPr="009C18D1" w14:paraId="494C8273" w14:textId="77777777" w:rsidTr="0074568E">
        <w:tc>
          <w:tcPr>
            <w:tcW w:w="12044" w:type="dxa"/>
            <w:gridSpan w:val="2"/>
            <w:shd w:val="clear" w:color="auto" w:fill="C00000"/>
          </w:tcPr>
          <w:p w14:paraId="7DABF7C0" w14:textId="77777777" w:rsidR="00A35C89" w:rsidRPr="009C18D1" w:rsidRDefault="00A35C89" w:rsidP="00D645CE">
            <w:pPr>
              <w:pStyle w:val="Tableheading"/>
              <w:rPr>
                <w:rFonts w:cs="Arial"/>
                <w:sz w:val="22"/>
                <w:szCs w:val="24"/>
                <w:lang w:val="en-GB"/>
              </w:rPr>
            </w:pPr>
            <w:r w:rsidRPr="009C18D1">
              <w:rPr>
                <w:rFonts w:cs="Arial"/>
                <w:sz w:val="22"/>
                <w:szCs w:val="24"/>
              </w:rPr>
              <w:lastRenderedPageBreak/>
              <w:t>Enquiries of the</w:t>
            </w:r>
            <w:r w:rsidR="00D645CE" w:rsidRPr="009C18D1">
              <w:rPr>
                <w:rFonts w:cs="Arial"/>
                <w:sz w:val="22"/>
                <w:szCs w:val="24"/>
              </w:rPr>
              <w:t xml:space="preserve"> those ch</w:t>
            </w:r>
            <w:r w:rsidR="00D645CE" w:rsidRPr="009C18D1">
              <w:rPr>
                <w:rFonts w:cs="Arial"/>
                <w:sz w:val="22"/>
                <w:szCs w:val="24"/>
                <w:lang w:val="en-GB"/>
              </w:rPr>
              <w:t>a</w:t>
            </w:r>
            <w:proofErr w:type="spellStart"/>
            <w:r w:rsidR="00D645CE" w:rsidRPr="009C18D1">
              <w:rPr>
                <w:rFonts w:cs="Arial"/>
                <w:sz w:val="22"/>
                <w:szCs w:val="24"/>
              </w:rPr>
              <w:t>rg</w:t>
            </w:r>
            <w:r w:rsidR="00D645CE" w:rsidRPr="009C18D1">
              <w:rPr>
                <w:rFonts w:cs="Arial"/>
                <w:sz w:val="22"/>
                <w:szCs w:val="24"/>
                <w:lang w:val="en-GB"/>
              </w:rPr>
              <w:t>ed</w:t>
            </w:r>
            <w:proofErr w:type="spellEnd"/>
            <w:r w:rsidR="00D645CE" w:rsidRPr="009C18D1">
              <w:rPr>
                <w:rFonts w:cs="Arial"/>
                <w:sz w:val="22"/>
                <w:szCs w:val="24"/>
              </w:rPr>
              <w:t xml:space="preserve"> with governance</w:t>
            </w:r>
            <w:r w:rsidR="00D645CE" w:rsidRPr="009C18D1">
              <w:rPr>
                <w:rFonts w:cs="Arial"/>
                <w:sz w:val="22"/>
                <w:szCs w:val="24"/>
                <w:lang w:val="en-GB"/>
              </w:rPr>
              <w:t xml:space="preserve"> – in relation to related parties</w:t>
            </w:r>
          </w:p>
        </w:tc>
      </w:tr>
      <w:tr w:rsidR="00476016" w:rsidRPr="009C18D1" w14:paraId="4008E58F" w14:textId="77777777" w:rsidTr="00476016">
        <w:tc>
          <w:tcPr>
            <w:tcW w:w="5058" w:type="dxa"/>
            <w:shd w:val="clear" w:color="auto" w:fill="BFBFBF"/>
          </w:tcPr>
          <w:p w14:paraId="17355FCE" w14:textId="77777777" w:rsidR="00476016" w:rsidRPr="009C18D1" w:rsidRDefault="00476016" w:rsidP="0074568E">
            <w:pPr>
              <w:pStyle w:val="Tabletextbold"/>
              <w:rPr>
                <w:rFonts w:cs="Arial"/>
                <w:sz w:val="22"/>
                <w:szCs w:val="22"/>
              </w:rPr>
            </w:pPr>
            <w:r w:rsidRPr="009C18D1">
              <w:rPr>
                <w:rFonts w:cs="Arial"/>
                <w:sz w:val="22"/>
                <w:szCs w:val="22"/>
              </w:rPr>
              <w:t>Question</w:t>
            </w:r>
          </w:p>
        </w:tc>
        <w:tc>
          <w:tcPr>
            <w:tcW w:w="6986" w:type="dxa"/>
            <w:shd w:val="clear" w:color="auto" w:fill="BFBFBF"/>
          </w:tcPr>
          <w:p w14:paraId="72C30E4F" w14:textId="311594F4" w:rsidR="00476016" w:rsidRPr="009C18D1" w:rsidRDefault="00476016" w:rsidP="0074568E">
            <w:pPr>
              <w:pStyle w:val="Tabletextbold"/>
              <w:rPr>
                <w:rFonts w:cs="Arial"/>
                <w:sz w:val="22"/>
                <w:szCs w:val="22"/>
                <w:lang w:val="en-GB"/>
              </w:rPr>
            </w:pPr>
            <w:r>
              <w:rPr>
                <w:rFonts w:cs="Arial"/>
                <w:sz w:val="22"/>
                <w:szCs w:val="24"/>
                <w:lang w:val="en-GB"/>
              </w:rPr>
              <w:t>2021-22</w:t>
            </w:r>
            <w:r w:rsidRPr="009C18D1">
              <w:rPr>
                <w:rFonts w:cs="Arial"/>
                <w:sz w:val="22"/>
                <w:szCs w:val="24"/>
                <w:lang w:val="en-GB"/>
              </w:rPr>
              <w:t xml:space="preserve"> Response</w:t>
            </w:r>
          </w:p>
        </w:tc>
      </w:tr>
      <w:tr w:rsidR="00476016" w:rsidRPr="009C18D1" w14:paraId="31088655" w14:textId="77777777" w:rsidTr="00476016">
        <w:tc>
          <w:tcPr>
            <w:tcW w:w="5058" w:type="dxa"/>
            <w:shd w:val="pct10" w:color="auto" w:fill="auto"/>
          </w:tcPr>
          <w:p w14:paraId="305B7857" w14:textId="7E503805" w:rsidR="00476016" w:rsidRPr="0094240F" w:rsidRDefault="00476016" w:rsidP="0074568E">
            <w:pPr>
              <w:numPr>
                <w:ilvl w:val="0"/>
                <w:numId w:val="13"/>
              </w:numPr>
              <w:autoSpaceDE w:val="0"/>
              <w:autoSpaceDN w:val="0"/>
              <w:adjustRightInd w:val="0"/>
              <w:spacing w:before="0" w:after="0" w:line="240" w:lineRule="auto"/>
              <w:ind w:left="426" w:hanging="426"/>
              <w:rPr>
                <w:rFonts w:eastAsia="Calibri" w:cs="Arial"/>
                <w:sz w:val="20"/>
                <w:szCs w:val="20"/>
              </w:rPr>
            </w:pPr>
            <w:r w:rsidRPr="0094240F">
              <w:rPr>
                <w:rFonts w:eastAsia="Calibri" w:cs="Arial"/>
                <w:sz w:val="20"/>
                <w:szCs w:val="20"/>
              </w:rPr>
              <w:t xml:space="preserve">How does the </w:t>
            </w:r>
            <w:r w:rsidR="00922979">
              <w:rPr>
                <w:rFonts w:eastAsia="Calibri" w:cs="Arial"/>
                <w:sz w:val="20"/>
                <w:szCs w:val="20"/>
              </w:rPr>
              <w:t>Joint Committee</w:t>
            </w:r>
            <w:r w:rsidRPr="0094240F">
              <w:rPr>
                <w:rFonts w:eastAsia="Calibri" w:cs="Arial"/>
                <w:sz w:val="20"/>
                <w:szCs w:val="20"/>
              </w:rPr>
              <w:t xml:space="preserve">, in its role as those charged with governance, exercise oversight of management's processes to identify, authorise, approve, account </w:t>
            </w:r>
            <w:r w:rsidR="00562B97" w:rsidRPr="0094240F">
              <w:rPr>
                <w:rFonts w:eastAsia="Calibri" w:cs="Arial"/>
                <w:sz w:val="20"/>
                <w:szCs w:val="20"/>
              </w:rPr>
              <w:t>for,</w:t>
            </w:r>
            <w:r w:rsidRPr="0094240F">
              <w:rPr>
                <w:rFonts w:eastAsia="Calibri" w:cs="Arial"/>
                <w:sz w:val="20"/>
                <w:szCs w:val="20"/>
              </w:rPr>
              <w:t xml:space="preserve"> and disclose related party transactions and relationships?</w:t>
            </w:r>
          </w:p>
        </w:tc>
        <w:tc>
          <w:tcPr>
            <w:tcW w:w="6986" w:type="dxa"/>
            <w:shd w:val="pct10" w:color="auto" w:fill="auto"/>
          </w:tcPr>
          <w:p w14:paraId="6864435C" w14:textId="36C66588" w:rsidR="005E4A8A" w:rsidRPr="00883BE4" w:rsidRDefault="005E4A8A" w:rsidP="0074568E">
            <w:pPr>
              <w:pStyle w:val="Default"/>
              <w:rPr>
                <w:sz w:val="22"/>
                <w:szCs w:val="22"/>
              </w:rPr>
            </w:pPr>
            <w:r w:rsidRPr="00883BE4">
              <w:rPr>
                <w:sz w:val="22"/>
                <w:szCs w:val="22"/>
              </w:rPr>
              <w:t>Completion of the work to fulfil the requirements of the EASC Model Standing Orders; regular governance updates at all EAS Committee meetings.</w:t>
            </w:r>
          </w:p>
          <w:p w14:paraId="50E30A21" w14:textId="18E2D0B5" w:rsidR="00476016" w:rsidRPr="009C18D1" w:rsidRDefault="005E4A8A" w:rsidP="0074568E">
            <w:pPr>
              <w:pStyle w:val="Default"/>
              <w:rPr>
                <w:rFonts w:eastAsia="Calibri"/>
                <w:sz w:val="22"/>
                <w:szCs w:val="22"/>
              </w:rPr>
            </w:pPr>
            <w:r w:rsidRPr="00883BE4">
              <w:rPr>
                <w:sz w:val="22"/>
                <w:szCs w:val="22"/>
              </w:rPr>
              <w:t xml:space="preserve">The Audit and Risk Committee scrutinises the Financial statements and Annual Governance Statement (the AGS </w:t>
            </w:r>
            <w:r w:rsidR="00883BE4">
              <w:rPr>
                <w:sz w:val="22"/>
                <w:szCs w:val="22"/>
              </w:rPr>
              <w:t>first</w:t>
            </w:r>
            <w:r w:rsidRPr="00883BE4">
              <w:rPr>
                <w:sz w:val="22"/>
                <w:szCs w:val="22"/>
              </w:rPr>
              <w:t xml:space="preserve"> endorsed by the EAS Joint Committee), which provides some assurance in this regard and oversight of the declarations of interest process is discharged by the Joint Committee.</w:t>
            </w:r>
          </w:p>
        </w:tc>
      </w:tr>
    </w:tbl>
    <w:p w14:paraId="2F162566" w14:textId="77777777" w:rsidR="00AD6A5B" w:rsidRPr="0053191C" w:rsidRDefault="00AD6A5B" w:rsidP="00AD6A5B">
      <w:pPr>
        <w:autoSpaceDE w:val="0"/>
        <w:autoSpaceDN w:val="0"/>
        <w:adjustRightInd w:val="0"/>
        <w:spacing w:after="0" w:line="240" w:lineRule="auto"/>
        <w:rPr>
          <w:rFonts w:asciiTheme="majorHAnsi" w:hAnsiTheme="majorHAnsi" w:cstheme="majorHAnsi"/>
          <w:sz w:val="20"/>
        </w:rPr>
      </w:pPr>
    </w:p>
    <w:p w14:paraId="7FA58E92" w14:textId="77777777" w:rsidR="00AD6A5B" w:rsidRPr="0053191C" w:rsidRDefault="00AD6A5B" w:rsidP="00AD6A5B">
      <w:pPr>
        <w:autoSpaceDE w:val="0"/>
        <w:autoSpaceDN w:val="0"/>
        <w:adjustRightInd w:val="0"/>
        <w:spacing w:after="0" w:line="240" w:lineRule="auto"/>
        <w:rPr>
          <w:rFonts w:asciiTheme="majorHAnsi" w:hAnsiTheme="majorHAnsi" w:cstheme="majorHAnsi"/>
          <w:b/>
          <w:bCs/>
          <w:sz w:val="20"/>
        </w:rPr>
      </w:pPr>
    </w:p>
    <w:p w14:paraId="0D5B730C" w14:textId="77777777" w:rsidR="00365A38" w:rsidRPr="0053191C" w:rsidRDefault="00365A38" w:rsidP="00AD6A5B">
      <w:pPr>
        <w:rPr>
          <w:rFonts w:asciiTheme="majorHAnsi" w:hAnsiTheme="majorHAnsi" w:cstheme="majorHAnsi"/>
          <w:b/>
          <w:bCs/>
          <w:sz w:val="20"/>
        </w:rPr>
      </w:pPr>
    </w:p>
    <w:sectPr w:rsidR="00365A38" w:rsidRPr="0053191C" w:rsidSect="00883BE4">
      <w:headerReference w:type="default" r:id="rId12"/>
      <w:footerReference w:type="default" r:id="rId13"/>
      <w:headerReference w:type="first" r:id="rId14"/>
      <w:pgSz w:w="16840" w:h="11901" w:orient="landscape" w:code="9"/>
      <w:pgMar w:top="1298" w:right="1729" w:bottom="1560" w:left="2977" w:header="346" w:footer="709" w:gutter="0"/>
      <w:paperSrc w:first="2121" w:other="2121"/>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537B2D" w14:textId="77777777" w:rsidR="0089168F" w:rsidRDefault="0089168F">
      <w:r>
        <w:separator/>
      </w:r>
    </w:p>
  </w:endnote>
  <w:endnote w:type="continuationSeparator" w:id="0">
    <w:p w14:paraId="0A5C624A" w14:textId="77777777" w:rsidR="0089168F" w:rsidRDefault="00891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C4D440" w14:textId="77777777" w:rsidR="00734402" w:rsidRDefault="00734402">
    <w:pPr>
      <w:pStyle w:val="Footer"/>
      <w:jc w:val="center"/>
    </w:pPr>
    <w:r>
      <w:fldChar w:fldCharType="begin"/>
    </w:r>
    <w:r>
      <w:instrText xml:space="preserve"> PAGE   \* MERGEFORMAT </w:instrText>
    </w:r>
    <w:r>
      <w:fldChar w:fldCharType="separate"/>
    </w:r>
    <w:r w:rsidR="00D87F47">
      <w:rPr>
        <w:noProof/>
      </w:rPr>
      <w:t>10</w:t>
    </w:r>
    <w:r>
      <w:rPr>
        <w:noProof/>
      </w:rPr>
      <w:fldChar w:fldCharType="end"/>
    </w:r>
  </w:p>
  <w:p w14:paraId="1F0F8547" w14:textId="77777777" w:rsidR="00734402" w:rsidRDefault="007344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664BCB" w14:textId="77777777" w:rsidR="0089168F" w:rsidRDefault="0089168F">
      <w:r>
        <w:separator/>
      </w:r>
    </w:p>
  </w:footnote>
  <w:footnote w:type="continuationSeparator" w:id="0">
    <w:p w14:paraId="61B88378" w14:textId="77777777" w:rsidR="0089168F" w:rsidRDefault="00891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39D9D8" w14:textId="77777777" w:rsidR="006E0D4F" w:rsidRDefault="006E0D4F">
    <w:pPr>
      <w:pStyle w:val="Reference"/>
      <w:spacing w:after="80"/>
    </w:pPr>
  </w:p>
  <w:tbl>
    <w:tblPr>
      <w:tblW w:w="0" w:type="auto"/>
      <w:tblBorders>
        <w:bottom w:val="single" w:sz="12" w:space="0" w:color="C0C0C0"/>
      </w:tblBorders>
      <w:tblLayout w:type="fixed"/>
      <w:tblLook w:val="0000" w:firstRow="0" w:lastRow="0" w:firstColumn="0" w:lastColumn="0" w:noHBand="0" w:noVBand="0"/>
    </w:tblPr>
    <w:tblGrid>
      <w:gridCol w:w="1526"/>
      <w:gridCol w:w="5670"/>
      <w:gridCol w:w="4961"/>
    </w:tblGrid>
    <w:tr w:rsidR="006E0D4F" w14:paraId="47363A38" w14:textId="77777777" w:rsidTr="00637549">
      <w:trPr>
        <w:cantSplit/>
      </w:trPr>
      <w:tc>
        <w:tcPr>
          <w:tcW w:w="1526" w:type="dxa"/>
        </w:tcPr>
        <w:p w14:paraId="326714BA" w14:textId="77777777" w:rsidR="006E0D4F" w:rsidRPr="00292C66" w:rsidRDefault="006E0D4F">
          <w:pPr>
            <w:pStyle w:val="Reference"/>
            <w:tabs>
              <w:tab w:val="clear" w:pos="1440"/>
            </w:tabs>
            <w:rPr>
              <w:b/>
              <w:sz w:val="16"/>
              <w:szCs w:val="16"/>
            </w:rPr>
          </w:pPr>
        </w:p>
      </w:tc>
      <w:tc>
        <w:tcPr>
          <w:tcW w:w="5670" w:type="dxa"/>
        </w:tcPr>
        <w:p w14:paraId="3792F492" w14:textId="77777777" w:rsidR="006E0D4F" w:rsidRPr="0052294C" w:rsidRDefault="006E0D4F" w:rsidP="00DE2C2A">
          <w:pPr>
            <w:pStyle w:val="Header"/>
            <w:framePr w:wrap="around"/>
            <w:jc w:val="left"/>
            <w:rPr>
              <w:lang w:val="en-GB" w:eastAsia="en-GB"/>
            </w:rPr>
          </w:pPr>
        </w:p>
      </w:tc>
      <w:tc>
        <w:tcPr>
          <w:tcW w:w="4961" w:type="dxa"/>
        </w:tcPr>
        <w:p w14:paraId="1BBD4614" w14:textId="77777777" w:rsidR="006E0D4F" w:rsidRPr="0052294C" w:rsidRDefault="006E0D4F" w:rsidP="00AA7F16">
          <w:pPr>
            <w:pStyle w:val="Header"/>
            <w:framePr w:wrap="around"/>
            <w:rPr>
              <w:lang w:val="en-GB" w:eastAsia="en-GB"/>
            </w:rPr>
          </w:pPr>
        </w:p>
      </w:tc>
    </w:tr>
  </w:tbl>
  <w:p w14:paraId="06643EBA" w14:textId="77777777" w:rsidR="006E0D4F" w:rsidRDefault="006E0D4F">
    <w:pPr>
      <w:pStyle w:val="Reference"/>
      <w:spacing w:line="160"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BCF50" w14:textId="77777777" w:rsidR="006E0D4F" w:rsidRDefault="006E0D4F" w:rsidP="008A6FF5">
    <w:pPr>
      <w:pStyle w:val="Reference"/>
      <w:spacing w:after="80"/>
    </w:pPr>
  </w:p>
  <w:tbl>
    <w:tblPr>
      <w:tblW w:w="12441" w:type="dxa"/>
      <w:tblBorders>
        <w:bottom w:val="single" w:sz="12" w:space="0" w:color="C0C0C0"/>
      </w:tblBorders>
      <w:tblLayout w:type="fixed"/>
      <w:tblLook w:val="0000" w:firstRow="0" w:lastRow="0" w:firstColumn="0" w:lastColumn="0" w:noHBand="0" w:noVBand="0"/>
    </w:tblPr>
    <w:tblGrid>
      <w:gridCol w:w="1526"/>
      <w:gridCol w:w="5670"/>
      <w:gridCol w:w="5245"/>
    </w:tblGrid>
    <w:tr w:rsidR="006E0D4F" w14:paraId="45ED48DB" w14:textId="77777777" w:rsidTr="00637549">
      <w:trPr>
        <w:cantSplit/>
      </w:trPr>
      <w:tc>
        <w:tcPr>
          <w:tcW w:w="1526" w:type="dxa"/>
        </w:tcPr>
        <w:p w14:paraId="634D28D8" w14:textId="77777777" w:rsidR="006E0D4F" w:rsidRPr="00292C66" w:rsidRDefault="006E0D4F" w:rsidP="00637549">
          <w:pPr>
            <w:pStyle w:val="Reference"/>
            <w:tabs>
              <w:tab w:val="clear" w:pos="1440"/>
            </w:tabs>
            <w:rPr>
              <w:b/>
              <w:sz w:val="16"/>
              <w:szCs w:val="16"/>
            </w:rPr>
          </w:pPr>
        </w:p>
      </w:tc>
      <w:tc>
        <w:tcPr>
          <w:tcW w:w="5670" w:type="dxa"/>
        </w:tcPr>
        <w:p w14:paraId="2224DF2E" w14:textId="77777777" w:rsidR="006E0D4F" w:rsidRPr="0052294C" w:rsidRDefault="006E0D4F" w:rsidP="00D654CA">
          <w:pPr>
            <w:pStyle w:val="Header"/>
            <w:framePr w:wrap="around"/>
            <w:jc w:val="left"/>
            <w:rPr>
              <w:lang w:val="en-GB" w:eastAsia="en-GB"/>
            </w:rPr>
          </w:pPr>
        </w:p>
      </w:tc>
      <w:tc>
        <w:tcPr>
          <w:tcW w:w="5245" w:type="dxa"/>
        </w:tcPr>
        <w:p w14:paraId="7B92B316" w14:textId="77777777" w:rsidR="006E0D4F" w:rsidRPr="0052294C" w:rsidRDefault="006E0D4F" w:rsidP="00637549">
          <w:pPr>
            <w:pStyle w:val="Header"/>
            <w:framePr w:wrap="around"/>
            <w:rPr>
              <w:lang w:val="en-GB" w:eastAsia="en-GB"/>
            </w:rPr>
          </w:pPr>
        </w:p>
      </w:tc>
    </w:tr>
  </w:tbl>
  <w:p w14:paraId="3B10C8C2" w14:textId="77777777" w:rsidR="006E0D4F" w:rsidRDefault="006E0D4F" w:rsidP="00637549">
    <w:pPr>
      <w:pStyle w:val="Reference"/>
      <w:spacing w:line="16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D4B05"/>
    <w:multiLevelType w:val="hybridMultilevel"/>
    <w:tmpl w:val="D67CD1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836BB1"/>
    <w:multiLevelType w:val="hybridMultilevel"/>
    <w:tmpl w:val="D1B218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0C07BA"/>
    <w:multiLevelType w:val="hybridMultilevel"/>
    <w:tmpl w:val="A95CD3AA"/>
    <w:lvl w:ilvl="0" w:tplc="0C767A70">
      <w:start w:val="1"/>
      <w:numFmt w:val="bullet"/>
      <w:pStyle w:val="Tablebullets"/>
      <w:lvlText w:val=""/>
      <w:lvlJc w:val="left"/>
      <w:pPr>
        <w:ind w:left="284" w:hanging="284"/>
      </w:pPr>
      <w:rPr>
        <w:rFonts w:ascii="Symbol" w:hAnsi="Symbo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05354A"/>
    <w:multiLevelType w:val="hybridMultilevel"/>
    <w:tmpl w:val="842E6212"/>
    <w:lvl w:ilvl="0" w:tplc="D83612E0">
      <w:start w:val="1"/>
      <w:numFmt w:val="decimal"/>
      <w:pStyle w:val="Numberedtext"/>
      <w:lvlText w:val="%1."/>
      <w:lvlJc w:val="left"/>
      <w:pPr>
        <w:ind w:left="567" w:hanging="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510F30"/>
    <w:multiLevelType w:val="hybridMultilevel"/>
    <w:tmpl w:val="B7466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A939B8"/>
    <w:multiLevelType w:val="hybridMultilevel"/>
    <w:tmpl w:val="0A04AD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57A59BB"/>
    <w:multiLevelType w:val="hybridMultilevel"/>
    <w:tmpl w:val="D40A1724"/>
    <w:lvl w:ilvl="0" w:tplc="FFB0ADF2">
      <w:start w:val="1"/>
      <w:numFmt w:val="bullet"/>
      <w:pStyle w:val="Indentedsub-bullets"/>
      <w:lvlText w:val=""/>
      <w:lvlJc w:val="left"/>
      <w:pPr>
        <w:ind w:left="1701" w:hanging="56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9C6D38"/>
    <w:multiLevelType w:val="hybridMultilevel"/>
    <w:tmpl w:val="B0AE7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96534D"/>
    <w:multiLevelType w:val="hybridMultilevel"/>
    <w:tmpl w:val="FDE280C0"/>
    <w:lvl w:ilvl="0" w:tplc="3F168346">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EBC6DEE"/>
    <w:multiLevelType w:val="hybridMultilevel"/>
    <w:tmpl w:val="16BCAE7A"/>
    <w:lvl w:ilvl="0" w:tplc="67209B54">
      <w:start w:val="1"/>
      <w:numFmt w:val="bullet"/>
      <w:lvlText w:val=""/>
      <w:lvlJc w:val="left"/>
      <w:pPr>
        <w:ind w:left="567" w:hanging="567"/>
      </w:pPr>
      <w:rPr>
        <w:rFonts w:ascii="Symbol" w:hAnsi="Symbol" w:hint="default"/>
      </w:rPr>
    </w:lvl>
    <w:lvl w:ilvl="1" w:tplc="EE805DB6">
      <w:start w:val="1"/>
      <w:numFmt w:val="bullet"/>
      <w:pStyle w:val="Sub-bullets"/>
      <w:lvlText w:val=""/>
      <w:lvlJc w:val="left"/>
      <w:pPr>
        <w:ind w:left="1134" w:hanging="567"/>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2B638E"/>
    <w:multiLevelType w:val="hybridMultilevel"/>
    <w:tmpl w:val="32FC53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E0A252A"/>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E7C3B58"/>
    <w:multiLevelType w:val="hybridMultilevel"/>
    <w:tmpl w:val="E2DCC10E"/>
    <w:lvl w:ilvl="0" w:tplc="DC28704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6A30C7"/>
    <w:multiLevelType w:val="hybridMultilevel"/>
    <w:tmpl w:val="D57C981C"/>
    <w:lvl w:ilvl="0" w:tplc="3E8CD8FC">
      <w:start w:val="1"/>
      <w:numFmt w:val="bullet"/>
      <w:pStyle w:val="Tablesub-bullets"/>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FF3FE5"/>
    <w:multiLevelType w:val="hybridMultilevel"/>
    <w:tmpl w:val="F9D4BC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49B120F"/>
    <w:multiLevelType w:val="hybridMultilevel"/>
    <w:tmpl w:val="FD7E6C24"/>
    <w:lvl w:ilvl="0" w:tplc="12BAE17A">
      <w:start w:val="1"/>
      <w:numFmt w:val="bullet"/>
      <w:pStyle w:val="Indentedbullets"/>
      <w:lvlText w:val=""/>
      <w:lvlJc w:val="left"/>
      <w:pPr>
        <w:ind w:left="1134" w:hanging="567"/>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5A007603"/>
    <w:multiLevelType w:val="hybridMultilevel"/>
    <w:tmpl w:val="5F4C4FA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3D07641"/>
    <w:multiLevelType w:val="hybridMultilevel"/>
    <w:tmpl w:val="E5FEE7DC"/>
    <w:lvl w:ilvl="0" w:tplc="6C6ABE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A871592"/>
    <w:multiLevelType w:val="hybridMultilevel"/>
    <w:tmpl w:val="5F4C4FA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0B355A2"/>
    <w:multiLevelType w:val="hybridMultilevel"/>
    <w:tmpl w:val="D486D4E2"/>
    <w:lvl w:ilvl="0" w:tplc="72828490">
      <w:start w:val="1"/>
      <w:numFmt w:val="bullet"/>
      <w:pStyle w:val="Bullets"/>
      <w:lvlText w:val=""/>
      <w:lvlJc w:val="left"/>
      <w:pPr>
        <w:ind w:left="567" w:hanging="56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E75AE7"/>
    <w:multiLevelType w:val="hybridMultilevel"/>
    <w:tmpl w:val="0F22E16A"/>
    <w:lvl w:ilvl="0" w:tplc="F7AC3BA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D707BF6"/>
    <w:multiLevelType w:val="hybridMultilevel"/>
    <w:tmpl w:val="1360892E"/>
    <w:lvl w:ilvl="0" w:tplc="DC28704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27665E"/>
    <w:multiLevelType w:val="hybridMultilevel"/>
    <w:tmpl w:val="C73C0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3"/>
  </w:num>
  <w:num w:numId="3">
    <w:abstractNumId w:val="19"/>
  </w:num>
  <w:num w:numId="4">
    <w:abstractNumId w:val="9"/>
  </w:num>
  <w:num w:numId="5">
    <w:abstractNumId w:val="15"/>
  </w:num>
  <w:num w:numId="6">
    <w:abstractNumId w:val="6"/>
  </w:num>
  <w:num w:numId="7">
    <w:abstractNumId w:val="3"/>
  </w:num>
  <w:num w:numId="8">
    <w:abstractNumId w:val="5"/>
  </w:num>
  <w:num w:numId="9">
    <w:abstractNumId w:val="20"/>
  </w:num>
  <w:num w:numId="10">
    <w:abstractNumId w:val="17"/>
  </w:num>
  <w:num w:numId="11">
    <w:abstractNumId w:val="11"/>
  </w:num>
  <w:num w:numId="12">
    <w:abstractNumId w:val="16"/>
  </w:num>
  <w:num w:numId="13">
    <w:abstractNumId w:val="18"/>
  </w:num>
  <w:num w:numId="14">
    <w:abstractNumId w:val="7"/>
  </w:num>
  <w:num w:numId="15">
    <w:abstractNumId w:val="21"/>
  </w:num>
  <w:num w:numId="16">
    <w:abstractNumId w:val="12"/>
  </w:num>
  <w:num w:numId="17">
    <w:abstractNumId w:val="1"/>
  </w:num>
  <w:num w:numId="18">
    <w:abstractNumId w:val="14"/>
  </w:num>
  <w:num w:numId="19">
    <w:abstractNumId w:val="4"/>
  </w:num>
  <w:num w:numId="20">
    <w:abstractNumId w:val="0"/>
  </w:num>
  <w:num w:numId="21">
    <w:abstractNumId w:val="22"/>
  </w:num>
  <w:num w:numId="22">
    <w:abstractNumId w:val="10"/>
  </w:num>
  <w:num w:numId="23">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intFractionalCharacterWidth/>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8" w:dllVersion="513" w:checkStyle="1"/>
  <w:activeWritingStyle w:appName="MSWord" w:lang="en-GB" w:vendorID="8" w:dllVersion="513" w:checkStyle="1"/>
  <w:proofState w:spelling="clean" w:grammar="clean"/>
  <w:attachedTemplate r:id="rId1"/>
  <w:stylePaneFormatFilter w:val="3E01" w:allStyles="1" w:customStyles="0" w:latentStyles="0" w:stylesInUse="0" w:headingStyles="0" w:numberingStyles="0" w:tableStyles="0" w:directFormattingOnRuns="0" w:directFormattingOnParagraphs="1" w:directFormattingOnNumbering="1" w:directFormattingOnTables="1" w:clearFormatting="1" w:top3HeadingStyles="1" w:visibleStyles="0" w:alternateStyleNames="0"/>
  <w:defaultTabStop w:val="567"/>
  <w:hyphenationZone w:val="0"/>
  <w:doNotHyphenateCaps/>
  <w:drawingGridHorizontalSpacing w:val="110"/>
  <w:displayHorizontalDrawingGridEvery w:val="0"/>
  <w:displayVerticalDrawingGridEvery w:val="0"/>
  <w:doNotShadeFormData/>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36CD"/>
    <w:rsid w:val="0000392D"/>
    <w:rsid w:val="00003FEC"/>
    <w:rsid w:val="00014879"/>
    <w:rsid w:val="00015630"/>
    <w:rsid w:val="0002091F"/>
    <w:rsid w:val="000338F5"/>
    <w:rsid w:val="000474C1"/>
    <w:rsid w:val="00092107"/>
    <w:rsid w:val="000B1469"/>
    <w:rsid w:val="000B6768"/>
    <w:rsid w:val="000C1216"/>
    <w:rsid w:val="000C32CC"/>
    <w:rsid w:val="000D53D4"/>
    <w:rsid w:val="000F2BFB"/>
    <w:rsid w:val="000F45F9"/>
    <w:rsid w:val="000F6544"/>
    <w:rsid w:val="000F76D1"/>
    <w:rsid w:val="001055F9"/>
    <w:rsid w:val="001121AE"/>
    <w:rsid w:val="001126E6"/>
    <w:rsid w:val="00113E38"/>
    <w:rsid w:val="00117FF4"/>
    <w:rsid w:val="0012147D"/>
    <w:rsid w:val="00125B3F"/>
    <w:rsid w:val="001454EB"/>
    <w:rsid w:val="001533EB"/>
    <w:rsid w:val="00156FF8"/>
    <w:rsid w:val="0016148E"/>
    <w:rsid w:val="00164918"/>
    <w:rsid w:val="00167B63"/>
    <w:rsid w:val="0017734B"/>
    <w:rsid w:val="001828C2"/>
    <w:rsid w:val="00195FB4"/>
    <w:rsid w:val="001A47A5"/>
    <w:rsid w:val="001C69DD"/>
    <w:rsid w:val="001D174B"/>
    <w:rsid w:val="001D315A"/>
    <w:rsid w:val="001E5A78"/>
    <w:rsid w:val="001F66AF"/>
    <w:rsid w:val="0022443B"/>
    <w:rsid w:val="002350EF"/>
    <w:rsid w:val="00237774"/>
    <w:rsid w:val="00242E47"/>
    <w:rsid w:val="00260C3C"/>
    <w:rsid w:val="00264F75"/>
    <w:rsid w:val="00274AC5"/>
    <w:rsid w:val="00276C08"/>
    <w:rsid w:val="0028301E"/>
    <w:rsid w:val="00287088"/>
    <w:rsid w:val="00291252"/>
    <w:rsid w:val="00292C66"/>
    <w:rsid w:val="002A3C9A"/>
    <w:rsid w:val="002A4C88"/>
    <w:rsid w:val="002B63E5"/>
    <w:rsid w:val="002D7FAA"/>
    <w:rsid w:val="002E0BFD"/>
    <w:rsid w:val="002E1810"/>
    <w:rsid w:val="002E5309"/>
    <w:rsid w:val="002F69AA"/>
    <w:rsid w:val="003100DF"/>
    <w:rsid w:val="003116CA"/>
    <w:rsid w:val="00315DE7"/>
    <w:rsid w:val="00321CE5"/>
    <w:rsid w:val="00331CA9"/>
    <w:rsid w:val="00334DBB"/>
    <w:rsid w:val="00345737"/>
    <w:rsid w:val="003465F8"/>
    <w:rsid w:val="00350704"/>
    <w:rsid w:val="00355523"/>
    <w:rsid w:val="0036370F"/>
    <w:rsid w:val="00365A38"/>
    <w:rsid w:val="00381616"/>
    <w:rsid w:val="003913A2"/>
    <w:rsid w:val="0039145C"/>
    <w:rsid w:val="003A6736"/>
    <w:rsid w:val="003C1DE8"/>
    <w:rsid w:val="003D1267"/>
    <w:rsid w:val="003D3FB9"/>
    <w:rsid w:val="003E3E4C"/>
    <w:rsid w:val="003F382E"/>
    <w:rsid w:val="00407B33"/>
    <w:rsid w:val="004112EB"/>
    <w:rsid w:val="0042242C"/>
    <w:rsid w:val="00426F18"/>
    <w:rsid w:val="00435D0D"/>
    <w:rsid w:val="00445D00"/>
    <w:rsid w:val="00450EB2"/>
    <w:rsid w:val="00453BEA"/>
    <w:rsid w:val="004551BD"/>
    <w:rsid w:val="00455827"/>
    <w:rsid w:val="004635B4"/>
    <w:rsid w:val="00476016"/>
    <w:rsid w:val="00490C7A"/>
    <w:rsid w:val="004945F5"/>
    <w:rsid w:val="004A2424"/>
    <w:rsid w:val="004A7041"/>
    <w:rsid w:val="004A7E89"/>
    <w:rsid w:val="004B1B67"/>
    <w:rsid w:val="004B3C95"/>
    <w:rsid w:val="004C27AF"/>
    <w:rsid w:val="004C53AA"/>
    <w:rsid w:val="004C7B13"/>
    <w:rsid w:val="004D0C42"/>
    <w:rsid w:val="004D1D23"/>
    <w:rsid w:val="004D634E"/>
    <w:rsid w:val="004D6CBE"/>
    <w:rsid w:val="004E7636"/>
    <w:rsid w:val="004F524E"/>
    <w:rsid w:val="004F6A61"/>
    <w:rsid w:val="005013ED"/>
    <w:rsid w:val="00502A44"/>
    <w:rsid w:val="00507AD7"/>
    <w:rsid w:val="0051027C"/>
    <w:rsid w:val="0052294C"/>
    <w:rsid w:val="005257C6"/>
    <w:rsid w:val="00531495"/>
    <w:rsid w:val="0053191C"/>
    <w:rsid w:val="00543AD8"/>
    <w:rsid w:val="0054737E"/>
    <w:rsid w:val="00562B97"/>
    <w:rsid w:val="0056510A"/>
    <w:rsid w:val="005726D8"/>
    <w:rsid w:val="00573F5B"/>
    <w:rsid w:val="0059378D"/>
    <w:rsid w:val="005B1A0C"/>
    <w:rsid w:val="005B432C"/>
    <w:rsid w:val="005B6E8D"/>
    <w:rsid w:val="005C4085"/>
    <w:rsid w:val="005D255F"/>
    <w:rsid w:val="005E3497"/>
    <w:rsid w:val="005E4A8A"/>
    <w:rsid w:val="005F1F5F"/>
    <w:rsid w:val="00602B8E"/>
    <w:rsid w:val="00605C58"/>
    <w:rsid w:val="006067B5"/>
    <w:rsid w:val="00610037"/>
    <w:rsid w:val="00611F47"/>
    <w:rsid w:val="00625C8B"/>
    <w:rsid w:val="006265EB"/>
    <w:rsid w:val="006323C3"/>
    <w:rsid w:val="00637549"/>
    <w:rsid w:val="0065486D"/>
    <w:rsid w:val="00667EDD"/>
    <w:rsid w:val="00676D00"/>
    <w:rsid w:val="0068170F"/>
    <w:rsid w:val="006A5DE2"/>
    <w:rsid w:val="006A6A82"/>
    <w:rsid w:val="006B18A8"/>
    <w:rsid w:val="006C5435"/>
    <w:rsid w:val="006D1B64"/>
    <w:rsid w:val="006D325F"/>
    <w:rsid w:val="006E0D4F"/>
    <w:rsid w:val="006F4FA3"/>
    <w:rsid w:val="007015BF"/>
    <w:rsid w:val="00707B0C"/>
    <w:rsid w:val="00716AC1"/>
    <w:rsid w:val="00733252"/>
    <w:rsid w:val="00734402"/>
    <w:rsid w:val="00734E9A"/>
    <w:rsid w:val="00741C8C"/>
    <w:rsid w:val="0074568E"/>
    <w:rsid w:val="007550B5"/>
    <w:rsid w:val="00777D50"/>
    <w:rsid w:val="007915A9"/>
    <w:rsid w:val="007A37AD"/>
    <w:rsid w:val="007A5EC5"/>
    <w:rsid w:val="007C62B4"/>
    <w:rsid w:val="007C73A1"/>
    <w:rsid w:val="007E1DC0"/>
    <w:rsid w:val="007F2964"/>
    <w:rsid w:val="00825FD3"/>
    <w:rsid w:val="00842434"/>
    <w:rsid w:val="008426F0"/>
    <w:rsid w:val="00855C59"/>
    <w:rsid w:val="008605C4"/>
    <w:rsid w:val="00883BE4"/>
    <w:rsid w:val="00887237"/>
    <w:rsid w:val="00887937"/>
    <w:rsid w:val="0089168F"/>
    <w:rsid w:val="00892045"/>
    <w:rsid w:val="00897820"/>
    <w:rsid w:val="008A2521"/>
    <w:rsid w:val="008A6FF5"/>
    <w:rsid w:val="008A7BF9"/>
    <w:rsid w:val="008B30AF"/>
    <w:rsid w:val="008B573A"/>
    <w:rsid w:val="008C2214"/>
    <w:rsid w:val="008C2A91"/>
    <w:rsid w:val="008C3F0C"/>
    <w:rsid w:val="008F623E"/>
    <w:rsid w:val="008F781B"/>
    <w:rsid w:val="00913E5E"/>
    <w:rsid w:val="00921C4D"/>
    <w:rsid w:val="00922902"/>
    <w:rsid w:val="00922979"/>
    <w:rsid w:val="009276DD"/>
    <w:rsid w:val="00931DFF"/>
    <w:rsid w:val="00940796"/>
    <w:rsid w:val="0094240F"/>
    <w:rsid w:val="00943311"/>
    <w:rsid w:val="0095454D"/>
    <w:rsid w:val="00954C10"/>
    <w:rsid w:val="00994A73"/>
    <w:rsid w:val="009A2FEC"/>
    <w:rsid w:val="009A4A51"/>
    <w:rsid w:val="009C18D1"/>
    <w:rsid w:val="009C7EA7"/>
    <w:rsid w:val="009D41EF"/>
    <w:rsid w:val="009D615E"/>
    <w:rsid w:val="009E04A8"/>
    <w:rsid w:val="009E1873"/>
    <w:rsid w:val="009F0322"/>
    <w:rsid w:val="009F3DEF"/>
    <w:rsid w:val="009F6246"/>
    <w:rsid w:val="00A0434B"/>
    <w:rsid w:val="00A05565"/>
    <w:rsid w:val="00A16F93"/>
    <w:rsid w:val="00A20C06"/>
    <w:rsid w:val="00A35C89"/>
    <w:rsid w:val="00A45CA1"/>
    <w:rsid w:val="00A53BD3"/>
    <w:rsid w:val="00A6224B"/>
    <w:rsid w:val="00A67CEE"/>
    <w:rsid w:val="00A67D15"/>
    <w:rsid w:val="00A67F9E"/>
    <w:rsid w:val="00A845AD"/>
    <w:rsid w:val="00A85C90"/>
    <w:rsid w:val="00AA103A"/>
    <w:rsid w:val="00AA30E7"/>
    <w:rsid w:val="00AA3EEF"/>
    <w:rsid w:val="00AA76C3"/>
    <w:rsid w:val="00AA7F16"/>
    <w:rsid w:val="00AB0ED5"/>
    <w:rsid w:val="00AC58BC"/>
    <w:rsid w:val="00AC7820"/>
    <w:rsid w:val="00AD6A5B"/>
    <w:rsid w:val="00AE355B"/>
    <w:rsid w:val="00AE4202"/>
    <w:rsid w:val="00AF5657"/>
    <w:rsid w:val="00B07151"/>
    <w:rsid w:val="00B37CB4"/>
    <w:rsid w:val="00B45B46"/>
    <w:rsid w:val="00B55B4F"/>
    <w:rsid w:val="00B64467"/>
    <w:rsid w:val="00B65B35"/>
    <w:rsid w:val="00B7145E"/>
    <w:rsid w:val="00B808AE"/>
    <w:rsid w:val="00B81B6A"/>
    <w:rsid w:val="00B82498"/>
    <w:rsid w:val="00B83060"/>
    <w:rsid w:val="00B91EE8"/>
    <w:rsid w:val="00BA05F3"/>
    <w:rsid w:val="00BA3B68"/>
    <w:rsid w:val="00BA51D0"/>
    <w:rsid w:val="00BB0A91"/>
    <w:rsid w:val="00BB103C"/>
    <w:rsid w:val="00BB4169"/>
    <w:rsid w:val="00BD61FD"/>
    <w:rsid w:val="00BD72D9"/>
    <w:rsid w:val="00BD76C7"/>
    <w:rsid w:val="00BE2A99"/>
    <w:rsid w:val="00BF27A8"/>
    <w:rsid w:val="00C14890"/>
    <w:rsid w:val="00C508C8"/>
    <w:rsid w:val="00C52821"/>
    <w:rsid w:val="00C64EF1"/>
    <w:rsid w:val="00C77870"/>
    <w:rsid w:val="00C81F31"/>
    <w:rsid w:val="00C8278A"/>
    <w:rsid w:val="00C8324B"/>
    <w:rsid w:val="00CB38E1"/>
    <w:rsid w:val="00CC1628"/>
    <w:rsid w:val="00CC227A"/>
    <w:rsid w:val="00CC4626"/>
    <w:rsid w:val="00CC60A7"/>
    <w:rsid w:val="00CC7D75"/>
    <w:rsid w:val="00CF58DB"/>
    <w:rsid w:val="00D02A49"/>
    <w:rsid w:val="00D236CD"/>
    <w:rsid w:val="00D25EDC"/>
    <w:rsid w:val="00D355C5"/>
    <w:rsid w:val="00D57C12"/>
    <w:rsid w:val="00D645CE"/>
    <w:rsid w:val="00D646C4"/>
    <w:rsid w:val="00D6501F"/>
    <w:rsid w:val="00D654CA"/>
    <w:rsid w:val="00D657B6"/>
    <w:rsid w:val="00D6787A"/>
    <w:rsid w:val="00D7262C"/>
    <w:rsid w:val="00D72E71"/>
    <w:rsid w:val="00D86ED1"/>
    <w:rsid w:val="00D87F47"/>
    <w:rsid w:val="00DB2131"/>
    <w:rsid w:val="00DB4285"/>
    <w:rsid w:val="00DB6D5A"/>
    <w:rsid w:val="00DC6297"/>
    <w:rsid w:val="00DD45BD"/>
    <w:rsid w:val="00DD73FE"/>
    <w:rsid w:val="00DE2C2A"/>
    <w:rsid w:val="00DF5A7F"/>
    <w:rsid w:val="00E02335"/>
    <w:rsid w:val="00E21E66"/>
    <w:rsid w:val="00E31AB2"/>
    <w:rsid w:val="00E325AB"/>
    <w:rsid w:val="00E35BDB"/>
    <w:rsid w:val="00E42DC5"/>
    <w:rsid w:val="00E51888"/>
    <w:rsid w:val="00E55EFC"/>
    <w:rsid w:val="00E62FC9"/>
    <w:rsid w:val="00E7086A"/>
    <w:rsid w:val="00E970EC"/>
    <w:rsid w:val="00EA0A54"/>
    <w:rsid w:val="00EA46D3"/>
    <w:rsid w:val="00EB6F31"/>
    <w:rsid w:val="00EC15A4"/>
    <w:rsid w:val="00EC275C"/>
    <w:rsid w:val="00EC3070"/>
    <w:rsid w:val="00EC5193"/>
    <w:rsid w:val="00EE1CBA"/>
    <w:rsid w:val="00EE6CA8"/>
    <w:rsid w:val="00EF5964"/>
    <w:rsid w:val="00F16EEB"/>
    <w:rsid w:val="00F42D22"/>
    <w:rsid w:val="00F4691B"/>
    <w:rsid w:val="00F50BE3"/>
    <w:rsid w:val="00F5611B"/>
    <w:rsid w:val="00F66C14"/>
    <w:rsid w:val="00F67787"/>
    <w:rsid w:val="00F71417"/>
    <w:rsid w:val="00F74FE0"/>
    <w:rsid w:val="00F823D4"/>
    <w:rsid w:val="00F87A1B"/>
    <w:rsid w:val="00FA0A1A"/>
    <w:rsid w:val="00FA7D23"/>
    <w:rsid w:val="00FC1861"/>
    <w:rsid w:val="00FD09A3"/>
    <w:rsid w:val="00FD456E"/>
    <w:rsid w:val="00FE702A"/>
    <w:rsid w:val="00FF42E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0A77893"/>
  <w15:chartTrackingRefBased/>
  <w15:docId w15:val="{B3A937AF-122C-4488-8541-10EFCEF63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Times New Roman"/>
        <w:lang w:val="en-GB" w:eastAsia="en-GB" w:bidi="ar-SA"/>
      </w:rPr>
    </w:rPrDefault>
    <w:pPrDefault/>
  </w:docDefaults>
  <w:latentStyles w:defLockedState="0" w:defUIPriority="0" w:defSemiHidden="0" w:defUnhideWhenUsed="0" w:defQFormat="0" w:count="376">
    <w:lsdException w:name="Normal" w:qFormat="1"/>
    <w:lsdException w:name="heading 2"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Typewriter"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323C3"/>
    <w:pPr>
      <w:spacing w:before="240" w:after="60" w:line="280" w:lineRule="atLeast"/>
    </w:pPr>
    <w:rPr>
      <w:sz w:val="22"/>
      <w:szCs w:val="22"/>
    </w:rPr>
  </w:style>
  <w:style w:type="paragraph" w:styleId="Heading1">
    <w:name w:val="heading 1"/>
    <w:basedOn w:val="Normal"/>
    <w:next w:val="Normal"/>
    <w:semiHidden/>
    <w:rsid w:val="00D7262C"/>
    <w:pPr>
      <w:spacing w:before="280" w:after="0"/>
      <w:outlineLvl w:val="0"/>
    </w:pPr>
    <w:rPr>
      <w:b/>
    </w:rPr>
  </w:style>
  <w:style w:type="paragraph" w:styleId="Heading2">
    <w:name w:val="heading 2"/>
    <w:basedOn w:val="Normal"/>
    <w:next w:val="Normal"/>
    <w:semiHidden/>
    <w:qFormat/>
    <w:rsid w:val="00BA51D0"/>
    <w:pPr>
      <w:outlineLvl w:val="1"/>
    </w:pPr>
    <w:rPr>
      <w:rFonts w:cs="Arial"/>
      <w:b/>
      <w:sz w:val="20"/>
    </w:rPr>
  </w:style>
  <w:style w:type="paragraph" w:styleId="Heading3">
    <w:name w:val="heading 3"/>
    <w:basedOn w:val="Normal"/>
    <w:next w:val="Normal"/>
    <w:semiHidden/>
    <w:rsid w:val="00D7262C"/>
    <w:pPr>
      <w:ind w:left="360"/>
      <w:outlineLvl w:val="2"/>
    </w:pPr>
    <w:rPr>
      <w:rFonts w:ascii="Tms Rmn" w:hAnsi="Tms Rm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A5EC5"/>
    <w:pPr>
      <w:framePr w:hSpace="180" w:wrap="around" w:vAnchor="page" w:hAnchor="page" w:x="8171" w:y="4505"/>
      <w:tabs>
        <w:tab w:val="center" w:pos="4320"/>
        <w:tab w:val="right" w:pos="8640"/>
      </w:tabs>
      <w:spacing w:before="40" w:line="240" w:lineRule="atLeast"/>
      <w:jc w:val="right"/>
    </w:pPr>
    <w:rPr>
      <w:color w:val="4D4D4D"/>
      <w:sz w:val="18"/>
      <w:szCs w:val="18"/>
      <w:lang w:val="x-none" w:eastAsia="x-none"/>
    </w:rPr>
  </w:style>
  <w:style w:type="character" w:customStyle="1" w:styleId="HeaderChar">
    <w:name w:val="Header Char"/>
    <w:link w:val="Header"/>
    <w:rsid w:val="007A5EC5"/>
    <w:rPr>
      <w:color w:val="4D4D4D"/>
      <w:sz w:val="18"/>
      <w:szCs w:val="18"/>
    </w:rPr>
  </w:style>
  <w:style w:type="paragraph" w:customStyle="1" w:styleId="Reference">
    <w:name w:val="Reference"/>
    <w:basedOn w:val="Normal"/>
    <w:rsid w:val="00E51888"/>
    <w:pPr>
      <w:tabs>
        <w:tab w:val="left" w:pos="1440"/>
      </w:tabs>
      <w:spacing w:before="0" w:after="0"/>
    </w:pPr>
    <w:rPr>
      <w:sz w:val="18"/>
    </w:rPr>
  </w:style>
  <w:style w:type="paragraph" w:customStyle="1" w:styleId="Subject">
    <w:name w:val="Subject"/>
    <w:basedOn w:val="Normal"/>
    <w:rsid w:val="00FD09A3"/>
    <w:rPr>
      <w:b/>
    </w:rPr>
  </w:style>
  <w:style w:type="paragraph" w:customStyle="1" w:styleId="Address">
    <w:name w:val="Address"/>
    <w:basedOn w:val="Normal"/>
    <w:rsid w:val="00AA7F16"/>
    <w:pPr>
      <w:spacing w:before="20" w:after="0" w:line="220" w:lineRule="atLeast"/>
    </w:pPr>
  </w:style>
  <w:style w:type="paragraph" w:customStyle="1" w:styleId="YourRef">
    <w:name w:val="*Your Ref."/>
    <w:basedOn w:val="Reference"/>
    <w:rsid w:val="001454EB"/>
    <w:pPr>
      <w:tabs>
        <w:tab w:val="clear" w:pos="1440"/>
      </w:tabs>
      <w:spacing w:before="40" w:after="40" w:line="220" w:lineRule="atLeast"/>
    </w:pPr>
    <w:rPr>
      <w:sz w:val="20"/>
    </w:rPr>
  </w:style>
  <w:style w:type="paragraph" w:customStyle="1" w:styleId="OurRef">
    <w:name w:val="*Our Ref."/>
    <w:basedOn w:val="Reference"/>
    <w:rsid w:val="00DE2C2A"/>
    <w:pPr>
      <w:tabs>
        <w:tab w:val="clear" w:pos="1440"/>
      </w:tabs>
      <w:spacing w:before="40" w:after="40" w:line="240" w:lineRule="atLeast"/>
      <w:jc w:val="right"/>
    </w:pPr>
  </w:style>
  <w:style w:type="paragraph" w:customStyle="1" w:styleId="Headingbold">
    <w:name w:val="Heading bold"/>
    <w:basedOn w:val="Normal"/>
    <w:link w:val="HeadingboldChar"/>
    <w:rsid w:val="007A5EC5"/>
    <w:pPr>
      <w:framePr w:hSpace="180" w:wrap="around" w:vAnchor="page" w:hAnchor="page" w:x="8171" w:y="4505"/>
      <w:spacing w:before="40" w:line="240" w:lineRule="atLeast"/>
      <w:jc w:val="right"/>
    </w:pPr>
    <w:rPr>
      <w:b/>
      <w:color w:val="4D4D4D"/>
      <w:sz w:val="18"/>
      <w:szCs w:val="18"/>
      <w:lang w:val="x-none" w:eastAsia="x-none"/>
    </w:rPr>
  </w:style>
  <w:style w:type="character" w:customStyle="1" w:styleId="HeadingboldChar">
    <w:name w:val="Heading bold Char"/>
    <w:link w:val="Headingbold"/>
    <w:rsid w:val="007A5EC5"/>
    <w:rPr>
      <w:b/>
      <w:color w:val="4D4D4D"/>
      <w:sz w:val="18"/>
      <w:szCs w:val="18"/>
    </w:rPr>
  </w:style>
  <w:style w:type="paragraph" w:customStyle="1" w:styleId="Ref">
    <w:name w:val="*Ref"/>
    <w:basedOn w:val="Normal"/>
    <w:rsid w:val="001454EB"/>
    <w:pPr>
      <w:framePr w:w="3060" w:h="1680" w:hSpace="180" w:wrap="around" w:vAnchor="text" w:hAnchor="page" w:x="5956" w:y="-1374"/>
      <w:spacing w:before="0"/>
      <w:ind w:left="-86"/>
    </w:pPr>
    <w:rPr>
      <w:b/>
    </w:rPr>
  </w:style>
  <w:style w:type="paragraph" w:customStyle="1" w:styleId="Date">
    <w:name w:val="*Date"/>
    <w:basedOn w:val="Ref"/>
    <w:rsid w:val="00DE2C2A"/>
    <w:pPr>
      <w:framePr w:w="3150" w:wrap="around" w:x="5776" w:y="-1119"/>
      <w:spacing w:before="40" w:line="240" w:lineRule="atLeast"/>
      <w:ind w:left="-85"/>
      <w:jc w:val="right"/>
    </w:pPr>
    <w:rPr>
      <w:b w:val="0"/>
      <w:sz w:val="18"/>
    </w:rPr>
  </w:style>
  <w:style w:type="paragraph" w:customStyle="1" w:styleId="Dear">
    <w:name w:val="Dear"/>
    <w:basedOn w:val="Normal"/>
    <w:link w:val="DearChar"/>
    <w:qFormat/>
    <w:rsid w:val="00FD09A3"/>
    <w:pPr>
      <w:spacing w:before="1440"/>
    </w:pPr>
    <w:rPr>
      <w:color w:val="000000"/>
      <w:szCs w:val="20"/>
      <w:lang w:val="x-none" w:eastAsia="en-US"/>
    </w:rPr>
  </w:style>
  <w:style w:type="character" w:customStyle="1" w:styleId="DearChar">
    <w:name w:val="Dear Char"/>
    <w:link w:val="Dear"/>
    <w:rsid w:val="00FD09A3"/>
    <w:rPr>
      <w:rFonts w:ascii="Arial" w:hAnsi="Arial"/>
      <w:color w:val="000000"/>
      <w:sz w:val="22"/>
      <w:lang w:eastAsia="en-US"/>
    </w:rPr>
  </w:style>
  <w:style w:type="paragraph" w:customStyle="1" w:styleId="Bullets">
    <w:name w:val="Bullets"/>
    <w:basedOn w:val="Normal"/>
    <w:link w:val="BulletsChar"/>
    <w:qFormat/>
    <w:rsid w:val="00BD76C7"/>
    <w:pPr>
      <w:numPr>
        <w:numId w:val="3"/>
      </w:numPr>
      <w:tabs>
        <w:tab w:val="left" w:pos="567"/>
      </w:tabs>
      <w:spacing w:before="60"/>
    </w:pPr>
    <w:rPr>
      <w:rFonts w:eastAsia="Calibri"/>
      <w:sz w:val="20"/>
      <w:szCs w:val="20"/>
      <w:lang w:val="x-none" w:eastAsia="x-none"/>
    </w:rPr>
  </w:style>
  <w:style w:type="character" w:customStyle="1" w:styleId="BulletsChar">
    <w:name w:val="Bullets Char"/>
    <w:link w:val="Bullets"/>
    <w:rsid w:val="00BD76C7"/>
    <w:rPr>
      <w:rFonts w:eastAsia="Calibri"/>
      <w:lang w:val="x-none" w:eastAsia="x-none"/>
    </w:rPr>
  </w:style>
  <w:style w:type="paragraph" w:styleId="BalloonText">
    <w:name w:val="Balloon Text"/>
    <w:basedOn w:val="Normal"/>
    <w:semiHidden/>
    <w:rsid w:val="007F2964"/>
    <w:rPr>
      <w:rFonts w:ascii="Tahoma" w:hAnsi="Tahoma" w:cs="Tahoma"/>
      <w:sz w:val="16"/>
      <w:szCs w:val="16"/>
    </w:rPr>
  </w:style>
  <w:style w:type="paragraph" w:customStyle="1" w:styleId="Sub-bullets">
    <w:name w:val="Sub-bullets"/>
    <w:basedOn w:val="Normal"/>
    <w:link w:val="Sub-bulletsChar"/>
    <w:qFormat/>
    <w:rsid w:val="00BD76C7"/>
    <w:pPr>
      <w:numPr>
        <w:ilvl w:val="1"/>
        <w:numId w:val="4"/>
      </w:numPr>
      <w:tabs>
        <w:tab w:val="left" w:pos="1134"/>
      </w:tabs>
      <w:spacing w:before="60"/>
    </w:pPr>
    <w:rPr>
      <w:rFonts w:eastAsia="Calibri"/>
      <w:sz w:val="20"/>
      <w:szCs w:val="20"/>
      <w:lang w:val="x-none" w:eastAsia="x-none"/>
    </w:rPr>
  </w:style>
  <w:style w:type="character" w:customStyle="1" w:styleId="Sub-bulletsChar">
    <w:name w:val="Sub-bullets Char"/>
    <w:link w:val="Sub-bullets"/>
    <w:rsid w:val="00BD76C7"/>
    <w:rPr>
      <w:rFonts w:eastAsia="Calibri"/>
      <w:lang w:val="x-none" w:eastAsia="x-none"/>
    </w:rPr>
  </w:style>
  <w:style w:type="paragraph" w:customStyle="1" w:styleId="Tablebullets">
    <w:name w:val="Table bullets"/>
    <w:basedOn w:val="Normal"/>
    <w:link w:val="TablebulletsChar"/>
    <w:qFormat/>
    <w:rsid w:val="00605C58"/>
    <w:pPr>
      <w:numPr>
        <w:numId w:val="1"/>
      </w:numPr>
      <w:tabs>
        <w:tab w:val="left" w:pos="284"/>
      </w:tabs>
      <w:spacing w:before="40" w:after="40" w:line="240" w:lineRule="atLeast"/>
    </w:pPr>
    <w:rPr>
      <w:rFonts w:eastAsia="Calibri"/>
      <w:sz w:val="20"/>
      <w:szCs w:val="20"/>
      <w:lang w:val="x-none" w:eastAsia="en-US"/>
    </w:rPr>
  </w:style>
  <w:style w:type="paragraph" w:customStyle="1" w:styleId="Tablesub-bullets">
    <w:name w:val="Table sub-bullets"/>
    <w:basedOn w:val="Normal"/>
    <w:link w:val="Tablesub-bulletsChar"/>
    <w:qFormat/>
    <w:rsid w:val="00605C58"/>
    <w:pPr>
      <w:numPr>
        <w:numId w:val="2"/>
      </w:numPr>
      <w:tabs>
        <w:tab w:val="left" w:pos="567"/>
      </w:tabs>
      <w:spacing w:before="40" w:after="40" w:line="240" w:lineRule="atLeast"/>
    </w:pPr>
    <w:rPr>
      <w:rFonts w:eastAsia="Calibri"/>
      <w:sz w:val="20"/>
      <w:szCs w:val="20"/>
      <w:lang w:val="x-none" w:eastAsia="en-US"/>
    </w:rPr>
  </w:style>
  <w:style w:type="paragraph" w:customStyle="1" w:styleId="Tabletext">
    <w:name w:val="Table text"/>
    <w:basedOn w:val="Normal"/>
    <w:link w:val="TabletextChar"/>
    <w:qFormat/>
    <w:rsid w:val="00605C58"/>
    <w:pPr>
      <w:spacing w:before="40" w:after="40" w:line="240" w:lineRule="atLeast"/>
    </w:pPr>
    <w:rPr>
      <w:rFonts w:eastAsia="Calibri"/>
      <w:sz w:val="20"/>
      <w:szCs w:val="20"/>
      <w:lang w:val="x-none" w:eastAsia="en-US"/>
    </w:rPr>
  </w:style>
  <w:style w:type="table" w:customStyle="1" w:styleId="Adhoctable1">
    <w:name w:val="Ad hoc table 1"/>
    <w:basedOn w:val="TableNormal"/>
    <w:uiPriority w:val="99"/>
    <w:qFormat/>
    <w:rsid w:val="00605C58"/>
    <w:rPr>
      <w:rFonts w:eastAsia="Calibri"/>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style>
  <w:style w:type="paragraph" w:customStyle="1" w:styleId="Tabletextbold">
    <w:name w:val="Table text bold"/>
    <w:basedOn w:val="Tabletext"/>
    <w:qFormat/>
    <w:rsid w:val="00605C58"/>
    <w:rPr>
      <w:b/>
    </w:rPr>
  </w:style>
  <w:style w:type="paragraph" w:customStyle="1" w:styleId="Tableheading">
    <w:name w:val="Table heading"/>
    <w:basedOn w:val="Normal"/>
    <w:link w:val="TableheadingChar"/>
    <w:qFormat/>
    <w:rsid w:val="00605C58"/>
    <w:pPr>
      <w:spacing w:before="40" w:after="40" w:line="240" w:lineRule="atLeast"/>
    </w:pPr>
    <w:rPr>
      <w:rFonts w:eastAsia="Calibri"/>
      <w:b/>
      <w:color w:val="FFFFFF"/>
      <w:sz w:val="20"/>
      <w:szCs w:val="20"/>
      <w:lang w:val="x-none" w:eastAsia="x-none"/>
    </w:rPr>
  </w:style>
  <w:style w:type="character" w:customStyle="1" w:styleId="TabletextChar">
    <w:name w:val="Table text Char"/>
    <w:link w:val="Tabletext"/>
    <w:rsid w:val="00605C58"/>
    <w:rPr>
      <w:rFonts w:eastAsia="Calibri"/>
      <w:sz w:val="20"/>
      <w:lang w:eastAsia="en-US"/>
    </w:rPr>
  </w:style>
  <w:style w:type="character" w:customStyle="1" w:styleId="Tablesub-bulletsChar">
    <w:name w:val="Table sub-bullets Char"/>
    <w:link w:val="Tablesub-bullets"/>
    <w:rsid w:val="00605C58"/>
    <w:rPr>
      <w:rFonts w:eastAsia="Calibri"/>
      <w:lang w:val="x-none" w:eastAsia="en-US"/>
    </w:rPr>
  </w:style>
  <w:style w:type="character" w:customStyle="1" w:styleId="TablebulletsChar">
    <w:name w:val="Table bullets Char"/>
    <w:link w:val="Tablebullets"/>
    <w:rsid w:val="00605C58"/>
    <w:rPr>
      <w:rFonts w:eastAsia="Calibri"/>
      <w:lang w:val="x-none" w:eastAsia="en-US"/>
    </w:rPr>
  </w:style>
  <w:style w:type="character" w:customStyle="1" w:styleId="TableheadingChar">
    <w:name w:val="Table heading Char"/>
    <w:link w:val="Tableheading"/>
    <w:rsid w:val="00605C58"/>
    <w:rPr>
      <w:rFonts w:eastAsia="Calibri"/>
      <w:b/>
      <w:color w:val="FFFFFF"/>
      <w:sz w:val="20"/>
      <w:szCs w:val="20"/>
    </w:rPr>
  </w:style>
  <w:style w:type="table" w:customStyle="1" w:styleId="Adhoctable2">
    <w:name w:val="Ad hoc table 2"/>
    <w:basedOn w:val="TableNormal"/>
    <w:uiPriority w:val="99"/>
    <w:qFormat/>
    <w:rsid w:val="00605C58"/>
    <w:rPr>
      <w:rFonts w:eastAsia="Calibri"/>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tblStylePr w:type="firstCol">
      <w:rPr>
        <w:rFonts w:ascii="Arial" w:hAnsi="Arial"/>
        <w:b w:val="0"/>
        <w:color w:val="000000"/>
        <w:sz w:val="20"/>
      </w:rPr>
      <w:tblPr/>
      <w:tcPr>
        <w:tcBorders>
          <w:top w:val="single" w:sz="48" w:space="0" w:color="FFFFFF"/>
          <w:left w:val="single" w:sz="48" w:space="0" w:color="FFFFFF"/>
          <w:bottom w:val="single" w:sz="48" w:space="0" w:color="FFFFFF"/>
          <w:right w:val="single" w:sz="48" w:space="0" w:color="FFFFFF"/>
          <w:insideH w:val="nil"/>
          <w:insideV w:val="nil"/>
          <w:tl2br w:val="nil"/>
          <w:tr2bl w:val="nil"/>
        </w:tcBorders>
        <w:shd w:val="pct20" w:color="auto" w:fill="auto"/>
      </w:tcPr>
    </w:tblStylePr>
  </w:style>
  <w:style w:type="paragraph" w:customStyle="1" w:styleId="Recommendationbullets">
    <w:name w:val="Recommendation bullets"/>
    <w:basedOn w:val="Bullets"/>
    <w:qFormat/>
    <w:rsid w:val="00605C58"/>
    <w:pPr>
      <w:tabs>
        <w:tab w:val="clear" w:pos="567"/>
        <w:tab w:val="num" w:pos="473"/>
        <w:tab w:val="left" w:pos="1134"/>
      </w:tabs>
      <w:spacing w:before="40" w:after="40" w:line="260" w:lineRule="atLeast"/>
      <w:ind w:left="473" w:hanging="360"/>
    </w:pPr>
    <w:rPr>
      <w:lang w:eastAsia="en-US"/>
    </w:rPr>
  </w:style>
  <w:style w:type="paragraph" w:customStyle="1" w:styleId="Recommendationheading">
    <w:name w:val="Recommendation heading"/>
    <w:basedOn w:val="Tabletextbold"/>
    <w:qFormat/>
    <w:rsid w:val="00605C58"/>
    <w:pPr>
      <w:spacing w:before="60" w:after="60" w:line="260" w:lineRule="atLeast"/>
    </w:pPr>
  </w:style>
  <w:style w:type="paragraph" w:customStyle="1" w:styleId="Recommendationsub-bullets">
    <w:name w:val="Recommendation sub-bullets"/>
    <w:basedOn w:val="Sub-bullets"/>
    <w:qFormat/>
    <w:rsid w:val="00605C58"/>
    <w:pPr>
      <w:tabs>
        <w:tab w:val="clear" w:pos="1134"/>
        <w:tab w:val="left" w:pos="1701"/>
      </w:tabs>
      <w:spacing w:before="40" w:after="40" w:line="260" w:lineRule="atLeast"/>
      <w:ind w:left="567"/>
    </w:pPr>
    <w:rPr>
      <w:lang w:eastAsia="en-US"/>
    </w:rPr>
  </w:style>
  <w:style w:type="table" w:customStyle="1" w:styleId="Recommendationtable">
    <w:name w:val="Recommendation table"/>
    <w:basedOn w:val="TableNormal"/>
    <w:uiPriority w:val="99"/>
    <w:qFormat/>
    <w:rsid w:val="00605C58"/>
    <w:rPr>
      <w:rFonts w:eastAsia="Calibri"/>
    </w:rPr>
    <w:tblPr>
      <w:tblBorders>
        <w:top w:val="single" w:sz="36" w:space="0" w:color="FFFFFF"/>
        <w:bottom w:val="single" w:sz="24" w:space="0" w:color="B01717"/>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tcBorders>
          <w:top w:val="single" w:sz="24" w:space="0" w:color="B01717"/>
          <w:left w:val="nil"/>
          <w:bottom w:val="single" w:sz="36" w:space="0" w:color="FFFFFF"/>
          <w:right w:val="nil"/>
          <w:insideH w:val="nil"/>
          <w:insideV w:val="single" w:sz="36" w:space="0" w:color="FFFFFF"/>
          <w:tl2br w:val="nil"/>
          <w:tr2bl w:val="nil"/>
        </w:tcBorders>
        <w:shd w:val="pct10" w:color="auto" w:fill="auto"/>
      </w:tcPr>
    </w:tblStylePr>
  </w:style>
  <w:style w:type="paragraph" w:customStyle="1" w:styleId="Recommendationtext">
    <w:name w:val="Recommendation text"/>
    <w:basedOn w:val="Tabletext"/>
    <w:qFormat/>
    <w:rsid w:val="00605C58"/>
    <w:pPr>
      <w:tabs>
        <w:tab w:val="left" w:pos="567"/>
      </w:tabs>
      <w:spacing w:before="60" w:after="60" w:line="260" w:lineRule="atLeast"/>
      <w:ind w:left="567" w:hanging="567"/>
    </w:pPr>
  </w:style>
  <w:style w:type="paragraph" w:customStyle="1" w:styleId="Indentedbullets">
    <w:name w:val="Indented bullets"/>
    <w:link w:val="IndentedbulletsChar"/>
    <w:qFormat/>
    <w:rsid w:val="006323C3"/>
    <w:pPr>
      <w:numPr>
        <w:numId w:val="5"/>
      </w:numPr>
      <w:tabs>
        <w:tab w:val="left" w:pos="1134"/>
      </w:tabs>
      <w:spacing w:before="60" w:after="60" w:line="280" w:lineRule="atLeast"/>
    </w:pPr>
    <w:rPr>
      <w:rFonts w:eastAsia="Calibri"/>
      <w:sz w:val="22"/>
      <w:szCs w:val="22"/>
    </w:rPr>
  </w:style>
  <w:style w:type="character" w:customStyle="1" w:styleId="IndentedbulletsChar">
    <w:name w:val="Indented bullets Char"/>
    <w:link w:val="Indentedbullets"/>
    <w:rsid w:val="006323C3"/>
    <w:rPr>
      <w:rFonts w:eastAsia="Calibri"/>
      <w:sz w:val="22"/>
      <w:szCs w:val="22"/>
      <w:lang w:bidi="ar-SA"/>
    </w:rPr>
  </w:style>
  <w:style w:type="paragraph" w:customStyle="1" w:styleId="Indentedsub-bullets">
    <w:name w:val="Indented sub-bullets"/>
    <w:basedOn w:val="ListParagraph"/>
    <w:link w:val="Indentedsub-bulletsChar"/>
    <w:qFormat/>
    <w:rsid w:val="006323C3"/>
    <w:pPr>
      <w:numPr>
        <w:numId w:val="6"/>
      </w:numPr>
      <w:tabs>
        <w:tab w:val="left" w:pos="1701"/>
      </w:tabs>
      <w:spacing w:before="60"/>
      <w:contextualSpacing w:val="0"/>
    </w:pPr>
    <w:rPr>
      <w:lang w:val="x-none" w:eastAsia="x-none"/>
    </w:rPr>
  </w:style>
  <w:style w:type="character" w:customStyle="1" w:styleId="Indentedsub-bulletsChar">
    <w:name w:val="Indented sub-bullets Char"/>
    <w:link w:val="Indentedsub-bullets"/>
    <w:rsid w:val="006323C3"/>
    <w:rPr>
      <w:sz w:val="22"/>
      <w:szCs w:val="22"/>
    </w:rPr>
  </w:style>
  <w:style w:type="paragraph" w:styleId="ListParagraph">
    <w:name w:val="List Paragraph"/>
    <w:basedOn w:val="Normal"/>
    <w:uiPriority w:val="34"/>
    <w:qFormat/>
    <w:rsid w:val="006323C3"/>
    <w:pPr>
      <w:ind w:left="720"/>
      <w:contextualSpacing/>
    </w:pPr>
  </w:style>
  <w:style w:type="paragraph" w:customStyle="1" w:styleId="Numberedtext">
    <w:name w:val="Numbered text"/>
    <w:basedOn w:val="Normal"/>
    <w:link w:val="NumberedtextChar"/>
    <w:qFormat/>
    <w:rsid w:val="006323C3"/>
    <w:pPr>
      <w:numPr>
        <w:numId w:val="7"/>
      </w:numPr>
    </w:pPr>
    <w:rPr>
      <w:lang w:val="x-none" w:eastAsia="x-none"/>
    </w:rPr>
  </w:style>
  <w:style w:type="character" w:customStyle="1" w:styleId="NumberedtextChar">
    <w:name w:val="Numbered text Char"/>
    <w:link w:val="Numberedtext"/>
    <w:rsid w:val="006323C3"/>
    <w:rPr>
      <w:sz w:val="22"/>
      <w:szCs w:val="22"/>
    </w:rPr>
  </w:style>
  <w:style w:type="paragraph" w:styleId="Footer">
    <w:name w:val="footer"/>
    <w:basedOn w:val="Normal"/>
    <w:link w:val="FooterChar"/>
    <w:uiPriority w:val="99"/>
    <w:rsid w:val="00B82498"/>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82498"/>
  </w:style>
  <w:style w:type="table" w:styleId="TableGrid">
    <w:name w:val="Table Grid"/>
    <w:basedOn w:val="TableNormal"/>
    <w:rsid w:val="00BE2A9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rsid w:val="006265EB"/>
    <w:rPr>
      <w:sz w:val="16"/>
      <w:szCs w:val="16"/>
    </w:rPr>
  </w:style>
  <w:style w:type="paragraph" w:styleId="CommentText">
    <w:name w:val="annotation text"/>
    <w:basedOn w:val="Normal"/>
    <w:link w:val="CommentTextChar"/>
    <w:rsid w:val="006265EB"/>
    <w:rPr>
      <w:sz w:val="20"/>
      <w:szCs w:val="20"/>
    </w:rPr>
  </w:style>
  <w:style w:type="character" w:customStyle="1" w:styleId="CommentTextChar">
    <w:name w:val="Comment Text Char"/>
    <w:basedOn w:val="DefaultParagraphFont"/>
    <w:link w:val="CommentText"/>
    <w:rsid w:val="006265EB"/>
  </w:style>
  <w:style w:type="paragraph" w:styleId="CommentSubject">
    <w:name w:val="annotation subject"/>
    <w:basedOn w:val="CommentText"/>
    <w:next w:val="CommentText"/>
    <w:link w:val="CommentSubjectChar"/>
    <w:rsid w:val="006265EB"/>
    <w:rPr>
      <w:b/>
      <w:bCs/>
      <w:lang w:val="x-none" w:eastAsia="x-none"/>
    </w:rPr>
  </w:style>
  <w:style w:type="character" w:customStyle="1" w:styleId="CommentSubjectChar">
    <w:name w:val="Comment Subject Char"/>
    <w:link w:val="CommentSubject"/>
    <w:rsid w:val="006265EB"/>
    <w:rPr>
      <w:b/>
      <w:bCs/>
    </w:rPr>
  </w:style>
  <w:style w:type="paragraph" w:customStyle="1" w:styleId="Default">
    <w:name w:val="Default"/>
    <w:rsid w:val="006D325F"/>
    <w:pPr>
      <w:autoSpaceDE w:val="0"/>
      <w:autoSpaceDN w:val="0"/>
      <w:adjustRightInd w:val="0"/>
    </w:pPr>
    <w:rPr>
      <w:rFonts w:cs="Arial"/>
      <w:color w:val="000000"/>
      <w:sz w:val="24"/>
      <w:szCs w:val="24"/>
    </w:rPr>
  </w:style>
  <w:style w:type="character" w:styleId="Hyperlink">
    <w:name w:val="Hyperlink"/>
    <w:rsid w:val="00B7145E"/>
    <w:rPr>
      <w:color w:val="0563C1"/>
      <w:u w:val="single"/>
    </w:rPr>
  </w:style>
  <w:style w:type="paragraph" w:styleId="Revision">
    <w:name w:val="Revision"/>
    <w:hidden/>
    <w:uiPriority w:val="99"/>
    <w:semiHidden/>
    <w:rsid w:val="007015B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9042792">
      <w:bodyDiv w:val="1"/>
      <w:marLeft w:val="0"/>
      <w:marRight w:val="0"/>
      <w:marTop w:val="0"/>
      <w:marBottom w:val="0"/>
      <w:divBdr>
        <w:top w:val="none" w:sz="0" w:space="0" w:color="auto"/>
        <w:left w:val="none" w:sz="0" w:space="0" w:color="auto"/>
        <w:bottom w:val="none" w:sz="0" w:space="0" w:color="auto"/>
        <w:right w:val="none" w:sz="0" w:space="0" w:color="auto"/>
      </w:divBdr>
    </w:div>
    <w:div w:id="983465826">
      <w:bodyDiv w:val="1"/>
      <w:marLeft w:val="0"/>
      <w:marRight w:val="0"/>
      <w:marTop w:val="0"/>
      <w:marBottom w:val="0"/>
      <w:divBdr>
        <w:top w:val="none" w:sz="0" w:space="0" w:color="auto"/>
        <w:left w:val="none" w:sz="0" w:space="0" w:color="auto"/>
        <w:bottom w:val="none" w:sz="0" w:space="0" w:color="auto"/>
        <w:right w:val="none" w:sz="0" w:space="0" w:color="auto"/>
      </w:divBdr>
      <w:divsChild>
        <w:div w:id="795028391">
          <w:marLeft w:val="0"/>
          <w:marRight w:val="0"/>
          <w:marTop w:val="0"/>
          <w:marBottom w:val="0"/>
          <w:divBdr>
            <w:top w:val="none" w:sz="0" w:space="0" w:color="auto"/>
            <w:left w:val="none" w:sz="0" w:space="0" w:color="auto"/>
            <w:bottom w:val="none" w:sz="0" w:space="0" w:color="auto"/>
            <w:right w:val="none" w:sz="0" w:space="0" w:color="auto"/>
          </w:divBdr>
          <w:divsChild>
            <w:div w:id="1661500729">
              <w:marLeft w:val="0"/>
              <w:marRight w:val="0"/>
              <w:marTop w:val="0"/>
              <w:marBottom w:val="0"/>
              <w:divBdr>
                <w:top w:val="none" w:sz="0" w:space="0" w:color="auto"/>
                <w:left w:val="none" w:sz="0" w:space="0" w:color="auto"/>
                <w:bottom w:val="none" w:sz="0" w:space="0" w:color="auto"/>
                <w:right w:val="none" w:sz="0" w:space="0" w:color="auto"/>
              </w:divBdr>
              <w:divsChild>
                <w:div w:id="1122387051">
                  <w:marLeft w:val="0"/>
                  <w:marRight w:val="0"/>
                  <w:marTop w:val="0"/>
                  <w:marBottom w:val="0"/>
                  <w:divBdr>
                    <w:top w:val="none" w:sz="0" w:space="0" w:color="auto"/>
                    <w:left w:val="none" w:sz="0" w:space="0" w:color="auto"/>
                    <w:bottom w:val="none" w:sz="0" w:space="0" w:color="auto"/>
                    <w:right w:val="none" w:sz="0" w:space="0" w:color="auto"/>
                  </w:divBdr>
                  <w:divsChild>
                    <w:div w:id="395323099">
                      <w:marLeft w:val="0"/>
                      <w:marRight w:val="0"/>
                      <w:marTop w:val="0"/>
                      <w:marBottom w:val="0"/>
                      <w:divBdr>
                        <w:top w:val="none" w:sz="0" w:space="0" w:color="auto"/>
                        <w:left w:val="none" w:sz="0" w:space="0" w:color="auto"/>
                        <w:bottom w:val="none" w:sz="0" w:space="0" w:color="auto"/>
                        <w:right w:val="none" w:sz="0" w:space="0" w:color="auto"/>
                      </w:divBdr>
                      <w:divsChild>
                        <w:div w:id="1915240753">
                          <w:marLeft w:val="0"/>
                          <w:marRight w:val="0"/>
                          <w:marTop w:val="0"/>
                          <w:marBottom w:val="0"/>
                          <w:divBdr>
                            <w:top w:val="none" w:sz="0" w:space="0" w:color="auto"/>
                            <w:left w:val="none" w:sz="0" w:space="0" w:color="auto"/>
                            <w:bottom w:val="none" w:sz="0" w:space="0" w:color="auto"/>
                            <w:right w:val="none" w:sz="0" w:space="0" w:color="auto"/>
                          </w:divBdr>
                          <w:divsChild>
                            <w:div w:id="1663580974">
                              <w:marLeft w:val="0"/>
                              <w:marRight w:val="0"/>
                              <w:marTop w:val="0"/>
                              <w:marBottom w:val="272"/>
                              <w:divBdr>
                                <w:top w:val="none" w:sz="0" w:space="0" w:color="auto"/>
                                <w:left w:val="none" w:sz="0" w:space="0" w:color="auto"/>
                                <w:bottom w:val="none" w:sz="0" w:space="0" w:color="auto"/>
                                <w:right w:val="none" w:sz="0" w:space="0" w:color="auto"/>
                              </w:divBdr>
                              <w:divsChild>
                                <w:div w:id="1414543723">
                                  <w:marLeft w:val="0"/>
                                  <w:marRight w:val="0"/>
                                  <w:marTop w:val="0"/>
                                  <w:marBottom w:val="0"/>
                                  <w:divBdr>
                                    <w:top w:val="none" w:sz="0" w:space="0" w:color="auto"/>
                                    <w:left w:val="none" w:sz="0" w:space="0" w:color="auto"/>
                                    <w:bottom w:val="none" w:sz="0" w:space="0" w:color="auto"/>
                                    <w:right w:val="none" w:sz="0" w:space="0" w:color="auto"/>
                                  </w:divBdr>
                                  <w:divsChild>
                                    <w:div w:id="162727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2170420">
      <w:bodyDiv w:val="1"/>
      <w:marLeft w:val="0"/>
      <w:marRight w:val="0"/>
      <w:marTop w:val="0"/>
      <w:marBottom w:val="0"/>
      <w:divBdr>
        <w:top w:val="none" w:sz="0" w:space="0" w:color="auto"/>
        <w:left w:val="none" w:sz="0" w:space="0" w:color="auto"/>
        <w:bottom w:val="none" w:sz="0" w:space="0" w:color="auto"/>
        <w:right w:val="none" w:sz="0" w:space="0" w:color="auto"/>
      </w:divBdr>
    </w:div>
    <w:div w:id="1051340196">
      <w:bodyDiv w:val="1"/>
      <w:marLeft w:val="0"/>
      <w:marRight w:val="0"/>
      <w:marTop w:val="0"/>
      <w:marBottom w:val="0"/>
      <w:divBdr>
        <w:top w:val="none" w:sz="0" w:space="0" w:color="auto"/>
        <w:left w:val="none" w:sz="0" w:space="0" w:color="auto"/>
        <w:bottom w:val="none" w:sz="0" w:space="0" w:color="auto"/>
        <w:right w:val="none" w:sz="0" w:space="0" w:color="auto"/>
      </w:divBdr>
    </w:div>
    <w:div w:id="1209731226">
      <w:bodyDiv w:val="1"/>
      <w:marLeft w:val="0"/>
      <w:marRight w:val="0"/>
      <w:marTop w:val="0"/>
      <w:marBottom w:val="0"/>
      <w:divBdr>
        <w:top w:val="none" w:sz="0" w:space="0" w:color="auto"/>
        <w:left w:val="none" w:sz="0" w:space="0" w:color="auto"/>
        <w:bottom w:val="none" w:sz="0" w:space="0" w:color="auto"/>
        <w:right w:val="none" w:sz="0" w:space="0" w:color="auto"/>
      </w:divBdr>
    </w:div>
    <w:div w:id="1523281903">
      <w:bodyDiv w:val="1"/>
      <w:marLeft w:val="0"/>
      <w:marRight w:val="0"/>
      <w:marTop w:val="0"/>
      <w:marBottom w:val="0"/>
      <w:divBdr>
        <w:top w:val="none" w:sz="0" w:space="0" w:color="auto"/>
        <w:left w:val="none" w:sz="0" w:space="0" w:color="auto"/>
        <w:bottom w:val="none" w:sz="0" w:space="0" w:color="auto"/>
        <w:right w:val="none" w:sz="0" w:space="0" w:color="auto"/>
      </w:divBdr>
      <w:divsChild>
        <w:div w:id="613246588">
          <w:marLeft w:val="0"/>
          <w:marRight w:val="0"/>
          <w:marTop w:val="68"/>
          <w:marBottom w:val="408"/>
          <w:divBdr>
            <w:top w:val="single" w:sz="2" w:space="0" w:color="FF0000"/>
            <w:left w:val="single" w:sz="2" w:space="0" w:color="FF0000"/>
            <w:bottom w:val="single" w:sz="2" w:space="0" w:color="FF0000"/>
            <w:right w:val="single" w:sz="2" w:space="0" w:color="FF0000"/>
          </w:divBdr>
          <w:divsChild>
            <w:div w:id="1914703670">
              <w:marLeft w:val="0"/>
              <w:marRight w:val="0"/>
              <w:marTop w:val="0"/>
              <w:marBottom w:val="0"/>
              <w:divBdr>
                <w:top w:val="none" w:sz="0" w:space="0" w:color="auto"/>
                <w:left w:val="none" w:sz="0" w:space="0" w:color="auto"/>
                <w:bottom w:val="none" w:sz="0" w:space="0" w:color="auto"/>
                <w:right w:val="none" w:sz="0" w:space="0" w:color="auto"/>
              </w:divBdr>
              <w:divsChild>
                <w:div w:id="887184276">
                  <w:marLeft w:val="0"/>
                  <w:marRight w:val="0"/>
                  <w:marTop w:val="0"/>
                  <w:marBottom w:val="0"/>
                  <w:divBdr>
                    <w:top w:val="none" w:sz="0" w:space="0" w:color="auto"/>
                    <w:left w:val="none" w:sz="0" w:space="0" w:color="auto"/>
                    <w:bottom w:val="none" w:sz="0" w:space="0" w:color="auto"/>
                    <w:right w:val="none" w:sz="0" w:space="0" w:color="auto"/>
                  </w:divBdr>
                  <w:divsChild>
                    <w:div w:id="1966739909">
                      <w:marLeft w:val="0"/>
                      <w:marRight w:val="0"/>
                      <w:marTop w:val="0"/>
                      <w:marBottom w:val="0"/>
                      <w:divBdr>
                        <w:top w:val="none" w:sz="0" w:space="0" w:color="auto"/>
                        <w:left w:val="none" w:sz="0" w:space="0" w:color="auto"/>
                        <w:bottom w:val="none" w:sz="0" w:space="0" w:color="auto"/>
                        <w:right w:val="none" w:sz="0" w:space="0" w:color="auto"/>
                      </w:divBdr>
                      <w:divsChild>
                        <w:div w:id="1762335338">
                          <w:marLeft w:val="0"/>
                          <w:marRight w:val="0"/>
                          <w:marTop w:val="0"/>
                          <w:marBottom w:val="0"/>
                          <w:divBdr>
                            <w:top w:val="none" w:sz="0" w:space="0" w:color="auto"/>
                            <w:left w:val="none" w:sz="0" w:space="0" w:color="auto"/>
                            <w:bottom w:val="none" w:sz="0" w:space="0" w:color="auto"/>
                            <w:right w:val="none" w:sz="0" w:space="0" w:color="auto"/>
                          </w:divBdr>
                          <w:divsChild>
                            <w:div w:id="1538200557">
                              <w:marLeft w:val="0"/>
                              <w:marRight w:val="0"/>
                              <w:marTop w:val="0"/>
                              <w:marBottom w:val="0"/>
                              <w:divBdr>
                                <w:top w:val="none" w:sz="0" w:space="0" w:color="auto"/>
                                <w:left w:val="none" w:sz="0" w:space="0" w:color="auto"/>
                                <w:bottom w:val="none" w:sz="0" w:space="0" w:color="auto"/>
                                <w:right w:val="none" w:sz="0" w:space="0" w:color="auto"/>
                              </w:divBdr>
                              <w:divsChild>
                                <w:div w:id="1798983981">
                                  <w:marLeft w:val="0"/>
                                  <w:marRight w:val="0"/>
                                  <w:marTop w:val="0"/>
                                  <w:marBottom w:val="0"/>
                                  <w:divBdr>
                                    <w:top w:val="none" w:sz="0" w:space="0" w:color="auto"/>
                                    <w:left w:val="none" w:sz="0" w:space="0" w:color="auto"/>
                                    <w:bottom w:val="none" w:sz="0" w:space="0" w:color="auto"/>
                                    <w:right w:val="none" w:sz="0" w:space="0" w:color="auto"/>
                                  </w:divBdr>
                                  <w:divsChild>
                                    <w:div w:id="1101952418">
                                      <w:marLeft w:val="1087"/>
                                      <w:marRight w:val="0"/>
                                      <w:marTop w:val="0"/>
                                      <w:marBottom w:val="0"/>
                                      <w:divBdr>
                                        <w:top w:val="none" w:sz="0" w:space="0" w:color="auto"/>
                                        <w:left w:val="none" w:sz="0" w:space="0" w:color="auto"/>
                                        <w:bottom w:val="none" w:sz="0" w:space="0" w:color="auto"/>
                                        <w:right w:val="none" w:sz="0" w:space="0" w:color="auto"/>
                                      </w:divBdr>
                                    </w:div>
                                    <w:div w:id="1813790726">
                                      <w:marLeft w:val="1087"/>
                                      <w:marRight w:val="0"/>
                                      <w:marTop w:val="0"/>
                                      <w:marBottom w:val="0"/>
                                      <w:divBdr>
                                        <w:top w:val="none" w:sz="0" w:space="0" w:color="auto"/>
                                        <w:left w:val="none" w:sz="0" w:space="0" w:color="auto"/>
                                        <w:bottom w:val="none" w:sz="0" w:space="0" w:color="auto"/>
                                        <w:right w:val="none" w:sz="0" w:space="0" w:color="auto"/>
                                      </w:divBdr>
                                    </w:div>
                                    <w:div w:id="1913269885">
                                      <w:marLeft w:val="1087"/>
                                      <w:marRight w:val="0"/>
                                      <w:marTop w:val="0"/>
                                      <w:marBottom w:val="0"/>
                                      <w:divBdr>
                                        <w:top w:val="none" w:sz="0" w:space="0" w:color="auto"/>
                                        <w:left w:val="none" w:sz="0" w:space="0" w:color="auto"/>
                                        <w:bottom w:val="none" w:sz="0" w:space="0" w:color="auto"/>
                                        <w:right w:val="none" w:sz="0" w:space="0" w:color="auto"/>
                                      </w:divBdr>
                                    </w:div>
                                    <w:div w:id="2094038124">
                                      <w:marLeft w:val="108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294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the-committee/governanc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Stationery\Letter_Template_With_AGW_Letterhea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0F049920E6BF84C99A1394EEDB5306B" ma:contentTypeVersion="11" ma:contentTypeDescription="Create a new document." ma:contentTypeScope="" ma:versionID="59dd7e79813524385a6986d33110b5d3">
  <xsd:schema xmlns:xsd="http://www.w3.org/2001/XMLSchema" xmlns:xs="http://www.w3.org/2001/XMLSchema" xmlns:p="http://schemas.microsoft.com/office/2006/metadata/properties" xmlns:ns3="2cdccfed-d1f5-43b1-88e4-9460f682f4c9" xmlns:ns4="dc3d59b1-64dd-4035-a0fd-ca687af4efac" targetNamespace="http://schemas.microsoft.com/office/2006/metadata/properties" ma:root="true" ma:fieldsID="6b36f49b5a92a53f2feabcc8884d3aa0" ns3:_="" ns4:_="">
    <xsd:import namespace="2cdccfed-d1f5-43b1-88e4-9460f682f4c9"/>
    <xsd:import namespace="dc3d59b1-64dd-4035-a0fd-ca687af4efa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ccfed-d1f5-43b1-88e4-9460f682f4c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3d59b1-64dd-4035-a0fd-ca687af4efa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F3813-42D5-4045-903E-DA0295F1CBC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18D2CD5-1A51-4C98-AF7A-02E732D541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ccfed-d1f5-43b1-88e4-9460f682f4c9"/>
    <ds:schemaRef ds:uri="dc3d59b1-64dd-4035-a0fd-ca687af4ef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10CD06-874F-4104-8279-6B4DCC8CFAD7}">
  <ds:schemaRefs>
    <ds:schemaRef ds:uri="http://schemas.microsoft.com/sharepoint/v3/contenttype/forms"/>
  </ds:schemaRefs>
</ds:datastoreItem>
</file>

<file path=customXml/itemProps4.xml><?xml version="1.0" encoding="utf-8"?>
<ds:datastoreItem xmlns:ds="http://schemas.openxmlformats.org/officeDocument/2006/customXml" ds:itemID="{CF4D1379-DDA8-46BC-9250-771DE5FCB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Letter_Template_With_AGW_Letterhead</Template>
  <TotalTime>1</TotalTime>
  <Pages>10</Pages>
  <Words>1780</Words>
  <Characters>9971</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Letter Template No Letterhead</vt:lpstr>
    </vt:vector>
  </TitlesOfParts>
  <Company>WAO</Company>
  <LinksUpToDate>false</LinksUpToDate>
  <CharactersWithSpaces>11728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Template No Letterhead</dc:title>
  <dc:subject/>
  <dc:creator>m-edwards</dc:creator>
  <cp:keywords/>
  <cp:lastModifiedBy>Gwenan Roberts (CTM UHB - NCCU Corporate Services)</cp:lastModifiedBy>
  <cp:revision>2</cp:revision>
  <cp:lastPrinted>2017-03-02T08:56:00Z</cp:lastPrinted>
  <dcterms:created xsi:type="dcterms:W3CDTF">2022-05-04T12:49:00Z</dcterms:created>
  <dcterms:modified xsi:type="dcterms:W3CDTF">2022-05-04T12:49:00Z</dcterms:modified>
  <cp:category>Template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0x01010030F049920E6BF84C99A1394EEDB5306B</vt:lpwstr>
  </property>
  <property fmtid="{D5CDD505-2E9C-101B-9397-08002B2CF9AE}" pid="3" name="AccountId">
    <vt:lpwstr>4a01e671-abf5-4fcb-92a7-738e3ca2430d</vt:lpwstr>
  </property>
  <property fmtid="{D5CDD505-2E9C-101B-9397-08002B2CF9AE}" pid="4" name="BookMark">
    <vt:lpwstr/>
  </property>
  <property fmtid="{D5CDD505-2E9C-101B-9397-08002B2CF9AE}" pid="5" name="Description">
    <vt:lpwstr>FADM 241 Audit enquiries letter Template (2017)</vt:lpwstr>
  </property>
  <property fmtid="{D5CDD505-2E9C-101B-9397-08002B2CF9AE}" pid="6" name="ObjectId">
    <vt:lpwstr>097b7d36-c0df-4c37-8933-d7671741b7f7</vt:lpwstr>
  </property>
  <property fmtid="{D5CDD505-2E9C-101B-9397-08002B2CF9AE}" pid="7" name="TickMarkConfigPath">
    <vt:lpwstr>C:\Users\Richard-Jones\AppData\Roaming\MKInsight\LIVE\10.0\Temp\e20e44bb01174e2785fe6f4ae1d5073f.docx.ticks</vt:lpwstr>
  </property>
  <property fmtid="{D5CDD505-2E9C-101B-9397-08002B2CF9AE}" pid="8" name="Type">
    <vt:i4>76</vt:i4>
  </property>
</Properties>
</file>