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D4E09" w14:textId="2868F707" w:rsidR="005C596B" w:rsidRPr="00847C5B" w:rsidRDefault="005C596B" w:rsidP="00847C5B">
      <w:pPr>
        <w:pStyle w:val="NoSpacing"/>
        <w:jc w:val="right"/>
        <w:rPr>
          <w:rFonts w:ascii="Verdana" w:hAnsi="Verdana"/>
          <w:b/>
          <w:bCs/>
          <w:sz w:val="24"/>
          <w:szCs w:val="24"/>
        </w:rPr>
      </w:pPr>
      <w:r w:rsidRPr="00847C5B">
        <w:rPr>
          <w:rFonts w:ascii="Verdana" w:hAnsi="Verdana"/>
          <w:b/>
          <w:bCs/>
          <w:sz w:val="24"/>
          <w:szCs w:val="24"/>
        </w:rPr>
        <w:t xml:space="preserve">Appendix </w:t>
      </w:r>
      <w:proofErr w:type="gramStart"/>
      <w:r w:rsidR="00847C5B" w:rsidRPr="00847C5B">
        <w:rPr>
          <w:rFonts w:ascii="Verdana" w:hAnsi="Verdana"/>
          <w:b/>
          <w:bCs/>
          <w:sz w:val="24"/>
          <w:szCs w:val="24"/>
        </w:rPr>
        <w:t>5</w:t>
      </w:r>
      <w:r w:rsidRPr="00847C5B">
        <w:rPr>
          <w:rFonts w:ascii="Verdana" w:hAnsi="Verdana"/>
          <w:b/>
          <w:bCs/>
          <w:sz w:val="24"/>
          <w:szCs w:val="24"/>
        </w:rPr>
        <w:t xml:space="preserve"> :</w:t>
      </w:r>
      <w:proofErr w:type="gramEnd"/>
    </w:p>
    <w:p w14:paraId="7F7D4B5F" w14:textId="765DD7D0" w:rsidR="00BF5D0B" w:rsidRPr="00BF5D0B" w:rsidRDefault="00326862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>Update on work to deliver EASC Model Standing Orders</w:t>
      </w:r>
    </w:p>
    <w:tbl>
      <w:tblPr>
        <w:tblStyle w:val="TableGrid"/>
        <w:tblW w:w="15221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460"/>
        <w:gridCol w:w="5211"/>
        <w:gridCol w:w="2085"/>
        <w:gridCol w:w="1250"/>
        <w:gridCol w:w="5215"/>
      </w:tblGrid>
      <w:tr w:rsidR="002A51D3" w:rsidRPr="002A51D3" w14:paraId="79F3BFFD" w14:textId="32232AD7" w:rsidTr="00AA2F47">
        <w:trPr>
          <w:trHeight w:val="519"/>
          <w:tblHeader/>
        </w:trPr>
        <w:tc>
          <w:tcPr>
            <w:tcW w:w="1460" w:type="dxa"/>
            <w:shd w:val="clear" w:color="auto" w:fill="B4C6E7" w:themeFill="accent1" w:themeFillTint="66"/>
          </w:tcPr>
          <w:p w14:paraId="274EB0C3" w14:textId="55E5B75D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Page</w:t>
            </w:r>
          </w:p>
        </w:tc>
        <w:tc>
          <w:tcPr>
            <w:tcW w:w="5211" w:type="dxa"/>
            <w:shd w:val="clear" w:color="auto" w:fill="B4C6E7" w:themeFill="accent1" w:themeFillTint="66"/>
          </w:tcPr>
          <w:p w14:paraId="10DFEF80" w14:textId="43FD6A1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Areas identified from the Model Standing Orders</w:t>
            </w:r>
          </w:p>
        </w:tc>
        <w:tc>
          <w:tcPr>
            <w:tcW w:w="2085" w:type="dxa"/>
            <w:shd w:val="clear" w:color="auto" w:fill="B4C6E7" w:themeFill="accent1" w:themeFillTint="66"/>
          </w:tcPr>
          <w:p w14:paraId="4F0663B3" w14:textId="3695C08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Plan</w:t>
            </w:r>
          </w:p>
        </w:tc>
        <w:tc>
          <w:tcPr>
            <w:tcW w:w="1250" w:type="dxa"/>
            <w:shd w:val="clear" w:color="auto" w:fill="B4C6E7" w:themeFill="accent1" w:themeFillTint="66"/>
          </w:tcPr>
          <w:p w14:paraId="5B3D047F" w14:textId="58F48D8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Lead</w:t>
            </w:r>
          </w:p>
        </w:tc>
        <w:tc>
          <w:tcPr>
            <w:tcW w:w="5215" w:type="dxa"/>
            <w:shd w:val="clear" w:color="auto" w:fill="B4C6E7" w:themeFill="accent1" w:themeFillTint="66"/>
          </w:tcPr>
          <w:p w14:paraId="0A2F4D21" w14:textId="2EEC480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Progress</w:t>
            </w:r>
            <w:r w:rsidR="00326862">
              <w:rPr>
                <w:rFonts w:ascii="Verdana" w:hAnsi="Verdana" w:cstheme="minorHAnsi"/>
                <w:b/>
              </w:rPr>
              <w:t xml:space="preserve"> </w:t>
            </w:r>
            <w:r w:rsidR="00AA2F47">
              <w:rPr>
                <w:rFonts w:ascii="Verdana" w:hAnsi="Verdana" w:cstheme="minorHAnsi"/>
                <w:b/>
              </w:rPr>
              <w:t>April</w:t>
            </w:r>
            <w:r w:rsidR="008C4504">
              <w:rPr>
                <w:rFonts w:ascii="Verdana" w:hAnsi="Verdana" w:cstheme="minorHAnsi"/>
                <w:b/>
              </w:rPr>
              <w:t xml:space="preserve"> 2022</w:t>
            </w:r>
          </w:p>
        </w:tc>
      </w:tr>
      <w:tr w:rsidR="00AA2F47" w:rsidRPr="002A51D3" w14:paraId="3328C8C1" w14:textId="77777777" w:rsidTr="00AA2F47">
        <w:trPr>
          <w:trHeight w:val="210"/>
        </w:trPr>
        <w:tc>
          <w:tcPr>
            <w:tcW w:w="15221" w:type="dxa"/>
            <w:gridSpan w:val="5"/>
            <w:shd w:val="clear" w:color="auto" w:fill="FFC000"/>
          </w:tcPr>
          <w:p w14:paraId="4D2C2F8B" w14:textId="7A4CEDB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  <w:bCs/>
              </w:rPr>
            </w:pPr>
            <w:r w:rsidRPr="00AA2F47">
              <w:rPr>
                <w:rFonts w:ascii="Verdana" w:hAnsi="Verdana" w:cstheme="minorHAnsi"/>
                <w:b/>
                <w:bCs/>
              </w:rPr>
              <w:t>Outstanding</w:t>
            </w:r>
            <w:r>
              <w:rPr>
                <w:rFonts w:ascii="Verdana" w:hAnsi="Verdana" w:cstheme="minorHAnsi"/>
                <w:b/>
                <w:bCs/>
              </w:rPr>
              <w:t xml:space="preserve"> </w:t>
            </w:r>
          </w:p>
        </w:tc>
      </w:tr>
      <w:tr w:rsidR="00AA2F47" w:rsidRPr="002A51D3" w14:paraId="3DBDAD80" w14:textId="77777777" w:rsidTr="00AA2F47">
        <w:trPr>
          <w:trHeight w:val="1769"/>
        </w:trPr>
        <w:tc>
          <w:tcPr>
            <w:tcW w:w="1460" w:type="dxa"/>
          </w:tcPr>
          <w:p w14:paraId="4A25391A" w14:textId="64F6F6EC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5211" w:type="dxa"/>
          </w:tcPr>
          <w:p w14:paraId="110C7350" w14:textId="716BB8F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 xml:space="preserve">5.1.2. need to submit an annual report within 6 weeks of the end of the reporting year </w:t>
            </w:r>
          </w:p>
        </w:tc>
        <w:tc>
          <w:tcPr>
            <w:tcW w:w="2085" w:type="dxa"/>
          </w:tcPr>
          <w:p w14:paraId="25B087E0" w14:textId="4CA2BD0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Submit through Chairs</w:t>
            </w:r>
          </w:p>
        </w:tc>
        <w:tc>
          <w:tcPr>
            <w:tcW w:w="1250" w:type="dxa"/>
          </w:tcPr>
          <w:p w14:paraId="00595E9E" w14:textId="1A3AC0D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5215" w:type="dxa"/>
          </w:tcPr>
          <w:p w14:paraId="5B049EEB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>
              <w:rPr>
                <w:rFonts w:ascii="Verdana" w:hAnsi="Verdana" w:cstheme="minorHAnsi"/>
              </w:rPr>
              <w:t>6 week</w:t>
            </w:r>
            <w:proofErr w:type="gramEnd"/>
            <w:r>
              <w:rPr>
                <w:rFonts w:ascii="Verdana" w:hAnsi="Verdana" w:cstheme="minorHAnsi"/>
              </w:rPr>
              <w:t xml:space="preserve"> timescale not met but all annual reports completed</w:t>
            </w:r>
          </w:p>
          <w:p w14:paraId="5B517AA8" w14:textId="2A8AF2CC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For inclusion in business plan for 2022/23</w:t>
            </w:r>
            <w:r w:rsidR="00650C7E">
              <w:rPr>
                <w:rFonts w:ascii="Verdana" w:hAnsi="Verdana" w:cstheme="minorHAnsi"/>
              </w:rPr>
              <w:t xml:space="preserve"> (completed)</w:t>
            </w:r>
          </w:p>
          <w:p w14:paraId="0A431BC7" w14:textId="0F54629F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EASC Management Group – drafted</w:t>
            </w:r>
          </w:p>
          <w:p w14:paraId="46890140" w14:textId="18969B74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EAS Joint Committee May 2022</w:t>
            </w:r>
          </w:p>
          <w:p w14:paraId="64D6648A" w14:textId="6BA8C318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EMRTS DAG - TBC</w:t>
            </w:r>
          </w:p>
          <w:p w14:paraId="7F8F7663" w14:textId="03CFC40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NEPTS DAG </w:t>
            </w:r>
            <w:r w:rsidR="009C0E32">
              <w:rPr>
                <w:rFonts w:ascii="Verdana" w:hAnsi="Verdana" w:cstheme="minorHAnsi"/>
              </w:rPr>
              <w:t>–</w:t>
            </w:r>
            <w:r>
              <w:rPr>
                <w:rFonts w:ascii="Verdana" w:hAnsi="Verdana" w:cstheme="minorHAnsi"/>
              </w:rPr>
              <w:t xml:space="preserve"> </w:t>
            </w:r>
            <w:r w:rsidR="009C0E32">
              <w:rPr>
                <w:rFonts w:ascii="Verdana" w:hAnsi="Verdana" w:cstheme="minorHAnsi"/>
              </w:rPr>
              <w:t>10 May 2022</w:t>
            </w:r>
            <w:bookmarkStart w:id="0" w:name="_GoBack"/>
            <w:bookmarkEnd w:id="0"/>
          </w:p>
        </w:tc>
      </w:tr>
      <w:tr w:rsidR="00AA2F47" w:rsidRPr="002A51D3" w14:paraId="72681915" w14:textId="77777777" w:rsidTr="00A17AA6">
        <w:trPr>
          <w:trHeight w:val="594"/>
        </w:trPr>
        <w:tc>
          <w:tcPr>
            <w:tcW w:w="1460" w:type="dxa"/>
          </w:tcPr>
          <w:p w14:paraId="0E877531" w14:textId="358ECBBF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22</w:t>
            </w:r>
          </w:p>
        </w:tc>
        <w:tc>
          <w:tcPr>
            <w:tcW w:w="5211" w:type="dxa"/>
          </w:tcPr>
          <w:p w14:paraId="7DA793B1" w14:textId="422B2D4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 xml:space="preserve">Communication Strategy </w:t>
            </w:r>
          </w:p>
        </w:tc>
        <w:tc>
          <w:tcPr>
            <w:tcW w:w="2085" w:type="dxa"/>
          </w:tcPr>
          <w:p w14:paraId="20D9E4AA" w14:textId="0D752DA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To be developed for EASC</w:t>
            </w:r>
          </w:p>
        </w:tc>
        <w:tc>
          <w:tcPr>
            <w:tcW w:w="1250" w:type="dxa"/>
          </w:tcPr>
          <w:p w14:paraId="62260EDE" w14:textId="6364206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5215" w:type="dxa"/>
          </w:tcPr>
          <w:p w14:paraId="691554EE" w14:textId="132DA7DE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 w:cstheme="minorHAnsi"/>
              </w:rPr>
              <w:t xml:space="preserve">To be developed by next meeting of EASC – </w:t>
            </w:r>
            <w:r w:rsidR="00847C5B">
              <w:rPr>
                <w:rFonts w:ascii="Verdana" w:hAnsi="Verdana" w:cstheme="minorHAnsi"/>
              </w:rPr>
              <w:t>July</w:t>
            </w:r>
            <w:r>
              <w:rPr>
                <w:rFonts w:ascii="Verdana" w:hAnsi="Verdana" w:cstheme="minorHAnsi"/>
              </w:rPr>
              <w:t xml:space="preserve"> 2022</w:t>
            </w:r>
          </w:p>
        </w:tc>
      </w:tr>
      <w:tr w:rsidR="00AA2F47" w:rsidRPr="002A51D3" w14:paraId="4A77F2CA" w14:textId="77777777" w:rsidTr="00AA2F47">
        <w:trPr>
          <w:trHeight w:val="1636"/>
        </w:trPr>
        <w:tc>
          <w:tcPr>
            <w:tcW w:w="1460" w:type="dxa"/>
          </w:tcPr>
          <w:p w14:paraId="1CBC4F9C" w14:textId="44FF05C2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26</w:t>
            </w:r>
          </w:p>
        </w:tc>
        <w:tc>
          <w:tcPr>
            <w:tcW w:w="5211" w:type="dxa"/>
          </w:tcPr>
          <w:p w14:paraId="068CAC89" w14:textId="77777777" w:rsidR="00AA2F47" w:rsidRPr="002A51D3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 xml:space="preserve">6.5.25 In determining every question at a meeting the Joint Committee members must take account, where relevant, of the views expressed and representations made by individuals or organisations who represent the interests of citizens in Wales. </w:t>
            </w:r>
          </w:p>
          <w:p w14:paraId="7F46D7C7" w14:textId="5DC3BB1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  <w:bCs/>
              </w:rPr>
              <w:t xml:space="preserve">Needs to be discussed further </w:t>
            </w:r>
          </w:p>
        </w:tc>
        <w:tc>
          <w:tcPr>
            <w:tcW w:w="2085" w:type="dxa"/>
          </w:tcPr>
          <w:p w14:paraId="5BD0F1C4" w14:textId="38EC56F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  <w:bCs/>
              </w:rPr>
              <w:t>For further discussion</w:t>
            </w:r>
          </w:p>
        </w:tc>
        <w:tc>
          <w:tcPr>
            <w:tcW w:w="1250" w:type="dxa"/>
          </w:tcPr>
          <w:p w14:paraId="79D7CB6F" w14:textId="5DD108C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  <w:bCs/>
              </w:rPr>
              <w:t>CT/ SMH/ GR</w:t>
            </w:r>
          </w:p>
        </w:tc>
        <w:tc>
          <w:tcPr>
            <w:tcW w:w="5215" w:type="dxa"/>
          </w:tcPr>
          <w:p w14:paraId="7BA6C8DF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For further discussion at EASC; included in EASC Questionnaire for Members</w:t>
            </w:r>
          </w:p>
          <w:p w14:paraId="66A45C5B" w14:textId="7A3DBAE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  <w:bCs/>
              </w:rPr>
              <w:t>Possibility to link with new Citizen Voice Body</w:t>
            </w:r>
          </w:p>
        </w:tc>
      </w:tr>
      <w:tr w:rsidR="00AA2F47" w:rsidRPr="002A51D3" w14:paraId="092FEB2C" w14:textId="77777777" w:rsidTr="00AA2F47">
        <w:trPr>
          <w:trHeight w:val="787"/>
        </w:trPr>
        <w:tc>
          <w:tcPr>
            <w:tcW w:w="1460" w:type="dxa"/>
          </w:tcPr>
          <w:p w14:paraId="1D51C364" w14:textId="4054BB1D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34</w:t>
            </w:r>
          </w:p>
        </w:tc>
        <w:tc>
          <w:tcPr>
            <w:tcW w:w="5211" w:type="dxa"/>
          </w:tcPr>
          <w:p w14:paraId="64C1975C" w14:textId="0D9B2C0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Using CTMUHB Risk Management Framework and need to develop an assurance framework</w:t>
            </w:r>
          </w:p>
        </w:tc>
        <w:tc>
          <w:tcPr>
            <w:tcW w:w="2085" w:type="dxa"/>
          </w:tcPr>
          <w:p w14:paraId="71D8A1ED" w14:textId="14F45F2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Develop assurance framework</w:t>
            </w:r>
          </w:p>
        </w:tc>
        <w:tc>
          <w:tcPr>
            <w:tcW w:w="1250" w:type="dxa"/>
          </w:tcPr>
          <w:p w14:paraId="1EC8E474" w14:textId="7DF45DB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5215" w:type="dxa"/>
          </w:tcPr>
          <w:p w14:paraId="22BC5F45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Discussion with Director of Governance at CTMUHB, new Board Assurance Framework being developed and EASC assurance framework will reflect</w:t>
            </w:r>
          </w:p>
          <w:p w14:paraId="2F9FA49F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CTMUHB risk register developed and reported to Audit and Risk Committee</w:t>
            </w:r>
          </w:p>
          <w:p w14:paraId="4947A612" w14:textId="431A1A84" w:rsidR="00A17AA6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Further update to be provided at EASC in </w:t>
            </w:r>
            <w:r w:rsidR="00847C5B">
              <w:rPr>
                <w:rFonts w:ascii="Verdana" w:hAnsi="Verdana" w:cstheme="minorHAnsi"/>
              </w:rPr>
              <w:t>July</w:t>
            </w:r>
            <w:r>
              <w:rPr>
                <w:rFonts w:ascii="Verdana" w:hAnsi="Verdana" w:cstheme="minorHAnsi"/>
              </w:rPr>
              <w:t xml:space="preserve"> 2022</w:t>
            </w:r>
          </w:p>
          <w:p w14:paraId="1BF10A96" w14:textId="724B2E99" w:rsidR="00650C7E" w:rsidRPr="00AA2F47" w:rsidRDefault="00650C7E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AA2F47" w:rsidRPr="002A51D3" w14:paraId="51A3839B" w14:textId="77777777" w:rsidTr="00AA2F47">
        <w:trPr>
          <w:trHeight w:val="267"/>
        </w:trPr>
        <w:tc>
          <w:tcPr>
            <w:tcW w:w="15221" w:type="dxa"/>
            <w:gridSpan w:val="5"/>
            <w:shd w:val="clear" w:color="auto" w:fill="B4C6E7" w:themeFill="accent1" w:themeFillTint="66"/>
          </w:tcPr>
          <w:p w14:paraId="0BC2F7A7" w14:textId="28DB50B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 xml:space="preserve">Completed </w:t>
            </w:r>
          </w:p>
        </w:tc>
      </w:tr>
      <w:tr w:rsidR="00AA2F47" w:rsidRPr="002A51D3" w14:paraId="64360229" w14:textId="53AEA85B" w:rsidTr="00AA2F47">
        <w:trPr>
          <w:trHeight w:val="455"/>
        </w:trPr>
        <w:tc>
          <w:tcPr>
            <w:tcW w:w="1460" w:type="dxa"/>
          </w:tcPr>
          <w:p w14:paraId="1719397C" w14:textId="6DF6FF71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lastRenderedPageBreak/>
              <w:t>2</w:t>
            </w:r>
          </w:p>
        </w:tc>
        <w:tc>
          <w:tcPr>
            <w:tcW w:w="5211" w:type="dxa"/>
          </w:tcPr>
          <w:p w14:paraId="3DBF052A" w14:textId="34EFDE4C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Memorandum of Agreement and Hosting Agreement dated 26 September 2017</w:t>
            </w:r>
          </w:p>
        </w:tc>
        <w:tc>
          <w:tcPr>
            <w:tcW w:w="2085" w:type="dxa"/>
          </w:tcPr>
          <w:p w14:paraId="7E9E91C5" w14:textId="0CCEB9D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To be updated</w:t>
            </w:r>
          </w:p>
        </w:tc>
        <w:tc>
          <w:tcPr>
            <w:tcW w:w="1250" w:type="dxa"/>
          </w:tcPr>
          <w:p w14:paraId="5B5F911F" w14:textId="43A80A4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GR</w:t>
            </w:r>
          </w:p>
        </w:tc>
        <w:tc>
          <w:tcPr>
            <w:tcW w:w="5215" w:type="dxa"/>
          </w:tcPr>
          <w:p w14:paraId="6E7D7BD4" w14:textId="1C2F67A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Completed</w:t>
            </w:r>
          </w:p>
        </w:tc>
      </w:tr>
      <w:tr w:rsidR="00AA2F47" w:rsidRPr="002A51D3" w14:paraId="4ABABCED" w14:textId="50F77B6D" w:rsidTr="00AA2F47">
        <w:trPr>
          <w:trHeight w:val="321"/>
        </w:trPr>
        <w:tc>
          <w:tcPr>
            <w:tcW w:w="1460" w:type="dxa"/>
          </w:tcPr>
          <w:p w14:paraId="7F5D1187" w14:textId="26188371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6</w:t>
            </w:r>
          </w:p>
        </w:tc>
        <w:tc>
          <w:tcPr>
            <w:tcW w:w="5211" w:type="dxa"/>
          </w:tcPr>
          <w:p w14:paraId="30767030" w14:textId="712FD0A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CTMUHB issue an indemnity to the Chair on behalf of the LHBs</w:t>
            </w:r>
          </w:p>
        </w:tc>
        <w:tc>
          <w:tcPr>
            <w:tcW w:w="2085" w:type="dxa"/>
          </w:tcPr>
          <w:p w14:paraId="71A03087" w14:textId="12AC372E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 w:cstheme="minorHAnsi"/>
                <w:bCs/>
              </w:rPr>
              <w:t>Check with CTMUHB</w:t>
            </w:r>
          </w:p>
        </w:tc>
        <w:tc>
          <w:tcPr>
            <w:tcW w:w="1250" w:type="dxa"/>
          </w:tcPr>
          <w:p w14:paraId="063BBD86" w14:textId="66749B5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GR</w:t>
            </w:r>
          </w:p>
        </w:tc>
        <w:tc>
          <w:tcPr>
            <w:tcW w:w="5215" w:type="dxa"/>
          </w:tcPr>
          <w:p w14:paraId="4146F6B7" w14:textId="457E427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Discussed with CTM and advice sought from the Welsh Risk Pool – resolved</w:t>
            </w:r>
          </w:p>
        </w:tc>
      </w:tr>
      <w:tr w:rsidR="00AA2F47" w:rsidRPr="002A51D3" w14:paraId="072185AF" w14:textId="5A739675" w:rsidTr="00AA2F47">
        <w:trPr>
          <w:trHeight w:val="73"/>
        </w:trPr>
        <w:tc>
          <w:tcPr>
            <w:tcW w:w="1460" w:type="dxa"/>
          </w:tcPr>
          <w:p w14:paraId="4A71C14E" w14:textId="6CBD7847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7</w:t>
            </w:r>
          </w:p>
        </w:tc>
        <w:tc>
          <w:tcPr>
            <w:tcW w:w="5211" w:type="dxa"/>
          </w:tcPr>
          <w:p w14:paraId="0911B38B" w14:textId="1094409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Delegation and Schedule of Powers</w:t>
            </w:r>
          </w:p>
        </w:tc>
        <w:tc>
          <w:tcPr>
            <w:tcW w:w="2085" w:type="dxa"/>
          </w:tcPr>
          <w:p w14:paraId="2EEF83E9" w14:textId="19ADA06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For review</w:t>
            </w:r>
          </w:p>
        </w:tc>
        <w:tc>
          <w:tcPr>
            <w:tcW w:w="1250" w:type="dxa"/>
          </w:tcPr>
          <w:p w14:paraId="566699D7" w14:textId="03E373A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SMH/GR</w:t>
            </w:r>
          </w:p>
        </w:tc>
        <w:tc>
          <w:tcPr>
            <w:tcW w:w="5215" w:type="dxa"/>
          </w:tcPr>
          <w:p w14:paraId="1F5FE763" w14:textId="5AFDD892" w:rsidR="00AA2F47" w:rsidRPr="00AA2F47" w:rsidRDefault="00A17AA6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</w:t>
            </w:r>
            <w:r w:rsidR="00AA2F47" w:rsidRPr="00AA2F47">
              <w:rPr>
                <w:rFonts w:ascii="Verdana" w:hAnsi="Verdana"/>
              </w:rPr>
              <w:t>ompleted</w:t>
            </w:r>
            <w:r>
              <w:rPr>
                <w:rFonts w:ascii="Verdana" w:hAnsi="Verdana"/>
              </w:rPr>
              <w:t xml:space="preserve"> </w:t>
            </w:r>
          </w:p>
        </w:tc>
      </w:tr>
      <w:tr w:rsidR="00AA2F47" w:rsidRPr="002A51D3" w14:paraId="7121C51F" w14:textId="3D3C957C" w:rsidTr="00AA2F47">
        <w:trPr>
          <w:trHeight w:val="630"/>
        </w:trPr>
        <w:tc>
          <w:tcPr>
            <w:tcW w:w="1460" w:type="dxa"/>
          </w:tcPr>
          <w:p w14:paraId="1BCBB553" w14:textId="74E0ED35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8</w:t>
            </w:r>
          </w:p>
        </w:tc>
        <w:tc>
          <w:tcPr>
            <w:tcW w:w="5211" w:type="dxa"/>
          </w:tcPr>
          <w:p w14:paraId="70F7E53A" w14:textId="379C3A5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Scheme of Delegation and Standing Financial Instructions and potential to use the Welsh Health Specialised Services Committee version</w:t>
            </w:r>
          </w:p>
        </w:tc>
        <w:tc>
          <w:tcPr>
            <w:tcW w:w="2085" w:type="dxa"/>
          </w:tcPr>
          <w:p w14:paraId="789C4C29" w14:textId="580FB16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For review</w:t>
            </w:r>
          </w:p>
        </w:tc>
        <w:tc>
          <w:tcPr>
            <w:tcW w:w="1250" w:type="dxa"/>
          </w:tcPr>
          <w:p w14:paraId="68B8D6A7" w14:textId="6D90A6F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SD/ SMH/ GR</w:t>
            </w:r>
          </w:p>
        </w:tc>
        <w:tc>
          <w:tcPr>
            <w:tcW w:w="5215" w:type="dxa"/>
          </w:tcPr>
          <w:p w14:paraId="583F8BB0" w14:textId="31D114D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Completed </w:t>
            </w:r>
          </w:p>
        </w:tc>
      </w:tr>
      <w:tr w:rsidR="00AA2F47" w:rsidRPr="002A51D3" w14:paraId="35833C52" w14:textId="18DED062" w:rsidTr="00AA2F47">
        <w:trPr>
          <w:trHeight w:val="519"/>
        </w:trPr>
        <w:tc>
          <w:tcPr>
            <w:tcW w:w="1460" w:type="dxa"/>
          </w:tcPr>
          <w:p w14:paraId="731C2FCD" w14:textId="4D4A6FFC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10</w:t>
            </w:r>
          </w:p>
        </w:tc>
        <w:tc>
          <w:tcPr>
            <w:tcW w:w="5211" w:type="dxa"/>
          </w:tcPr>
          <w:p w14:paraId="1B62B9EB" w14:textId="354BB3E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Ensure role of Committee Secretary utilised in JD</w:t>
            </w:r>
          </w:p>
        </w:tc>
        <w:tc>
          <w:tcPr>
            <w:tcW w:w="2085" w:type="dxa"/>
          </w:tcPr>
          <w:p w14:paraId="148FFFA9" w14:textId="57899D5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Review </w:t>
            </w:r>
          </w:p>
        </w:tc>
        <w:tc>
          <w:tcPr>
            <w:tcW w:w="1250" w:type="dxa"/>
          </w:tcPr>
          <w:p w14:paraId="71AAE29A" w14:textId="7B8DF85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SMH/ GR</w:t>
            </w:r>
          </w:p>
        </w:tc>
        <w:tc>
          <w:tcPr>
            <w:tcW w:w="5215" w:type="dxa"/>
          </w:tcPr>
          <w:p w14:paraId="21B37F77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Included within JD</w:t>
            </w:r>
          </w:p>
          <w:p w14:paraId="36ECF33A" w14:textId="58C25203" w:rsidR="00AA2F47" w:rsidRPr="00AA2F47" w:rsidRDefault="00A17AA6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</w:t>
            </w:r>
            <w:r w:rsidR="00AA2F47" w:rsidRPr="00AA2F47">
              <w:rPr>
                <w:rFonts w:ascii="Verdana" w:hAnsi="Verdana"/>
              </w:rPr>
              <w:t>ompleted</w:t>
            </w:r>
            <w:r>
              <w:rPr>
                <w:rFonts w:ascii="Verdana" w:hAnsi="Verdana"/>
              </w:rPr>
              <w:t xml:space="preserve"> </w:t>
            </w:r>
          </w:p>
        </w:tc>
      </w:tr>
      <w:tr w:rsidR="00AA2F47" w:rsidRPr="002A51D3" w14:paraId="696D1D58" w14:textId="3B3BD7AE" w:rsidTr="00AA2F47">
        <w:trPr>
          <w:trHeight w:val="427"/>
        </w:trPr>
        <w:tc>
          <w:tcPr>
            <w:tcW w:w="1460" w:type="dxa"/>
          </w:tcPr>
          <w:p w14:paraId="23C06FE4" w14:textId="66A1E18C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11</w:t>
            </w:r>
          </w:p>
        </w:tc>
        <w:tc>
          <w:tcPr>
            <w:tcW w:w="5211" w:type="dxa"/>
          </w:tcPr>
          <w:p w14:paraId="28914E14" w14:textId="7B28CD7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Role of the Committee from SOs to be included in the Annual Report and Annual Governance Statement</w:t>
            </w:r>
          </w:p>
        </w:tc>
        <w:tc>
          <w:tcPr>
            <w:tcW w:w="2085" w:type="dxa"/>
          </w:tcPr>
          <w:p w14:paraId="53CFAF30" w14:textId="13BE3D4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Cross reference</w:t>
            </w:r>
          </w:p>
        </w:tc>
        <w:tc>
          <w:tcPr>
            <w:tcW w:w="1250" w:type="dxa"/>
          </w:tcPr>
          <w:p w14:paraId="55065DC3" w14:textId="2B429DD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GR</w:t>
            </w:r>
          </w:p>
        </w:tc>
        <w:tc>
          <w:tcPr>
            <w:tcW w:w="5215" w:type="dxa"/>
          </w:tcPr>
          <w:p w14:paraId="296EBC1A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Included in annual report</w:t>
            </w:r>
          </w:p>
          <w:p w14:paraId="424129C0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Included in AGS</w:t>
            </w:r>
          </w:p>
          <w:p w14:paraId="01CDFF5D" w14:textId="520DBAA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Completed </w:t>
            </w:r>
          </w:p>
        </w:tc>
      </w:tr>
      <w:tr w:rsidR="00AA2F47" w:rsidRPr="002A51D3" w14:paraId="2EFF1F0E" w14:textId="56CA3B65" w:rsidTr="00AA2F47">
        <w:trPr>
          <w:trHeight w:val="252"/>
        </w:trPr>
        <w:tc>
          <w:tcPr>
            <w:tcW w:w="1460" w:type="dxa"/>
          </w:tcPr>
          <w:p w14:paraId="54FEDC67" w14:textId="089178B7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13</w:t>
            </w:r>
          </w:p>
        </w:tc>
        <w:tc>
          <w:tcPr>
            <w:tcW w:w="5211" w:type="dxa"/>
          </w:tcPr>
          <w:p w14:paraId="505A3063" w14:textId="6E48A4F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Ensure role of Chair clear for appraisal information</w:t>
            </w:r>
          </w:p>
        </w:tc>
        <w:tc>
          <w:tcPr>
            <w:tcW w:w="2085" w:type="dxa"/>
          </w:tcPr>
          <w:p w14:paraId="21E271D3" w14:textId="3ADDE1D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For review</w:t>
            </w:r>
          </w:p>
        </w:tc>
        <w:tc>
          <w:tcPr>
            <w:tcW w:w="1250" w:type="dxa"/>
          </w:tcPr>
          <w:p w14:paraId="11308376" w14:textId="0860204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CT /GR</w:t>
            </w:r>
          </w:p>
        </w:tc>
        <w:tc>
          <w:tcPr>
            <w:tcW w:w="5215" w:type="dxa"/>
          </w:tcPr>
          <w:p w14:paraId="27557CC5" w14:textId="2100AB0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Appraisal completed</w:t>
            </w:r>
          </w:p>
        </w:tc>
      </w:tr>
      <w:tr w:rsidR="00AA2F47" w:rsidRPr="002A51D3" w14:paraId="70934FF3" w14:textId="15A04B57" w:rsidTr="00AA2F47">
        <w:trPr>
          <w:trHeight w:val="534"/>
        </w:trPr>
        <w:tc>
          <w:tcPr>
            <w:tcW w:w="1460" w:type="dxa"/>
          </w:tcPr>
          <w:p w14:paraId="36B3981D" w14:textId="64F949D0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16</w:t>
            </w:r>
          </w:p>
        </w:tc>
        <w:tc>
          <w:tcPr>
            <w:tcW w:w="5211" w:type="dxa"/>
          </w:tcPr>
          <w:p w14:paraId="22DF6E33" w14:textId="6C4ED4F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Scheme of Delegation</w:t>
            </w:r>
          </w:p>
        </w:tc>
        <w:tc>
          <w:tcPr>
            <w:tcW w:w="2085" w:type="dxa"/>
          </w:tcPr>
          <w:p w14:paraId="27D9AC48" w14:textId="66B6D5FC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Delegation to officers </w:t>
            </w:r>
          </w:p>
        </w:tc>
        <w:tc>
          <w:tcPr>
            <w:tcW w:w="1250" w:type="dxa"/>
          </w:tcPr>
          <w:p w14:paraId="067D1FA0" w14:textId="0BA0A11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SMH/GR</w:t>
            </w:r>
          </w:p>
        </w:tc>
        <w:tc>
          <w:tcPr>
            <w:tcW w:w="5215" w:type="dxa"/>
          </w:tcPr>
          <w:p w14:paraId="6BB38D7A" w14:textId="0AB31977" w:rsidR="00AA2F47" w:rsidRPr="00AA2F47" w:rsidRDefault="00A17AA6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</w:t>
            </w:r>
            <w:r w:rsidR="00AA2F47" w:rsidRPr="00AA2F47">
              <w:rPr>
                <w:rFonts w:ascii="Verdana" w:hAnsi="Verdana"/>
              </w:rPr>
              <w:t>ompleted</w:t>
            </w:r>
            <w:r>
              <w:rPr>
                <w:rFonts w:ascii="Verdana" w:hAnsi="Verdana"/>
              </w:rPr>
              <w:t xml:space="preserve"> </w:t>
            </w:r>
          </w:p>
          <w:p w14:paraId="4176FDCE" w14:textId="69E6274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AA2F47" w:rsidRPr="002A51D3" w14:paraId="0C168ACE" w14:textId="0CF3A054" w:rsidTr="00AA2F47">
        <w:trPr>
          <w:trHeight w:val="3131"/>
        </w:trPr>
        <w:tc>
          <w:tcPr>
            <w:tcW w:w="1460" w:type="dxa"/>
          </w:tcPr>
          <w:p w14:paraId="15ADB260" w14:textId="0BBF751F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17</w:t>
            </w:r>
          </w:p>
        </w:tc>
        <w:tc>
          <w:tcPr>
            <w:tcW w:w="5211" w:type="dxa"/>
          </w:tcPr>
          <w:p w14:paraId="43A0D4F5" w14:textId="303C58A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proofErr w:type="gramStart"/>
            <w:r w:rsidRPr="00AA2F47">
              <w:rPr>
                <w:rFonts w:ascii="Verdana" w:hAnsi="Verdana" w:cstheme="minorHAnsi"/>
              </w:rPr>
              <w:t>4.0.9  Members</w:t>
            </w:r>
            <w:proofErr w:type="gramEnd"/>
            <w:r w:rsidRPr="00AA2F47">
              <w:rPr>
                <w:rFonts w:ascii="Verdana" w:hAnsi="Verdana" w:cstheme="minorHAnsi"/>
              </w:rPr>
              <w:t xml:space="preserve"> of the EASC Team should not normally be appointed as Joint sub-Committee Chair, nor should they be appointed to serve as members of any sub-Committee set up to review the exercise of functions delegated to officers.  Designated EASC Team officers shall, however, </w:t>
            </w:r>
            <w:proofErr w:type="gramStart"/>
            <w:r w:rsidRPr="00AA2F47">
              <w:rPr>
                <w:rFonts w:ascii="Verdana" w:hAnsi="Verdana" w:cstheme="minorHAnsi"/>
              </w:rPr>
              <w:t>be in attendance at</w:t>
            </w:r>
            <w:proofErr w:type="gramEnd"/>
            <w:r w:rsidRPr="00AA2F47">
              <w:rPr>
                <w:rFonts w:ascii="Verdana" w:hAnsi="Verdana" w:cstheme="minorHAnsi"/>
              </w:rPr>
              <w:t xml:space="preserve"> Joint sub-Committees/groups as appropriate.</w:t>
            </w:r>
          </w:p>
        </w:tc>
        <w:tc>
          <w:tcPr>
            <w:tcW w:w="2085" w:type="dxa"/>
          </w:tcPr>
          <w:p w14:paraId="418CC89C" w14:textId="13D4569E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Review Subgroups TOR</w:t>
            </w:r>
          </w:p>
        </w:tc>
        <w:tc>
          <w:tcPr>
            <w:tcW w:w="1250" w:type="dxa"/>
          </w:tcPr>
          <w:p w14:paraId="01819E6A" w14:textId="247ED83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SMH/GR</w:t>
            </w:r>
          </w:p>
        </w:tc>
        <w:tc>
          <w:tcPr>
            <w:tcW w:w="5215" w:type="dxa"/>
          </w:tcPr>
          <w:p w14:paraId="2E369C31" w14:textId="63A3C97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No independent members available to the Committee</w:t>
            </w:r>
          </w:p>
          <w:p w14:paraId="3AE14077" w14:textId="2EBBED72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 xml:space="preserve">Role of CASC to support Committee and provide independence </w:t>
            </w:r>
          </w:p>
          <w:p w14:paraId="524589BE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Deputy CASC chairs the NEPTS DAG and is the Vice Chair of the EASC Management Group</w:t>
            </w:r>
          </w:p>
          <w:p w14:paraId="2DF372A4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spellStart"/>
            <w:proofErr w:type="gramStart"/>
            <w:r w:rsidRPr="00AA2F47">
              <w:rPr>
                <w:rFonts w:ascii="Verdana" w:hAnsi="Verdana" w:cstheme="minorHAnsi"/>
              </w:rPr>
              <w:t>Non compliance</w:t>
            </w:r>
            <w:proofErr w:type="spellEnd"/>
            <w:proofErr w:type="gramEnd"/>
            <w:r w:rsidRPr="00AA2F47">
              <w:rPr>
                <w:rFonts w:ascii="Verdana" w:hAnsi="Verdana" w:cstheme="minorHAnsi"/>
              </w:rPr>
              <w:t xml:space="preserve"> with SOs reported to EASC and the Audit and Risk Committee</w:t>
            </w:r>
          </w:p>
          <w:p w14:paraId="795A7DD8" w14:textId="5210E82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Completed</w:t>
            </w:r>
          </w:p>
        </w:tc>
      </w:tr>
      <w:tr w:rsidR="00AA2F47" w:rsidRPr="002A51D3" w14:paraId="5E387228" w14:textId="1F9AC4AD" w:rsidTr="00AA2F47">
        <w:trPr>
          <w:trHeight w:val="154"/>
        </w:trPr>
        <w:tc>
          <w:tcPr>
            <w:tcW w:w="1460" w:type="dxa"/>
          </w:tcPr>
          <w:p w14:paraId="40E4843E" w14:textId="746786AF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5211" w:type="dxa"/>
          </w:tcPr>
          <w:p w14:paraId="19B20A0E" w14:textId="26A2D2C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 xml:space="preserve">Ensure all terms of reference meet the </w:t>
            </w:r>
            <w:r w:rsidRPr="00AA2F47">
              <w:rPr>
                <w:rFonts w:ascii="Verdana" w:hAnsi="Verdana" w:cstheme="minorHAnsi"/>
              </w:rPr>
              <w:lastRenderedPageBreak/>
              <w:t>requirements</w:t>
            </w:r>
          </w:p>
        </w:tc>
        <w:tc>
          <w:tcPr>
            <w:tcW w:w="2085" w:type="dxa"/>
          </w:tcPr>
          <w:p w14:paraId="768C9377" w14:textId="6447044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lastRenderedPageBreak/>
              <w:t xml:space="preserve">Review </w:t>
            </w:r>
            <w:proofErr w:type="gramStart"/>
            <w:r w:rsidRPr="00AA2F47">
              <w:rPr>
                <w:rFonts w:ascii="Verdana" w:hAnsi="Verdana" w:cstheme="minorHAnsi"/>
              </w:rPr>
              <w:t xml:space="preserve">sub </w:t>
            </w:r>
            <w:r w:rsidRPr="00AA2F47">
              <w:rPr>
                <w:rFonts w:ascii="Verdana" w:hAnsi="Verdana" w:cstheme="minorHAnsi"/>
              </w:rPr>
              <w:lastRenderedPageBreak/>
              <w:t>groups</w:t>
            </w:r>
            <w:proofErr w:type="gramEnd"/>
          </w:p>
        </w:tc>
        <w:tc>
          <w:tcPr>
            <w:tcW w:w="1250" w:type="dxa"/>
          </w:tcPr>
          <w:p w14:paraId="76CCF0D1" w14:textId="1D5D848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lastRenderedPageBreak/>
              <w:t>GR</w:t>
            </w:r>
          </w:p>
        </w:tc>
        <w:tc>
          <w:tcPr>
            <w:tcW w:w="5215" w:type="dxa"/>
          </w:tcPr>
          <w:p w14:paraId="0F77E868" w14:textId="46B906C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 xml:space="preserve">Annual reports for EASC and all </w:t>
            </w:r>
            <w:proofErr w:type="gramStart"/>
            <w:r w:rsidRPr="00AA2F47">
              <w:rPr>
                <w:rFonts w:ascii="Verdana" w:hAnsi="Verdana" w:cstheme="minorHAnsi"/>
              </w:rPr>
              <w:t>sub groups</w:t>
            </w:r>
            <w:proofErr w:type="gramEnd"/>
            <w:r w:rsidRPr="00AA2F47">
              <w:rPr>
                <w:rFonts w:ascii="Verdana" w:hAnsi="Verdana" w:cstheme="minorHAnsi"/>
              </w:rPr>
              <w:t xml:space="preserve"> </w:t>
            </w:r>
            <w:r w:rsidRPr="00AA2F47">
              <w:rPr>
                <w:rFonts w:ascii="Verdana" w:hAnsi="Verdana" w:cstheme="minorHAnsi"/>
              </w:rPr>
              <w:lastRenderedPageBreak/>
              <w:t>– assess as met – completed</w:t>
            </w:r>
          </w:p>
        </w:tc>
      </w:tr>
      <w:tr w:rsidR="00AA2F47" w:rsidRPr="002A51D3" w14:paraId="43D87ED7" w14:textId="19B22F91" w:rsidTr="00AA2F47">
        <w:trPr>
          <w:trHeight w:val="190"/>
        </w:trPr>
        <w:tc>
          <w:tcPr>
            <w:tcW w:w="1460" w:type="dxa"/>
          </w:tcPr>
          <w:p w14:paraId="370311BF" w14:textId="6A59158B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lastRenderedPageBreak/>
              <w:t>20</w:t>
            </w:r>
          </w:p>
        </w:tc>
        <w:tc>
          <w:tcPr>
            <w:tcW w:w="5211" w:type="dxa"/>
          </w:tcPr>
          <w:p w14:paraId="0BCC9E10" w14:textId="2FAC247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Annual plan of business by the end of March</w:t>
            </w:r>
          </w:p>
        </w:tc>
        <w:tc>
          <w:tcPr>
            <w:tcW w:w="2085" w:type="dxa"/>
          </w:tcPr>
          <w:p w14:paraId="2D41BAAA" w14:textId="469830B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Utilise Forward Look</w:t>
            </w:r>
          </w:p>
        </w:tc>
        <w:tc>
          <w:tcPr>
            <w:tcW w:w="1250" w:type="dxa"/>
          </w:tcPr>
          <w:p w14:paraId="52CF704A" w14:textId="19CE5DF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GR</w:t>
            </w:r>
          </w:p>
        </w:tc>
        <w:tc>
          <w:tcPr>
            <w:tcW w:w="5215" w:type="dxa"/>
          </w:tcPr>
          <w:p w14:paraId="46026343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Plan in development for 2022/2023</w:t>
            </w:r>
          </w:p>
          <w:p w14:paraId="63D78259" w14:textId="689AFF2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Completed</w:t>
            </w:r>
          </w:p>
        </w:tc>
      </w:tr>
      <w:tr w:rsidR="00AA2F47" w:rsidRPr="002A51D3" w14:paraId="48D7AA10" w14:textId="5DB084C5" w:rsidTr="00AA2F47">
        <w:trPr>
          <w:trHeight w:val="1574"/>
        </w:trPr>
        <w:tc>
          <w:tcPr>
            <w:tcW w:w="1460" w:type="dxa"/>
          </w:tcPr>
          <w:p w14:paraId="0AF8F391" w14:textId="569BB1F7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21</w:t>
            </w:r>
          </w:p>
        </w:tc>
        <w:tc>
          <w:tcPr>
            <w:tcW w:w="5211" w:type="dxa"/>
          </w:tcPr>
          <w:p w14:paraId="0BA4B59B" w14:textId="5892A722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Papers to be sent 10 calendar days before the meeting (at least)</w:t>
            </w:r>
          </w:p>
        </w:tc>
        <w:tc>
          <w:tcPr>
            <w:tcW w:w="2085" w:type="dxa"/>
          </w:tcPr>
          <w:p w14:paraId="7C747A14" w14:textId="74A33C3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  <w:tc>
          <w:tcPr>
            <w:tcW w:w="1250" w:type="dxa"/>
          </w:tcPr>
          <w:p w14:paraId="3DB2EC3B" w14:textId="4AAABCF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CT/ SMH/ GR</w:t>
            </w:r>
          </w:p>
        </w:tc>
        <w:tc>
          <w:tcPr>
            <w:tcW w:w="5215" w:type="dxa"/>
          </w:tcPr>
          <w:p w14:paraId="30DF116C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 w:rsidRPr="00AA2F47">
              <w:rPr>
                <w:rFonts w:ascii="Verdana" w:hAnsi="Verdana" w:cstheme="minorHAnsi"/>
              </w:rPr>
              <w:t>10 day</w:t>
            </w:r>
            <w:proofErr w:type="gramEnd"/>
            <w:r w:rsidRPr="00AA2F47">
              <w:rPr>
                <w:rFonts w:ascii="Verdana" w:hAnsi="Verdana" w:cstheme="minorHAnsi"/>
              </w:rPr>
              <w:t xml:space="preserve"> timescale not met. Sent one week before; new Teams channel set up for ease of access; email sent with agenda and reports and available on </w:t>
            </w:r>
            <w:proofErr w:type="spellStart"/>
            <w:r w:rsidRPr="00AA2F47">
              <w:rPr>
                <w:rFonts w:ascii="Verdana" w:hAnsi="Verdana" w:cstheme="minorHAnsi"/>
              </w:rPr>
              <w:t>admincontrol</w:t>
            </w:r>
            <w:proofErr w:type="spellEnd"/>
          </w:p>
          <w:p w14:paraId="75E13310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Discussed with members</w:t>
            </w:r>
          </w:p>
          <w:p w14:paraId="57E25DBF" w14:textId="49B0232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 xml:space="preserve">Completed </w:t>
            </w:r>
          </w:p>
        </w:tc>
      </w:tr>
      <w:tr w:rsidR="00AA2F47" w:rsidRPr="002A51D3" w14:paraId="0E21DD51" w14:textId="0EF39D61" w:rsidTr="00AA2F47">
        <w:trPr>
          <w:trHeight w:val="1000"/>
        </w:trPr>
        <w:tc>
          <w:tcPr>
            <w:tcW w:w="1460" w:type="dxa"/>
          </w:tcPr>
          <w:p w14:paraId="21665AEC" w14:textId="7D13C435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28</w:t>
            </w:r>
          </w:p>
        </w:tc>
        <w:tc>
          <w:tcPr>
            <w:tcW w:w="5211" w:type="dxa"/>
          </w:tcPr>
          <w:p w14:paraId="6EBAC4EE" w14:textId="0F3302A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Declarations of interest to be added to the website and included in the Annual Report / AGS for reporting to the Audit and Risk Committee formally</w:t>
            </w:r>
          </w:p>
        </w:tc>
        <w:tc>
          <w:tcPr>
            <w:tcW w:w="2085" w:type="dxa"/>
          </w:tcPr>
          <w:p w14:paraId="08A39B0B" w14:textId="4675ED92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Implementation</w:t>
            </w:r>
          </w:p>
        </w:tc>
        <w:tc>
          <w:tcPr>
            <w:tcW w:w="1250" w:type="dxa"/>
          </w:tcPr>
          <w:p w14:paraId="448ECD57" w14:textId="1B3BBB6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GR</w:t>
            </w:r>
          </w:p>
        </w:tc>
        <w:tc>
          <w:tcPr>
            <w:tcW w:w="5215" w:type="dxa"/>
          </w:tcPr>
          <w:p w14:paraId="71C137FC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EASC Declarations of Interest received with WHSSC</w:t>
            </w:r>
          </w:p>
          <w:p w14:paraId="399EB2C9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 w:rsidRPr="00AA2F47">
              <w:rPr>
                <w:rFonts w:ascii="Verdana" w:hAnsi="Verdana" w:cstheme="minorHAnsi"/>
              </w:rPr>
              <w:t>Sub group</w:t>
            </w:r>
            <w:proofErr w:type="gramEnd"/>
            <w:r w:rsidRPr="00AA2F47">
              <w:rPr>
                <w:rFonts w:ascii="Verdana" w:hAnsi="Verdana" w:cstheme="minorHAnsi"/>
              </w:rPr>
              <w:t xml:space="preserve"> DOIs requested and being finalised</w:t>
            </w:r>
          </w:p>
          <w:p w14:paraId="32E942B8" w14:textId="4CE03C3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Completed and online</w:t>
            </w:r>
          </w:p>
        </w:tc>
      </w:tr>
      <w:tr w:rsidR="00AA2F47" w:rsidRPr="002A51D3" w14:paraId="666B3973" w14:textId="191B0811" w:rsidTr="00AA2F47">
        <w:trPr>
          <w:trHeight w:val="650"/>
        </w:trPr>
        <w:tc>
          <w:tcPr>
            <w:tcW w:w="1460" w:type="dxa"/>
          </w:tcPr>
          <w:p w14:paraId="27498E84" w14:textId="7E3F9DFA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17AA6">
              <w:rPr>
                <w:rFonts w:ascii="Verdana" w:hAnsi="Verdana"/>
                <w:b/>
                <w:bCs/>
                <w:sz w:val="18"/>
                <w:szCs w:val="18"/>
              </w:rPr>
              <w:t>throughout</w:t>
            </w:r>
          </w:p>
        </w:tc>
        <w:tc>
          <w:tcPr>
            <w:tcW w:w="5211" w:type="dxa"/>
          </w:tcPr>
          <w:p w14:paraId="4BED3731" w14:textId="445EFA44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bookmarkStart w:id="1" w:name="_Hlk76377563"/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CTMUHB Standards of Behaviour Policy (incorporating declarations of interest, gifts, hospitality, sponsorship and honoraria).</w:t>
            </w:r>
            <w:bookmarkEnd w:id="1"/>
          </w:p>
        </w:tc>
        <w:tc>
          <w:tcPr>
            <w:tcW w:w="2085" w:type="dxa"/>
          </w:tcPr>
          <w:p w14:paraId="0A14D20F" w14:textId="6376EFF1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proofErr w:type="gramStart"/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Share  -</w:t>
            </w:r>
            <w:proofErr w:type="gramEnd"/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 xml:space="preserve"> Values and standards behaviour framework</w:t>
            </w:r>
          </w:p>
        </w:tc>
        <w:tc>
          <w:tcPr>
            <w:tcW w:w="1250" w:type="dxa"/>
          </w:tcPr>
          <w:p w14:paraId="1E716521" w14:textId="77777777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</w:tc>
        <w:tc>
          <w:tcPr>
            <w:tcW w:w="5215" w:type="dxa"/>
          </w:tcPr>
          <w:p w14:paraId="5C7743D4" w14:textId="77777777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Utilising CTMUHB approach</w:t>
            </w:r>
          </w:p>
          <w:p w14:paraId="3E505474" w14:textId="77777777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  <w:p w14:paraId="3D113357" w14:textId="62DF2686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Completed (although ongoing)</w:t>
            </w:r>
          </w:p>
        </w:tc>
      </w:tr>
    </w:tbl>
    <w:p w14:paraId="1339718B" w14:textId="1DC5938D" w:rsidR="009F726F" w:rsidRPr="00326862" w:rsidRDefault="009F726F" w:rsidP="00326862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  <w:sz w:val="2"/>
          <w:szCs w:val="2"/>
        </w:rPr>
      </w:pPr>
    </w:p>
    <w:sectPr w:rsidR="009F726F" w:rsidRPr="00326862" w:rsidSect="00AA2F47">
      <w:footerReference w:type="default" r:id="rId7"/>
      <w:pgSz w:w="16838" w:h="11906" w:orient="landscape"/>
      <w:pgMar w:top="1440" w:right="993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3F0EC1" w14:textId="77777777" w:rsidR="00A17AA6" w:rsidRDefault="00A17AA6" w:rsidP="00A17AA6">
      <w:pPr>
        <w:spacing w:after="0" w:line="240" w:lineRule="auto"/>
      </w:pPr>
      <w:r>
        <w:separator/>
      </w:r>
    </w:p>
  </w:endnote>
  <w:endnote w:type="continuationSeparator" w:id="0">
    <w:p w14:paraId="18F1C96F" w14:textId="77777777" w:rsidR="00A17AA6" w:rsidRDefault="00A17AA6" w:rsidP="00A1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A17AA6" w:rsidRPr="00933C80" w14:paraId="55F3AF40" w14:textId="77777777" w:rsidTr="005B6675">
      <w:trPr>
        <w:jc w:val="center"/>
      </w:trPr>
      <w:tc>
        <w:tcPr>
          <w:tcW w:w="4400" w:type="dxa"/>
        </w:tcPr>
        <w:p w14:paraId="7DB1A4AB" w14:textId="77777777" w:rsidR="00A17AA6" w:rsidRDefault="00A17AA6" w:rsidP="00A17AA6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EASC Model Standing Orders</w:t>
          </w:r>
        </w:p>
        <w:p w14:paraId="2688E461" w14:textId="616B20BE" w:rsidR="00A17AA6" w:rsidRPr="00933C80" w:rsidRDefault="00A17AA6" w:rsidP="00A17AA6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 xml:space="preserve">Update on work to deliver </w:t>
          </w:r>
        </w:p>
      </w:tc>
      <w:tc>
        <w:tcPr>
          <w:tcW w:w="1980" w:type="dxa"/>
        </w:tcPr>
        <w:p w14:paraId="6CAE19A1" w14:textId="77777777" w:rsidR="00A17AA6" w:rsidRPr="00933C80" w:rsidRDefault="009C0E32" w:rsidP="00A17AA6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A17AA6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A17AA6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2</w:t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A17AA6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A17AA6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A17AA6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6E1A1EC3" w14:textId="20358C7E" w:rsidR="00A17AA6" w:rsidRDefault="00847C5B" w:rsidP="00A17AA6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 Joint</w:t>
          </w:r>
          <w:r w:rsidR="00A17AA6">
            <w:rPr>
              <w:rFonts w:ascii="Verdana" w:hAnsi="Verdana"/>
              <w:b/>
              <w:sz w:val="18"/>
              <w:szCs w:val="20"/>
            </w:rPr>
            <w:t xml:space="preserve"> Committee meeting</w:t>
          </w:r>
        </w:p>
        <w:p w14:paraId="7B1B009E" w14:textId="2926DC2A" w:rsidR="00A17AA6" w:rsidRPr="00933C80" w:rsidRDefault="00847C5B" w:rsidP="00A17AA6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10 May</w:t>
          </w:r>
          <w:r w:rsidR="00A17AA6">
            <w:rPr>
              <w:rFonts w:ascii="Verdana" w:hAnsi="Verdana"/>
              <w:b/>
              <w:sz w:val="18"/>
              <w:szCs w:val="20"/>
            </w:rPr>
            <w:t xml:space="preserve"> 2022</w:t>
          </w:r>
        </w:p>
      </w:tc>
    </w:tr>
  </w:tbl>
  <w:p w14:paraId="199C96A9" w14:textId="77777777" w:rsidR="00A17AA6" w:rsidRDefault="00A17A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7AC4F0" w14:textId="77777777" w:rsidR="00A17AA6" w:rsidRDefault="00A17AA6" w:rsidP="00A17AA6">
      <w:pPr>
        <w:spacing w:after="0" w:line="240" w:lineRule="auto"/>
      </w:pPr>
      <w:r>
        <w:separator/>
      </w:r>
    </w:p>
  </w:footnote>
  <w:footnote w:type="continuationSeparator" w:id="0">
    <w:p w14:paraId="120FFA29" w14:textId="77777777" w:rsidR="00A17AA6" w:rsidRDefault="00A17AA6" w:rsidP="00A17A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77019"/>
    <w:multiLevelType w:val="hybridMultilevel"/>
    <w:tmpl w:val="8D3E0EB2"/>
    <w:lvl w:ilvl="0" w:tplc="27484E0A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 w:val="0"/>
        <w:i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" w15:restartNumberingAfterBreak="0">
    <w:nsid w:val="415C33D6"/>
    <w:multiLevelType w:val="hybridMultilevel"/>
    <w:tmpl w:val="C6D80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14DF1"/>
    <w:multiLevelType w:val="multilevel"/>
    <w:tmpl w:val="CBF64C20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38B79BC"/>
    <w:multiLevelType w:val="multilevel"/>
    <w:tmpl w:val="E1BC78D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7C43743C"/>
    <w:multiLevelType w:val="multilevel"/>
    <w:tmpl w:val="05724FE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828"/>
    <w:rsid w:val="00037ABF"/>
    <w:rsid w:val="000B18B0"/>
    <w:rsid w:val="00137109"/>
    <w:rsid w:val="001E6E6E"/>
    <w:rsid w:val="002103A8"/>
    <w:rsid w:val="00242D36"/>
    <w:rsid w:val="002A51D3"/>
    <w:rsid w:val="00326862"/>
    <w:rsid w:val="004047EC"/>
    <w:rsid w:val="00436858"/>
    <w:rsid w:val="00445D52"/>
    <w:rsid w:val="004A7965"/>
    <w:rsid w:val="005C596B"/>
    <w:rsid w:val="005F0B70"/>
    <w:rsid w:val="006101F1"/>
    <w:rsid w:val="00650C7E"/>
    <w:rsid w:val="006D1F1F"/>
    <w:rsid w:val="00822238"/>
    <w:rsid w:val="008314BF"/>
    <w:rsid w:val="00847C5B"/>
    <w:rsid w:val="008C4504"/>
    <w:rsid w:val="008D0828"/>
    <w:rsid w:val="008E3234"/>
    <w:rsid w:val="00933E8C"/>
    <w:rsid w:val="009C0E32"/>
    <w:rsid w:val="009F5D5A"/>
    <w:rsid w:val="009F726F"/>
    <w:rsid w:val="00A14D86"/>
    <w:rsid w:val="00A17AA6"/>
    <w:rsid w:val="00A32AFE"/>
    <w:rsid w:val="00A354A5"/>
    <w:rsid w:val="00AA2F47"/>
    <w:rsid w:val="00AC4424"/>
    <w:rsid w:val="00BF5D0B"/>
    <w:rsid w:val="00CD200A"/>
    <w:rsid w:val="00D44AEA"/>
    <w:rsid w:val="00F02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61036"/>
  <w15:chartTrackingRefBased/>
  <w15:docId w15:val="{897CE69A-8E95-43B4-AFAE-D3C1B0214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OutlinenumberedArialOutlinenumberedArial11Outli">
    <w:name w:val="Style Outline numbered Arial + Outline numbered Arial 1...1 + Outli..."/>
    <w:basedOn w:val="Normal"/>
    <w:rsid w:val="00F02B2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table" w:styleId="TableGrid">
    <w:name w:val="Table Grid"/>
    <w:basedOn w:val="TableNormal"/>
    <w:uiPriority w:val="59"/>
    <w:rsid w:val="009F5D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5D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45D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D5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7A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7AA6"/>
  </w:style>
  <w:style w:type="paragraph" w:styleId="Footer">
    <w:name w:val="footer"/>
    <w:aliases w:val="Doc Footer"/>
    <w:basedOn w:val="Normal"/>
    <w:link w:val="FooterChar"/>
    <w:uiPriority w:val="99"/>
    <w:unhideWhenUsed/>
    <w:rsid w:val="00A17A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17AA6"/>
  </w:style>
  <w:style w:type="paragraph" w:styleId="NoSpacing">
    <w:name w:val="No Spacing"/>
    <w:uiPriority w:val="1"/>
    <w:qFormat/>
    <w:rsid w:val="00847C5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3</cp:revision>
  <cp:lastPrinted>2022-05-10T09:37:00Z</cp:lastPrinted>
  <dcterms:created xsi:type="dcterms:W3CDTF">2022-05-04T12:57:00Z</dcterms:created>
  <dcterms:modified xsi:type="dcterms:W3CDTF">2022-05-10T09:37:00Z</dcterms:modified>
</cp:coreProperties>
</file>