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65C66978" w:rsidR="00BA1AF1" w:rsidRPr="00BA1AF1" w:rsidRDefault="00D2241C" w:rsidP="00D2241C">
            <w:pPr>
              <w:jc w:val="center"/>
              <w:rPr>
                <w:rFonts w:ascii="Verdana" w:hAnsi="Verdana"/>
                <w:sz w:val="24"/>
                <w:szCs w:val="24"/>
              </w:rPr>
            </w:pPr>
            <w:r>
              <w:rPr>
                <w:rFonts w:ascii="Verdana" w:hAnsi="Verdana"/>
                <w:sz w:val="24"/>
                <w:szCs w:val="24"/>
              </w:rPr>
              <w:t>2.10</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7EA367C4" w:rsidR="002D02D2" w:rsidRPr="00E23B12" w:rsidRDefault="00E86188" w:rsidP="0026175B">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COMMITTEE </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296A9578" w:rsidR="00577535" w:rsidRPr="00E23B12" w:rsidRDefault="0039110E" w:rsidP="0039110E">
            <w:pPr>
              <w:rPr>
                <w:rFonts w:ascii="Verdana" w:hAnsi="Verdana" w:cs="Arial"/>
                <w:color w:val="FF0000"/>
                <w:sz w:val="24"/>
                <w:szCs w:val="24"/>
              </w:rPr>
            </w:pPr>
            <w:r>
              <w:rPr>
                <w:rStyle w:val="Style8"/>
                <w:rFonts w:ascii="Verdana" w:hAnsi="Verdana"/>
                <w:color w:val="000000" w:themeColor="text1"/>
                <w:szCs w:val="24"/>
              </w:rPr>
              <w:t>1</w:t>
            </w:r>
            <w:r w:rsidR="0026175B">
              <w:rPr>
                <w:rStyle w:val="Style8"/>
                <w:rFonts w:ascii="Verdana" w:hAnsi="Verdana"/>
                <w:color w:val="000000" w:themeColor="text1"/>
                <w:szCs w:val="24"/>
              </w:rPr>
              <w:t>0</w:t>
            </w:r>
            <w:r w:rsidR="00E65705" w:rsidRPr="00E23B12">
              <w:rPr>
                <w:rStyle w:val="Style8"/>
                <w:rFonts w:ascii="Verdana" w:hAnsi="Verdana"/>
                <w:color w:val="000000" w:themeColor="text1"/>
                <w:szCs w:val="24"/>
              </w:rPr>
              <w:t>/</w:t>
            </w:r>
            <w:r>
              <w:rPr>
                <w:rStyle w:val="Style8"/>
                <w:rFonts w:ascii="Verdana" w:hAnsi="Verdana"/>
                <w:color w:val="000000" w:themeColor="text1"/>
                <w:szCs w:val="24"/>
              </w:rPr>
              <w:t>0</w:t>
            </w:r>
            <w:r w:rsidR="0026175B">
              <w:rPr>
                <w:rStyle w:val="Style8"/>
                <w:rFonts w:ascii="Verdana" w:hAnsi="Verdana"/>
                <w:color w:val="000000" w:themeColor="text1"/>
                <w:szCs w:val="24"/>
              </w:rPr>
              <w:t>5</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CC592B">
              <w:rPr>
                <w:rStyle w:val="Style8"/>
                <w:rFonts w:ascii="Verdana" w:hAnsi="Verdana"/>
                <w:color w:val="000000" w:themeColor="text1"/>
                <w:szCs w:val="24"/>
              </w:rPr>
              <w:t>2</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7777777" w:rsidR="00747CDC" w:rsidRPr="00E23B12" w:rsidRDefault="00E37D85" w:rsidP="000618D4">
            <w:pPr>
              <w:jc w:val="both"/>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0EB0A590" w:rsidR="005E14D3" w:rsidRPr="00E23B12" w:rsidRDefault="00A07B96" w:rsidP="00A07B96">
            <w:pPr>
              <w:jc w:val="both"/>
              <w:rPr>
                <w:rFonts w:ascii="Verdana" w:hAnsi="Verdana"/>
                <w:color w:val="FF0000"/>
                <w:sz w:val="24"/>
                <w:szCs w:val="24"/>
              </w:rPr>
            </w:pPr>
            <w:r>
              <w:rPr>
                <w:rFonts w:ascii="Verdana" w:hAnsi="Verdana"/>
                <w:sz w:val="24"/>
                <w:szCs w:val="24"/>
              </w:rPr>
              <w:t>S</w:t>
            </w:r>
            <w:r w:rsidRPr="00A07B96">
              <w:rPr>
                <w:rFonts w:ascii="Verdana" w:hAnsi="Verdana"/>
                <w:sz w:val="24"/>
                <w:szCs w:val="24"/>
              </w:rPr>
              <w:t>tephen Harrhy, Chief Ambulance Services Commissioner</w:t>
            </w:r>
          </w:p>
        </w:tc>
      </w:tr>
      <w:tr w:rsidR="002D02D2"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702ACEB8" w:rsidR="00EA7C24" w:rsidRPr="00E23B12" w:rsidRDefault="000618D4"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A07B96" w:rsidRPr="00E23B12" w14:paraId="319832A6" w14:textId="77777777" w:rsidTr="000618D4">
        <w:trPr>
          <w:trHeight w:val="423"/>
        </w:trPr>
        <w:tc>
          <w:tcPr>
            <w:tcW w:w="4344" w:type="dxa"/>
            <w:vAlign w:val="center"/>
          </w:tcPr>
          <w:p w14:paraId="788095EF" w14:textId="0A4755BA" w:rsidR="00A07B96" w:rsidRPr="00CC592B" w:rsidRDefault="00A07B96" w:rsidP="000C1B75">
            <w:pPr>
              <w:rPr>
                <w:rFonts w:ascii="Verdana" w:hAnsi="Verdana" w:cs="Arial"/>
                <w:sz w:val="24"/>
                <w:szCs w:val="24"/>
              </w:rPr>
            </w:pPr>
            <w:r w:rsidRPr="00CC592B">
              <w:rPr>
                <w:rFonts w:ascii="Verdana" w:hAnsi="Verdana" w:cs="Arial"/>
                <w:sz w:val="24"/>
                <w:szCs w:val="24"/>
              </w:rPr>
              <w:t>EAS</w:t>
            </w:r>
            <w:r w:rsidR="0026175B">
              <w:rPr>
                <w:rFonts w:ascii="Verdana" w:hAnsi="Verdana" w:cs="Arial"/>
                <w:sz w:val="24"/>
                <w:szCs w:val="24"/>
              </w:rPr>
              <w:t>C Management Group</w:t>
            </w:r>
          </w:p>
        </w:tc>
        <w:tc>
          <w:tcPr>
            <w:tcW w:w="2030" w:type="dxa"/>
            <w:vAlign w:val="center"/>
          </w:tcPr>
          <w:p w14:paraId="7804F133" w14:textId="5436A780" w:rsidR="00A07B96" w:rsidRPr="00CC592B" w:rsidRDefault="0026175B" w:rsidP="0069470A">
            <w:pPr>
              <w:rPr>
                <w:rFonts w:ascii="Verdana" w:hAnsi="Verdana" w:cs="Arial"/>
                <w:sz w:val="24"/>
                <w:szCs w:val="24"/>
              </w:rPr>
            </w:pPr>
            <w:r>
              <w:rPr>
                <w:rFonts w:ascii="Verdana" w:hAnsi="Verdana" w:cs="Arial"/>
                <w:sz w:val="24"/>
                <w:szCs w:val="24"/>
              </w:rPr>
              <w:t>April 2022</w:t>
            </w:r>
          </w:p>
        </w:tc>
        <w:tc>
          <w:tcPr>
            <w:tcW w:w="3260" w:type="dxa"/>
            <w:vAlign w:val="center"/>
          </w:tcPr>
          <w:p w14:paraId="70A629A2" w14:textId="4F35C262" w:rsidR="00A07B96" w:rsidRDefault="0026175B" w:rsidP="00577535">
            <w:pPr>
              <w:rPr>
                <w:rFonts w:ascii="Verdana" w:hAnsi="Verdana" w:cs="Arial"/>
                <w:sz w:val="24"/>
                <w:szCs w:val="24"/>
              </w:rPr>
            </w:pPr>
            <w:r>
              <w:rPr>
                <w:rFonts w:ascii="Verdana" w:hAnsi="Verdana" w:cs="Arial"/>
                <w:sz w:val="24"/>
                <w:szCs w:val="24"/>
              </w:rPr>
              <w:t>Endorsed</w:t>
            </w:r>
          </w:p>
        </w:tc>
      </w:tr>
      <w:tr w:rsidR="00E86188" w:rsidRPr="00E23B12" w14:paraId="1603B208" w14:textId="77777777" w:rsidTr="000618D4">
        <w:trPr>
          <w:trHeight w:val="423"/>
        </w:trPr>
        <w:tc>
          <w:tcPr>
            <w:tcW w:w="4344" w:type="dxa"/>
            <w:vAlign w:val="center"/>
          </w:tcPr>
          <w:p w14:paraId="68D77DB2" w14:textId="47A8781D" w:rsidR="00E86188" w:rsidRPr="00CC592B" w:rsidRDefault="00E86188" w:rsidP="000C1B75">
            <w:pPr>
              <w:rPr>
                <w:rFonts w:ascii="Verdana" w:hAnsi="Verdana" w:cs="Arial"/>
                <w:sz w:val="24"/>
                <w:szCs w:val="24"/>
              </w:rPr>
            </w:pPr>
            <w:r>
              <w:rPr>
                <w:rFonts w:ascii="Verdana" w:hAnsi="Verdana" w:cs="Arial"/>
                <w:sz w:val="24"/>
                <w:szCs w:val="24"/>
              </w:rPr>
              <w:t xml:space="preserve">Cwm Taf Morgannwg Audit and Risk Committee </w:t>
            </w:r>
          </w:p>
        </w:tc>
        <w:tc>
          <w:tcPr>
            <w:tcW w:w="2030" w:type="dxa"/>
            <w:vAlign w:val="center"/>
          </w:tcPr>
          <w:p w14:paraId="2DFE016A" w14:textId="4F382F23" w:rsidR="00E86188" w:rsidRPr="00CC592B" w:rsidRDefault="0026175B" w:rsidP="0069470A">
            <w:pPr>
              <w:rPr>
                <w:rFonts w:ascii="Verdana" w:hAnsi="Verdana" w:cs="Arial"/>
                <w:sz w:val="24"/>
                <w:szCs w:val="24"/>
              </w:rPr>
            </w:pPr>
            <w:r>
              <w:rPr>
                <w:rFonts w:ascii="Verdana" w:hAnsi="Verdana" w:cs="Arial"/>
                <w:sz w:val="24"/>
                <w:szCs w:val="24"/>
              </w:rPr>
              <w:t>April</w:t>
            </w:r>
            <w:r w:rsidR="00E86188">
              <w:rPr>
                <w:rFonts w:ascii="Verdana" w:hAnsi="Verdana" w:cs="Arial"/>
                <w:sz w:val="24"/>
                <w:szCs w:val="24"/>
              </w:rPr>
              <w:t xml:space="preserve"> 2022</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0617F5A0" w14:textId="77777777"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42692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77777777" w:rsidR="00E55D6E" w:rsidRDefault="00E55D6E" w:rsidP="00E55D6E">
      <w:pPr>
        <w:pStyle w:val="ListParagraph"/>
        <w:spacing w:after="0" w:line="240" w:lineRule="auto"/>
        <w:ind w:left="360"/>
        <w:rPr>
          <w:rFonts w:ascii="Verdana" w:hAnsi="Verdana" w:cs="Arial"/>
          <w:b/>
          <w:sz w:val="24"/>
          <w:szCs w:val="24"/>
        </w:rPr>
      </w:pPr>
    </w:p>
    <w:p w14:paraId="08D922AE" w14:textId="39753C90" w:rsidR="003862EC" w:rsidRDefault="003862EC" w:rsidP="00E55D6E">
      <w:pPr>
        <w:pStyle w:val="ListParagraph"/>
        <w:spacing w:after="0" w:line="240" w:lineRule="auto"/>
        <w:ind w:left="360"/>
        <w:rPr>
          <w:rFonts w:ascii="Verdana" w:hAnsi="Verdana" w:cs="Arial"/>
          <w:b/>
          <w:sz w:val="24"/>
          <w:szCs w:val="24"/>
        </w:rPr>
      </w:pPr>
    </w:p>
    <w:p w14:paraId="61A13AE6" w14:textId="77777777" w:rsidR="0026175B" w:rsidRDefault="0026175B"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69470A" w:rsidRDefault="00D2329B" w:rsidP="00D2329B">
      <w:pPr>
        <w:pStyle w:val="ListParagraph"/>
        <w:spacing w:after="0" w:line="240" w:lineRule="auto"/>
        <w:ind w:left="360"/>
        <w:rPr>
          <w:rFonts w:ascii="Verdana" w:hAnsi="Verdana" w:cs="Arial"/>
          <w:b/>
          <w:sz w:val="24"/>
          <w:szCs w:val="24"/>
        </w:rPr>
      </w:pPr>
    </w:p>
    <w:p w14:paraId="3DB43B5A" w14:textId="327A1F17" w:rsidR="0069470A" w:rsidRPr="00E37D85"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A07B96">
        <w:rPr>
          <w:rFonts w:ascii="Verdana" w:hAnsi="Verdana" w:cs="Arial"/>
          <w:sz w:val="24"/>
        </w:rPr>
        <w:t xml:space="preserve">the Emergency Ambulance Services Committee </w:t>
      </w:r>
      <w:r w:rsidR="00E86188">
        <w:rPr>
          <w:rFonts w:ascii="Verdana" w:hAnsi="Verdana" w:cs="Arial"/>
          <w:sz w:val="24"/>
        </w:rPr>
        <w:t xml:space="preserve">governance including the </w:t>
      </w:r>
      <w:r w:rsidR="00A07B96">
        <w:rPr>
          <w:rFonts w:ascii="Verdana" w:hAnsi="Verdana" w:cs="Arial"/>
          <w:sz w:val="24"/>
        </w:rPr>
        <w:t>risk register</w:t>
      </w:r>
      <w:r w:rsidR="00E37D85">
        <w:rPr>
          <w:rFonts w:ascii="Verdana" w:hAnsi="Verdana" w:cs="Arial"/>
          <w:sz w:val="24"/>
        </w:rPr>
        <w:t>.</w:t>
      </w:r>
    </w:p>
    <w:p w14:paraId="4655BD71" w14:textId="77777777" w:rsidR="00E37D85" w:rsidRPr="00E37D85" w:rsidRDefault="00E37D85" w:rsidP="00E37D85">
      <w:pPr>
        <w:pStyle w:val="ListParagraph"/>
        <w:spacing w:after="0" w:line="240" w:lineRule="auto"/>
        <w:jc w:val="both"/>
        <w:rPr>
          <w:rFonts w:ascii="Verdana" w:hAnsi="Verdana" w:cs="Arial"/>
          <w:sz w:val="24"/>
          <w:szCs w:val="24"/>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77777777" w:rsidR="008B23BA" w:rsidRDefault="008B23BA" w:rsidP="008B23BA">
      <w:pPr>
        <w:pStyle w:val="ListParagraph"/>
        <w:spacing w:after="0" w:line="240" w:lineRule="auto"/>
        <w:ind w:left="709"/>
        <w:jc w:val="both"/>
        <w:rPr>
          <w:rFonts w:ascii="Verdana" w:hAnsi="Verdana" w:cs="Arial"/>
          <w:b/>
          <w:sz w:val="24"/>
          <w:szCs w:val="24"/>
        </w:rPr>
      </w:pPr>
    </w:p>
    <w:p w14:paraId="19DDD926" w14:textId="0087518D" w:rsidR="004126FC" w:rsidRPr="004126FC" w:rsidRDefault="004126FC" w:rsidP="004126FC">
      <w:pPr>
        <w:spacing w:after="0" w:line="240" w:lineRule="auto"/>
        <w:jc w:val="both"/>
        <w:rPr>
          <w:rFonts w:ascii="Verdana" w:hAnsi="Verdana" w:cs="Arial"/>
          <w:b/>
          <w:bCs/>
          <w:sz w:val="24"/>
          <w:szCs w:val="24"/>
        </w:rPr>
      </w:pPr>
      <w:r w:rsidRPr="004126FC">
        <w:rPr>
          <w:rFonts w:ascii="Verdana" w:hAnsi="Verdana" w:cs="Arial"/>
          <w:b/>
          <w:bCs/>
          <w:sz w:val="24"/>
          <w:szCs w:val="24"/>
        </w:rPr>
        <w:t>Risk Register</w:t>
      </w:r>
    </w:p>
    <w:p w14:paraId="1099D6B2" w14:textId="2FDD1175" w:rsidR="00535F77" w:rsidRDefault="00E959E9" w:rsidP="00CC592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is attached at </w:t>
      </w:r>
      <w:r w:rsidRPr="00CB714B">
        <w:rPr>
          <w:rFonts w:ascii="Verdana" w:hAnsi="Verdana" w:cs="Arial"/>
          <w:b/>
          <w:sz w:val="24"/>
          <w:szCs w:val="24"/>
        </w:rPr>
        <w:t xml:space="preserve">Appendix </w:t>
      </w:r>
      <w:r w:rsidR="00A07B96">
        <w:rPr>
          <w:rFonts w:ascii="Verdana" w:hAnsi="Verdana" w:cs="Arial"/>
          <w:b/>
          <w:sz w:val="24"/>
          <w:szCs w:val="24"/>
        </w:rPr>
        <w:t>1</w:t>
      </w:r>
      <w:r>
        <w:rPr>
          <w:rFonts w:ascii="Verdana" w:hAnsi="Verdana" w:cs="Arial"/>
          <w:sz w:val="24"/>
          <w:szCs w:val="24"/>
        </w:rPr>
        <w:t xml:space="preserve">; it was received </w:t>
      </w:r>
      <w:r w:rsidR="003862EC">
        <w:rPr>
          <w:rFonts w:ascii="Verdana" w:hAnsi="Verdana" w:cs="Arial"/>
          <w:sz w:val="24"/>
          <w:szCs w:val="24"/>
        </w:rPr>
        <w:t>and endorsed at the last EAS</w:t>
      </w:r>
      <w:r w:rsidR="00497040">
        <w:rPr>
          <w:rFonts w:ascii="Verdana" w:hAnsi="Verdana" w:cs="Arial"/>
          <w:sz w:val="24"/>
          <w:szCs w:val="24"/>
        </w:rPr>
        <w:t>C Management Group</w:t>
      </w:r>
      <w:r w:rsidR="00A07B96">
        <w:rPr>
          <w:rFonts w:ascii="Verdana" w:hAnsi="Verdana" w:cs="Arial"/>
          <w:sz w:val="24"/>
          <w:szCs w:val="24"/>
        </w:rPr>
        <w:t xml:space="preserve"> (</w:t>
      </w:r>
      <w:r w:rsidR="0026175B">
        <w:rPr>
          <w:rFonts w:ascii="Verdana" w:hAnsi="Verdana" w:cs="Arial"/>
          <w:sz w:val="24"/>
          <w:szCs w:val="24"/>
        </w:rPr>
        <w:t xml:space="preserve">21 April 2022). </w:t>
      </w:r>
    </w:p>
    <w:p w14:paraId="7EE91FAE" w14:textId="77777777" w:rsidR="0026175B" w:rsidRDefault="0026175B" w:rsidP="0026175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There are three ongoing red risks related to:</w:t>
      </w:r>
    </w:p>
    <w:p w14:paraId="5071658C" w14:textId="77777777" w:rsidR="0026175B" w:rsidRPr="00E959E9" w:rsidRDefault="0026175B" w:rsidP="0026175B">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14:paraId="29519822" w14:textId="77777777" w:rsidR="0026175B" w:rsidRDefault="0026175B" w:rsidP="0026175B">
      <w:pPr>
        <w:pStyle w:val="ListParagraph"/>
        <w:numPr>
          <w:ilvl w:val="0"/>
          <w:numId w:val="39"/>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Pr>
          <w:rFonts w:ascii="Verdana" w:hAnsi="Verdana" w:cs="Arial"/>
          <w:sz w:val="24"/>
          <w:szCs w:val="24"/>
        </w:rPr>
        <w:t>.</w:t>
      </w:r>
      <w:r w:rsidRPr="005B1A7C">
        <w:rPr>
          <w:rFonts w:ascii="Verdana" w:hAnsi="Verdana" w:cs="Arial"/>
          <w:sz w:val="24"/>
          <w:szCs w:val="24"/>
        </w:rPr>
        <w:t xml:space="preserve"> </w:t>
      </w:r>
    </w:p>
    <w:p w14:paraId="3A4615E3" w14:textId="77777777" w:rsidR="0026175B" w:rsidRPr="005B1A7C" w:rsidRDefault="0026175B" w:rsidP="0026175B">
      <w:pPr>
        <w:pStyle w:val="ListParagraph"/>
        <w:numPr>
          <w:ilvl w:val="0"/>
          <w:numId w:val="39"/>
        </w:numPr>
        <w:spacing w:after="0" w:line="240" w:lineRule="auto"/>
        <w:jc w:val="both"/>
        <w:rPr>
          <w:rFonts w:ascii="Verdana" w:hAnsi="Verdana" w:cs="Arial"/>
          <w:sz w:val="24"/>
          <w:szCs w:val="24"/>
        </w:rPr>
      </w:pPr>
      <w:r w:rsidRPr="00E372F5">
        <w:rPr>
          <w:rFonts w:ascii="Verdana" w:hAnsi="Verdana" w:cs="Arial"/>
          <w:sz w:val="24"/>
          <w:szCs w:val="24"/>
        </w:rPr>
        <w:t>Failure to take appropriate commissioning actions to support the provider in their management of patient safety and to minimise clinical risk during times of escalation</w:t>
      </w:r>
      <w:r>
        <w:rPr>
          <w:rFonts w:ascii="Verdana" w:hAnsi="Verdana" w:cs="Arial"/>
          <w:sz w:val="24"/>
          <w:szCs w:val="24"/>
        </w:rPr>
        <w:t xml:space="preserve"> </w:t>
      </w:r>
    </w:p>
    <w:p w14:paraId="2DC26E85" w14:textId="5AED3427" w:rsidR="0026175B" w:rsidRDefault="0026175B" w:rsidP="0026175B">
      <w:pPr>
        <w:pStyle w:val="ListParagraph"/>
        <w:numPr>
          <w:ilvl w:val="1"/>
          <w:numId w:val="1"/>
        </w:numPr>
        <w:spacing w:after="0" w:line="240" w:lineRule="auto"/>
        <w:jc w:val="both"/>
        <w:rPr>
          <w:rFonts w:ascii="Verdana" w:hAnsi="Verdana" w:cs="Arial"/>
          <w:sz w:val="24"/>
          <w:szCs w:val="24"/>
        </w:rPr>
      </w:pPr>
      <w:proofErr w:type="gramStart"/>
      <w:r w:rsidRPr="005B6919">
        <w:rPr>
          <w:rFonts w:ascii="Verdana" w:hAnsi="Verdana" w:cs="Arial"/>
          <w:sz w:val="24"/>
          <w:szCs w:val="24"/>
        </w:rPr>
        <w:t>All of</w:t>
      </w:r>
      <w:proofErr w:type="gramEnd"/>
      <w:r w:rsidRPr="005B6919">
        <w:rPr>
          <w:rFonts w:ascii="Verdana" w:hAnsi="Verdana" w:cs="Arial"/>
          <w:sz w:val="24"/>
          <w:szCs w:val="24"/>
        </w:rPr>
        <w:t xml:space="preserve"> the risks are included on the Datix Risk Management System in line with the requirements of the host body Cwm Taf Morgannwg UHB.</w:t>
      </w:r>
    </w:p>
    <w:p w14:paraId="58F69F26" w14:textId="173E335F" w:rsidR="007F7F64" w:rsidRDefault="007F7F64" w:rsidP="0026175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approve the EASC Risk Register.</w:t>
      </w:r>
    </w:p>
    <w:p w14:paraId="0242C52B" w14:textId="3AC29AE9" w:rsidR="0026175B" w:rsidRDefault="0026175B" w:rsidP="0026175B">
      <w:pPr>
        <w:spacing w:after="0" w:line="240" w:lineRule="auto"/>
        <w:jc w:val="both"/>
        <w:rPr>
          <w:rFonts w:ascii="Verdana" w:hAnsi="Verdana" w:cs="Arial"/>
          <w:sz w:val="24"/>
          <w:szCs w:val="24"/>
        </w:rPr>
      </w:pPr>
    </w:p>
    <w:p w14:paraId="4844F6C0" w14:textId="77777777" w:rsidR="0026175B" w:rsidRPr="000618D4" w:rsidRDefault="0026175B" w:rsidP="0026175B">
      <w:pPr>
        <w:spacing w:after="0" w:line="240" w:lineRule="auto"/>
        <w:jc w:val="both"/>
        <w:rPr>
          <w:rFonts w:ascii="Verdana" w:hAnsi="Verdana" w:cs="Arial"/>
          <w:sz w:val="24"/>
          <w:szCs w:val="24"/>
        </w:rPr>
      </w:pPr>
      <w:r>
        <w:rPr>
          <w:rFonts w:ascii="Verdana" w:hAnsi="Verdana" w:cs="Arial"/>
          <w:b/>
          <w:sz w:val="24"/>
          <w:szCs w:val="24"/>
        </w:rPr>
        <w:t>Annual Governance Statement</w:t>
      </w:r>
    </w:p>
    <w:p w14:paraId="18BB0C6D" w14:textId="5EB710E5" w:rsidR="0026175B" w:rsidRPr="003F02E2" w:rsidRDefault="0026175B" w:rsidP="0026175B">
      <w:pPr>
        <w:pStyle w:val="ListParagraph"/>
        <w:numPr>
          <w:ilvl w:val="1"/>
          <w:numId w:val="1"/>
        </w:numPr>
        <w:spacing w:after="0" w:line="240" w:lineRule="auto"/>
        <w:jc w:val="both"/>
        <w:rPr>
          <w:rFonts w:ascii="Verdana" w:hAnsi="Verdana" w:cs="Arial"/>
          <w:sz w:val="28"/>
          <w:szCs w:val="28"/>
        </w:rPr>
      </w:pPr>
      <w:r>
        <w:rPr>
          <w:rFonts w:ascii="Verdana" w:hAnsi="Verdana" w:cs="Arial"/>
          <w:sz w:val="24"/>
          <w:szCs w:val="24"/>
        </w:rPr>
        <w:t xml:space="preserve">Members will be aware that the </w:t>
      </w:r>
      <w:r w:rsidRPr="003F02E2">
        <w:rPr>
          <w:rFonts w:ascii="Verdana" w:hAnsi="Verdana" w:cs="Arial"/>
          <w:sz w:val="24"/>
          <w:szCs w:val="24"/>
        </w:rPr>
        <w:t>EASC does not have a statutory duty to produce an Annual Governance Statement</w:t>
      </w:r>
      <w:r>
        <w:rPr>
          <w:rFonts w:ascii="Verdana" w:hAnsi="Verdana" w:cs="Arial"/>
          <w:sz w:val="24"/>
          <w:szCs w:val="24"/>
        </w:rPr>
        <w:t xml:space="preserve"> (AGS)</w:t>
      </w:r>
      <w:r w:rsidRPr="003F02E2">
        <w:rPr>
          <w:rFonts w:ascii="Verdana" w:hAnsi="Verdana" w:cs="Arial"/>
          <w:sz w:val="24"/>
          <w:szCs w:val="24"/>
        </w:rPr>
        <w:t xml:space="preserve"> but does so, as a matter of good governance, to provide assurance to the LHBs and, in particular, to CTMUHB, as its host organisation, in relation to its governance and accountability arrangements. This report outlines the different ways the organisation has had to work both internally and with partners in response to the unprecedented pressure in planning and providing services during the COVID-19 pandemic. It explains arrangements for ensuring standards of governance are maintained, risks are identified, mitigated and assurance has been sought and provided</w:t>
      </w:r>
      <w:r>
        <w:rPr>
          <w:rFonts w:ascii="Verdana" w:hAnsi="Verdana" w:cs="Arial"/>
          <w:sz w:val="24"/>
          <w:szCs w:val="24"/>
        </w:rPr>
        <w:t xml:space="preserve">. The draft of the EASC AGS is attached at </w:t>
      </w:r>
      <w:r w:rsidRPr="003F02E2">
        <w:rPr>
          <w:rFonts w:ascii="Verdana" w:hAnsi="Verdana" w:cs="Arial"/>
          <w:b/>
          <w:bCs/>
          <w:sz w:val="24"/>
          <w:szCs w:val="24"/>
        </w:rPr>
        <w:t xml:space="preserve">Appendix </w:t>
      </w:r>
      <w:r>
        <w:rPr>
          <w:rFonts w:ascii="Verdana" w:hAnsi="Verdana" w:cs="Arial"/>
          <w:b/>
          <w:bCs/>
          <w:sz w:val="24"/>
          <w:szCs w:val="24"/>
        </w:rPr>
        <w:t>2</w:t>
      </w:r>
      <w:r w:rsidRPr="003F02E2">
        <w:rPr>
          <w:rFonts w:ascii="Verdana" w:hAnsi="Verdana" w:cs="Arial"/>
          <w:sz w:val="24"/>
          <w:szCs w:val="24"/>
        </w:rPr>
        <w:t>.</w:t>
      </w:r>
      <w:r w:rsidRPr="003F02E2">
        <w:rPr>
          <w:rFonts w:ascii="Verdana" w:hAnsi="Verdana" w:cs="Arial"/>
          <w:i/>
          <w:sz w:val="24"/>
          <w:szCs w:val="24"/>
        </w:rPr>
        <w:t xml:space="preserve">  </w:t>
      </w:r>
    </w:p>
    <w:p w14:paraId="5AD881EB" w14:textId="301010D6" w:rsidR="0026175B" w:rsidRDefault="0026175B" w:rsidP="0026175B">
      <w:pPr>
        <w:pStyle w:val="ListParagraph"/>
        <w:numPr>
          <w:ilvl w:val="1"/>
          <w:numId w:val="1"/>
        </w:numPr>
        <w:spacing w:after="0" w:line="240" w:lineRule="auto"/>
        <w:jc w:val="both"/>
        <w:rPr>
          <w:rFonts w:ascii="Verdana" w:hAnsi="Verdana" w:cs="Arial"/>
          <w:sz w:val="24"/>
          <w:szCs w:val="24"/>
        </w:rPr>
      </w:pPr>
      <w:r w:rsidRPr="00497040">
        <w:rPr>
          <w:rFonts w:ascii="Verdana" w:hAnsi="Verdana" w:cs="Arial"/>
          <w:sz w:val="24"/>
          <w:szCs w:val="24"/>
        </w:rPr>
        <w:t xml:space="preserve">The Statement must be signed off by the Chief Ambulance Services Commissioner (CASC) as the accountable officer and approved by the Joint Committee. As a hosted body, the EASC Annual Governance Statement forms part of the Cwm Taf UHB annual report and accounts. The external auditor will report on inconsistencies between information in the statement and their knowledge of the governance arrangements for the EASC. </w:t>
      </w:r>
    </w:p>
    <w:p w14:paraId="7362ADF1" w14:textId="2BB7EC57" w:rsidR="0026175B" w:rsidRDefault="0026175B" w:rsidP="0026175B">
      <w:pPr>
        <w:pStyle w:val="ListParagraph"/>
        <w:spacing w:after="0" w:line="240" w:lineRule="auto"/>
        <w:jc w:val="both"/>
        <w:rPr>
          <w:rFonts w:ascii="Verdana" w:hAnsi="Verdana" w:cs="Arial"/>
          <w:sz w:val="24"/>
          <w:szCs w:val="24"/>
        </w:rPr>
      </w:pPr>
    </w:p>
    <w:p w14:paraId="49F28DC3" w14:textId="7935489B" w:rsidR="0026175B" w:rsidRDefault="0026175B" w:rsidP="0026175B">
      <w:pPr>
        <w:pStyle w:val="ListParagraph"/>
        <w:spacing w:after="0" w:line="240" w:lineRule="auto"/>
        <w:jc w:val="both"/>
        <w:rPr>
          <w:rFonts w:ascii="Verdana" w:hAnsi="Verdana" w:cs="Arial"/>
          <w:sz w:val="24"/>
          <w:szCs w:val="24"/>
        </w:rPr>
      </w:pPr>
    </w:p>
    <w:p w14:paraId="0C2F4930" w14:textId="77777777" w:rsidR="0026175B" w:rsidRPr="00497040" w:rsidRDefault="0026175B" w:rsidP="0026175B">
      <w:pPr>
        <w:pStyle w:val="ListParagraph"/>
        <w:spacing w:after="0" w:line="240" w:lineRule="auto"/>
        <w:jc w:val="both"/>
        <w:rPr>
          <w:rFonts w:ascii="Verdana" w:hAnsi="Verdana" w:cs="Arial"/>
          <w:sz w:val="24"/>
          <w:szCs w:val="24"/>
        </w:rPr>
      </w:pPr>
    </w:p>
    <w:p w14:paraId="3EFD09C9" w14:textId="77777777" w:rsidR="0026175B" w:rsidRDefault="0026175B" w:rsidP="0026175B">
      <w:pPr>
        <w:pStyle w:val="ListParagraph"/>
        <w:numPr>
          <w:ilvl w:val="1"/>
          <w:numId w:val="1"/>
        </w:numPr>
        <w:spacing w:after="0" w:line="240" w:lineRule="auto"/>
        <w:jc w:val="both"/>
        <w:rPr>
          <w:rFonts w:ascii="Verdana" w:hAnsi="Verdana" w:cs="Arial"/>
          <w:sz w:val="24"/>
          <w:szCs w:val="24"/>
        </w:rPr>
      </w:pPr>
      <w:r w:rsidRPr="00497040">
        <w:rPr>
          <w:rFonts w:ascii="Verdana" w:hAnsi="Verdana" w:cs="Arial"/>
          <w:sz w:val="24"/>
          <w:szCs w:val="24"/>
        </w:rPr>
        <w:lastRenderedPageBreak/>
        <w:t>The Head of Internal Audit provides an annual opinion to the accounting officer and the Cwm Taf UHB Audit</w:t>
      </w:r>
      <w:r>
        <w:rPr>
          <w:rFonts w:ascii="Verdana" w:hAnsi="Verdana" w:cs="Arial"/>
          <w:sz w:val="24"/>
          <w:szCs w:val="24"/>
        </w:rPr>
        <w:t xml:space="preserve"> and Risk</w:t>
      </w:r>
      <w:r w:rsidRPr="00497040">
        <w:rPr>
          <w:rFonts w:ascii="Verdana" w:hAnsi="Verdana" w:cs="Arial"/>
          <w:sz w:val="24"/>
          <w:szCs w:val="24"/>
        </w:rPr>
        <w:t xml:space="preserve"> Committee for EASC on the adequacy and effectiveness of the risk management, control and governance processes, which include reference to arrangements relating to hosted bodies.  </w:t>
      </w:r>
    </w:p>
    <w:p w14:paraId="0C6D2FB3" w14:textId="2FD39F9F" w:rsidR="0026175B" w:rsidRPr="00497040" w:rsidRDefault="0026175B" w:rsidP="0026175B">
      <w:pPr>
        <w:pStyle w:val="ListParagraph"/>
        <w:numPr>
          <w:ilvl w:val="1"/>
          <w:numId w:val="1"/>
        </w:numPr>
        <w:spacing w:after="0" w:line="240" w:lineRule="auto"/>
        <w:jc w:val="both"/>
        <w:rPr>
          <w:rFonts w:ascii="Verdana" w:hAnsi="Verdana" w:cs="Arial"/>
          <w:b/>
          <w:sz w:val="24"/>
          <w:szCs w:val="24"/>
        </w:rPr>
      </w:pPr>
      <w:r w:rsidRPr="00497040">
        <w:rPr>
          <w:rFonts w:ascii="Verdana" w:hAnsi="Verdana" w:cs="Arial"/>
          <w:sz w:val="24"/>
          <w:szCs w:val="24"/>
        </w:rPr>
        <w:t>The Chief Ambulance Services Commissioner (CASC) reports to the Chair of EASC and Welsh Government and is responsible for the overall performance of the EASC</w:t>
      </w:r>
      <w:r w:rsidR="007F7F64">
        <w:rPr>
          <w:rFonts w:ascii="Verdana" w:hAnsi="Verdana" w:cs="Arial"/>
          <w:sz w:val="24"/>
          <w:szCs w:val="24"/>
        </w:rPr>
        <w:t xml:space="preserve"> team;</w:t>
      </w:r>
      <w:r w:rsidRPr="00497040">
        <w:rPr>
          <w:rFonts w:ascii="Verdana" w:hAnsi="Verdana" w:cs="Arial"/>
          <w:sz w:val="24"/>
          <w:szCs w:val="24"/>
        </w:rPr>
        <w:t xml:space="preserve"> </w:t>
      </w:r>
      <w:r w:rsidR="007F7F64">
        <w:rPr>
          <w:rFonts w:ascii="Verdana" w:hAnsi="Verdana" w:cs="Arial"/>
          <w:sz w:val="24"/>
          <w:szCs w:val="24"/>
        </w:rPr>
        <w:t>t</w:t>
      </w:r>
      <w:r w:rsidRPr="00497040">
        <w:rPr>
          <w:rFonts w:ascii="Verdana" w:hAnsi="Verdana" w:cs="Arial"/>
          <w:sz w:val="24"/>
          <w:szCs w:val="24"/>
        </w:rPr>
        <w:t xml:space="preserve">he CASC is the designated Accountable Officer for </w:t>
      </w:r>
      <w:r w:rsidR="007F7F64">
        <w:rPr>
          <w:rFonts w:ascii="Verdana" w:hAnsi="Verdana" w:cs="Arial"/>
          <w:sz w:val="24"/>
          <w:szCs w:val="24"/>
        </w:rPr>
        <w:t xml:space="preserve">the </w:t>
      </w:r>
      <w:r w:rsidRPr="00497040">
        <w:rPr>
          <w:rFonts w:ascii="Verdana" w:hAnsi="Verdana" w:cs="Arial"/>
          <w:sz w:val="24"/>
          <w:szCs w:val="24"/>
        </w:rPr>
        <w:t>EASC</w:t>
      </w:r>
      <w:r w:rsidR="007F7F64">
        <w:rPr>
          <w:rFonts w:ascii="Verdana" w:hAnsi="Verdana" w:cs="Arial"/>
          <w:sz w:val="24"/>
          <w:szCs w:val="24"/>
        </w:rPr>
        <w:t xml:space="preserve"> Team.</w:t>
      </w:r>
      <w:bookmarkStart w:id="0" w:name="_Toc254014702"/>
      <w:bookmarkStart w:id="1" w:name="_Toc257378991"/>
      <w:bookmarkStart w:id="2" w:name="_Toc383689396"/>
    </w:p>
    <w:p w14:paraId="5AD5E634" w14:textId="77777777" w:rsidR="007F7F64" w:rsidRPr="007F7F64" w:rsidRDefault="0026175B" w:rsidP="007F7F64">
      <w:pPr>
        <w:pStyle w:val="ListParagraph"/>
        <w:numPr>
          <w:ilvl w:val="1"/>
          <w:numId w:val="1"/>
        </w:numPr>
        <w:spacing w:after="0" w:line="240" w:lineRule="auto"/>
        <w:jc w:val="both"/>
        <w:rPr>
          <w:rFonts w:ascii="Verdana" w:hAnsi="Verdana" w:cs="Arial"/>
          <w:b/>
          <w:sz w:val="24"/>
          <w:szCs w:val="24"/>
        </w:rPr>
      </w:pPr>
      <w:r w:rsidRPr="00497040">
        <w:rPr>
          <w:rFonts w:ascii="Verdana" w:hAnsi="Verdana" w:cs="Arial"/>
          <w:sz w:val="24"/>
          <w:szCs w:val="24"/>
        </w:rPr>
        <w:t>The publication of the AGS provides assurance that the Joint Committee Standing Orders</w:t>
      </w:r>
      <w:r w:rsidRPr="00497040">
        <w:rPr>
          <w:rFonts w:ascii="Verdana" w:hAnsi="Verdana" w:cs="Arial"/>
          <w:b/>
          <w:sz w:val="24"/>
          <w:szCs w:val="24"/>
        </w:rPr>
        <w:t xml:space="preserve"> </w:t>
      </w:r>
      <w:r w:rsidRPr="00497040">
        <w:rPr>
          <w:rFonts w:ascii="Verdana" w:hAnsi="Verdana" w:cs="Arial"/>
          <w:bCs/>
          <w:sz w:val="24"/>
          <w:szCs w:val="24"/>
        </w:rPr>
        <w:t>are being adhered to, specifically Section 8 which states that</w:t>
      </w:r>
      <w:bookmarkEnd w:id="0"/>
      <w:bookmarkEnd w:id="1"/>
      <w:bookmarkEnd w:id="2"/>
      <w:r w:rsidRPr="00497040">
        <w:rPr>
          <w:rFonts w:ascii="Verdana" w:hAnsi="Verdana" w:cs="Arial"/>
          <w:bCs/>
          <w:sz w:val="24"/>
          <w:szCs w:val="24"/>
        </w:rPr>
        <w:t>:</w:t>
      </w:r>
    </w:p>
    <w:p w14:paraId="20845D13" w14:textId="34CA957F" w:rsidR="007F7F64" w:rsidRPr="007F7F64" w:rsidRDefault="007F7F64" w:rsidP="007F7F64">
      <w:pPr>
        <w:pStyle w:val="ListParagraph"/>
        <w:spacing w:after="0" w:line="240" w:lineRule="auto"/>
        <w:jc w:val="both"/>
        <w:rPr>
          <w:rFonts w:ascii="Verdana" w:hAnsi="Verdana" w:cs="Arial"/>
          <w:b/>
          <w:sz w:val="28"/>
          <w:szCs w:val="28"/>
        </w:rPr>
      </w:pPr>
      <w:r w:rsidRPr="007F7F64">
        <w:rPr>
          <w:rFonts w:ascii="Verdana" w:hAnsi="Verdana"/>
          <w:iCs/>
          <w:sz w:val="24"/>
          <w:szCs w:val="24"/>
        </w:rPr>
        <w:t xml:space="preserve">‘The Joint Committee shall set out explicitly, within a Risk and Assurance Framework, how it will gain assurance, and how it will in turn provide assurance to HBs jointly on the conduct of Joint Committee business, its governance and the effective management of risks in pursuance of its aims and objectives. It shall set out clearly the various sources of assurance, and where and when that assurance will be provided, in accordance with any requirements determined by the Welsh Ministers’. </w:t>
      </w:r>
    </w:p>
    <w:p w14:paraId="0B0101B6" w14:textId="061C1F22" w:rsidR="007F7F64" w:rsidRPr="007F7F64" w:rsidRDefault="007F7F64" w:rsidP="0026175B">
      <w:pPr>
        <w:pStyle w:val="ListParagraph"/>
        <w:numPr>
          <w:ilvl w:val="1"/>
          <w:numId w:val="1"/>
        </w:numPr>
        <w:spacing w:after="0" w:line="240" w:lineRule="auto"/>
        <w:jc w:val="both"/>
        <w:rPr>
          <w:rFonts w:ascii="Verdana" w:hAnsi="Verdana" w:cs="Arial"/>
          <w:bCs/>
          <w:sz w:val="24"/>
          <w:szCs w:val="24"/>
        </w:rPr>
      </w:pPr>
      <w:r w:rsidRPr="007F7F64">
        <w:rPr>
          <w:rFonts w:ascii="Verdana" w:hAnsi="Verdana" w:cs="Arial"/>
          <w:bCs/>
          <w:sz w:val="24"/>
          <w:szCs w:val="24"/>
        </w:rPr>
        <w:t>Members are asked to approve the EASC Annual Governance Statement.</w:t>
      </w:r>
    </w:p>
    <w:p w14:paraId="0BF4645D" w14:textId="7733FD2B" w:rsidR="0026175B" w:rsidRPr="003F02E2" w:rsidRDefault="0026175B" w:rsidP="007F7F64">
      <w:pPr>
        <w:pStyle w:val="StyleOutlinenumberedArialOutlinenumberedArial11Outli"/>
        <w:ind w:left="720"/>
        <w:jc w:val="both"/>
        <w:rPr>
          <w:rFonts w:ascii="Verdana" w:hAnsi="Verdana"/>
          <w:b w:val="0"/>
          <w:iCs/>
        </w:rPr>
      </w:pPr>
    </w:p>
    <w:p w14:paraId="51EF29CB" w14:textId="2415A915" w:rsidR="007F7F64" w:rsidRPr="007F7F64" w:rsidRDefault="007F7F64" w:rsidP="0026175B">
      <w:pPr>
        <w:spacing w:after="0" w:line="240" w:lineRule="auto"/>
        <w:jc w:val="both"/>
        <w:rPr>
          <w:rFonts w:ascii="Verdana" w:hAnsi="Verdana" w:cs="Arial"/>
          <w:b/>
          <w:bCs/>
          <w:sz w:val="24"/>
          <w:szCs w:val="24"/>
        </w:rPr>
      </w:pPr>
      <w:r w:rsidRPr="007F7F64">
        <w:rPr>
          <w:rFonts w:ascii="Verdana" w:hAnsi="Verdana" w:cs="Arial"/>
          <w:b/>
          <w:bCs/>
          <w:sz w:val="24"/>
          <w:szCs w:val="24"/>
        </w:rPr>
        <w:t>EASC Response to the Annual Audit Enquiries Letter 2021-2022</w:t>
      </w:r>
    </w:p>
    <w:p w14:paraId="1A8335ED" w14:textId="0C258502" w:rsidR="007F7F64" w:rsidRDefault="007F7F64" w:rsidP="007F7F6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the Auditor General for Wales is responsible for obtaining reasonable assurance that the financial statements taken are (as a whole), free from material misstatement whether caused by fraud or error.</w:t>
      </w:r>
    </w:p>
    <w:p w14:paraId="36B88B02" w14:textId="77777777" w:rsidR="007F7F64" w:rsidRDefault="007F7F64" w:rsidP="007F7F6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Assurance is sought in compliance with the International Standard for Auditing (UK and Ireland) in relation to three main areas namely:</w:t>
      </w:r>
    </w:p>
    <w:p w14:paraId="60B99142" w14:textId="77777777" w:rsidR="007F7F64" w:rsidRDefault="007F7F64" w:rsidP="007F7F64">
      <w:pPr>
        <w:pStyle w:val="ListParagraph"/>
        <w:numPr>
          <w:ilvl w:val="0"/>
          <w:numId w:val="41"/>
        </w:numPr>
        <w:spacing w:after="0" w:line="240" w:lineRule="auto"/>
        <w:jc w:val="both"/>
        <w:rPr>
          <w:rFonts w:ascii="Verdana" w:hAnsi="Verdana" w:cs="Arial"/>
          <w:sz w:val="24"/>
          <w:szCs w:val="24"/>
        </w:rPr>
      </w:pPr>
      <w:r>
        <w:rPr>
          <w:rFonts w:ascii="Verdana" w:hAnsi="Verdana" w:cs="Arial"/>
          <w:sz w:val="24"/>
          <w:szCs w:val="24"/>
        </w:rPr>
        <w:t>Fraud</w:t>
      </w:r>
    </w:p>
    <w:p w14:paraId="4A068065" w14:textId="77777777" w:rsidR="007F7F64" w:rsidRDefault="007F7F64" w:rsidP="007F7F64">
      <w:pPr>
        <w:pStyle w:val="ListParagraph"/>
        <w:numPr>
          <w:ilvl w:val="0"/>
          <w:numId w:val="41"/>
        </w:numPr>
        <w:spacing w:after="0" w:line="240" w:lineRule="auto"/>
        <w:jc w:val="both"/>
        <w:rPr>
          <w:rFonts w:ascii="Verdana" w:hAnsi="Verdana" w:cs="Arial"/>
          <w:sz w:val="24"/>
          <w:szCs w:val="24"/>
        </w:rPr>
      </w:pPr>
      <w:r>
        <w:rPr>
          <w:rFonts w:ascii="Verdana" w:hAnsi="Verdana" w:cs="Arial"/>
          <w:sz w:val="24"/>
          <w:szCs w:val="24"/>
        </w:rPr>
        <w:t>Laws and Regulations</w:t>
      </w:r>
    </w:p>
    <w:p w14:paraId="76788059" w14:textId="77777777" w:rsidR="007F7F64" w:rsidRDefault="007F7F64" w:rsidP="007F7F64">
      <w:pPr>
        <w:pStyle w:val="ListParagraph"/>
        <w:numPr>
          <w:ilvl w:val="0"/>
          <w:numId w:val="41"/>
        </w:numPr>
        <w:spacing w:after="0" w:line="240" w:lineRule="auto"/>
        <w:jc w:val="both"/>
        <w:rPr>
          <w:rFonts w:ascii="Verdana" w:hAnsi="Verdana" w:cs="Arial"/>
          <w:sz w:val="24"/>
          <w:szCs w:val="24"/>
        </w:rPr>
      </w:pPr>
      <w:r>
        <w:rPr>
          <w:rFonts w:ascii="Verdana" w:hAnsi="Verdana" w:cs="Arial"/>
          <w:sz w:val="24"/>
          <w:szCs w:val="24"/>
        </w:rPr>
        <w:t>Enquiries of management – in relation to related parties.</w:t>
      </w:r>
    </w:p>
    <w:p w14:paraId="27E4B28F" w14:textId="7FE30861" w:rsidR="0026175B" w:rsidRDefault="007F7F64" w:rsidP="007F7F6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information at </w:t>
      </w:r>
      <w:r w:rsidRPr="00906A47">
        <w:rPr>
          <w:rFonts w:ascii="Verdana" w:hAnsi="Verdana" w:cs="Arial"/>
          <w:b/>
          <w:bCs/>
          <w:sz w:val="24"/>
          <w:szCs w:val="24"/>
        </w:rPr>
        <w:t xml:space="preserve">Appendix </w:t>
      </w:r>
      <w:r>
        <w:rPr>
          <w:rFonts w:ascii="Verdana" w:hAnsi="Verdana" w:cs="Arial"/>
          <w:b/>
          <w:bCs/>
          <w:sz w:val="24"/>
          <w:szCs w:val="24"/>
        </w:rPr>
        <w:t>3</w:t>
      </w:r>
      <w:r>
        <w:rPr>
          <w:rFonts w:ascii="Verdana" w:hAnsi="Verdana" w:cs="Arial"/>
          <w:sz w:val="24"/>
          <w:szCs w:val="24"/>
        </w:rPr>
        <w:t xml:space="preserve"> details the assurance sought from both the management of and the EAS Joint Committee, ‘those charged with governance’ together with the evidence provided, in response to a number of governance areas that impact on the audit of the financial statements.</w:t>
      </w:r>
    </w:p>
    <w:p w14:paraId="43C577CF" w14:textId="1CD47666" w:rsidR="007F7F64" w:rsidRPr="007F7F64" w:rsidRDefault="007F7F64" w:rsidP="007F7F6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approve the EASC Response to the Annual Audit Enquiries Letter 2021-2022.</w:t>
      </w:r>
    </w:p>
    <w:p w14:paraId="3AEFE2EC" w14:textId="77777777" w:rsidR="0026175B" w:rsidRDefault="0026175B" w:rsidP="0026175B">
      <w:pPr>
        <w:spacing w:after="0" w:line="240" w:lineRule="auto"/>
        <w:jc w:val="both"/>
        <w:rPr>
          <w:rFonts w:ascii="Verdana" w:hAnsi="Verdana" w:cs="Arial"/>
          <w:b/>
          <w:sz w:val="24"/>
          <w:szCs w:val="24"/>
        </w:rPr>
      </w:pPr>
    </w:p>
    <w:p w14:paraId="73D1B60F" w14:textId="6643A881" w:rsidR="0026175B" w:rsidRPr="000618D4" w:rsidRDefault="0026175B" w:rsidP="0026175B">
      <w:pPr>
        <w:spacing w:after="0" w:line="240" w:lineRule="auto"/>
        <w:jc w:val="both"/>
        <w:rPr>
          <w:rFonts w:ascii="Verdana" w:hAnsi="Verdana" w:cs="Arial"/>
          <w:b/>
          <w:sz w:val="24"/>
          <w:szCs w:val="24"/>
        </w:rPr>
      </w:pPr>
      <w:r w:rsidRPr="000618D4">
        <w:rPr>
          <w:rFonts w:ascii="Verdana" w:hAnsi="Verdana" w:cs="Arial"/>
          <w:b/>
          <w:sz w:val="24"/>
          <w:szCs w:val="24"/>
        </w:rPr>
        <w:t>EAS</w:t>
      </w:r>
      <w:r>
        <w:rPr>
          <w:rFonts w:ascii="Verdana" w:hAnsi="Verdana" w:cs="Arial"/>
          <w:b/>
          <w:sz w:val="24"/>
          <w:szCs w:val="24"/>
        </w:rPr>
        <w:t xml:space="preserve"> Joint Committee </w:t>
      </w:r>
      <w:r w:rsidRPr="000618D4">
        <w:rPr>
          <w:rFonts w:ascii="Verdana" w:hAnsi="Verdana" w:cs="Arial"/>
          <w:b/>
          <w:sz w:val="24"/>
          <w:szCs w:val="24"/>
        </w:rPr>
        <w:t>Annual Report</w:t>
      </w:r>
      <w:r w:rsidR="00C4743C">
        <w:rPr>
          <w:rFonts w:ascii="Verdana" w:hAnsi="Verdana" w:cs="Arial"/>
          <w:b/>
          <w:sz w:val="24"/>
          <w:szCs w:val="24"/>
        </w:rPr>
        <w:t xml:space="preserve"> 2021-2022</w:t>
      </w:r>
    </w:p>
    <w:p w14:paraId="4F4242FB" w14:textId="0A5CD8F9" w:rsidR="0026175B" w:rsidRDefault="0026175B" w:rsidP="0026175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draft EASC Annual Report is attached at </w:t>
      </w:r>
      <w:r w:rsidRPr="004126FC">
        <w:rPr>
          <w:rFonts w:ascii="Verdana" w:hAnsi="Verdana" w:cs="Arial"/>
          <w:b/>
          <w:bCs/>
          <w:sz w:val="24"/>
          <w:szCs w:val="24"/>
        </w:rPr>
        <w:t xml:space="preserve">Appendix </w:t>
      </w:r>
      <w:r w:rsidR="007F7F64">
        <w:rPr>
          <w:rFonts w:ascii="Verdana" w:hAnsi="Verdana" w:cs="Arial"/>
          <w:b/>
          <w:bCs/>
          <w:sz w:val="24"/>
          <w:szCs w:val="24"/>
        </w:rPr>
        <w:t>4</w:t>
      </w:r>
      <w:r>
        <w:rPr>
          <w:rFonts w:ascii="Verdana" w:hAnsi="Verdana" w:cs="Arial"/>
          <w:sz w:val="24"/>
          <w:szCs w:val="24"/>
        </w:rPr>
        <w:t xml:space="preserve">. The aim of the Annual Report is to provide an overview of the business undertaken by the EASC as well as providing an opportunity to assess the effectiveness of the </w:t>
      </w:r>
      <w:r w:rsidR="007F7F64">
        <w:rPr>
          <w:rFonts w:ascii="Verdana" w:hAnsi="Verdana" w:cs="Arial"/>
          <w:sz w:val="24"/>
          <w:szCs w:val="24"/>
        </w:rPr>
        <w:t>Committee</w:t>
      </w:r>
      <w:r>
        <w:rPr>
          <w:rFonts w:ascii="Verdana" w:hAnsi="Verdana" w:cs="Arial"/>
          <w:sz w:val="24"/>
          <w:szCs w:val="24"/>
        </w:rPr>
        <w:t xml:space="preserve"> in achieving its stated purpose.</w:t>
      </w:r>
    </w:p>
    <w:p w14:paraId="033F12A7" w14:textId="34F9935F" w:rsidR="007F7F64" w:rsidRPr="007F7F64" w:rsidRDefault="0026175B" w:rsidP="007F7F6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Members will </w:t>
      </w:r>
      <w:r w:rsidR="007F7F64">
        <w:rPr>
          <w:rFonts w:ascii="Verdana" w:hAnsi="Verdana" w:cs="Arial"/>
          <w:sz w:val="24"/>
          <w:szCs w:val="24"/>
        </w:rPr>
        <w:t xml:space="preserve">be aware that </w:t>
      </w:r>
      <w:r>
        <w:rPr>
          <w:rFonts w:ascii="Verdana" w:hAnsi="Verdana" w:cs="Arial"/>
          <w:sz w:val="24"/>
          <w:szCs w:val="24"/>
        </w:rPr>
        <w:t xml:space="preserve">the report includes reference to the Effectiveness Survey which has been </w:t>
      </w:r>
      <w:r w:rsidR="007F7F64">
        <w:rPr>
          <w:rFonts w:ascii="Verdana" w:hAnsi="Verdana" w:cs="Arial"/>
          <w:sz w:val="24"/>
          <w:szCs w:val="24"/>
        </w:rPr>
        <w:t>shared</w:t>
      </w:r>
      <w:r>
        <w:rPr>
          <w:rFonts w:ascii="Verdana" w:hAnsi="Verdana" w:cs="Arial"/>
          <w:sz w:val="24"/>
          <w:szCs w:val="24"/>
        </w:rPr>
        <w:t xml:space="preserve"> as a short questionnaire for completion by Members</w:t>
      </w:r>
      <w:r w:rsidR="007F7F64">
        <w:rPr>
          <w:rFonts w:ascii="Verdana" w:hAnsi="Verdana" w:cs="Arial"/>
          <w:sz w:val="24"/>
          <w:szCs w:val="24"/>
        </w:rPr>
        <w:t>; a composite report of the responses will be provided at the next meeting</w:t>
      </w:r>
      <w:r>
        <w:rPr>
          <w:rFonts w:ascii="Verdana" w:hAnsi="Verdana" w:cs="Arial"/>
          <w:sz w:val="24"/>
          <w:szCs w:val="24"/>
        </w:rPr>
        <w:t>.</w:t>
      </w:r>
    </w:p>
    <w:p w14:paraId="0314E96E" w14:textId="481D3A90" w:rsidR="007F7F64" w:rsidRDefault="007F7F64" w:rsidP="0026175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approve the EASC Annual Report.</w:t>
      </w:r>
    </w:p>
    <w:p w14:paraId="4BA2AA74" w14:textId="77777777" w:rsidR="0026175B" w:rsidRPr="0026175B" w:rsidRDefault="0026175B" w:rsidP="0026175B">
      <w:pPr>
        <w:spacing w:after="0" w:line="240" w:lineRule="auto"/>
        <w:jc w:val="both"/>
        <w:rPr>
          <w:rFonts w:ascii="Verdana" w:hAnsi="Verdana" w:cs="Arial"/>
          <w:sz w:val="24"/>
          <w:szCs w:val="24"/>
        </w:rPr>
      </w:pPr>
    </w:p>
    <w:p w14:paraId="3686CA68" w14:textId="77777777" w:rsidR="0026175B" w:rsidRPr="003F02E2" w:rsidRDefault="0026175B" w:rsidP="0026175B">
      <w:pPr>
        <w:spacing w:after="0" w:line="240" w:lineRule="auto"/>
        <w:jc w:val="both"/>
        <w:rPr>
          <w:rFonts w:ascii="Verdana" w:hAnsi="Verdana" w:cs="Arial"/>
          <w:b/>
          <w:bCs/>
          <w:sz w:val="24"/>
          <w:szCs w:val="24"/>
        </w:rPr>
      </w:pPr>
      <w:r w:rsidRPr="003F02E2">
        <w:rPr>
          <w:rFonts w:ascii="Verdana" w:hAnsi="Verdana" w:cs="Arial"/>
          <w:b/>
          <w:bCs/>
          <w:sz w:val="24"/>
          <w:szCs w:val="24"/>
        </w:rPr>
        <w:t>EASC Audit Recommendations Tracker</w:t>
      </w:r>
    </w:p>
    <w:p w14:paraId="6C0FD25E" w14:textId="77777777" w:rsidR="0026175B" w:rsidRDefault="0026175B" w:rsidP="0026175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Internal Audit on EASC Governance provided reasonable assurance with a small number of recommendations made.</w:t>
      </w:r>
    </w:p>
    <w:p w14:paraId="36065124" w14:textId="425E8CA3" w:rsidR="0026175B" w:rsidRDefault="0026175B" w:rsidP="0026175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Progress with the recommendations is attached at </w:t>
      </w:r>
      <w:r w:rsidRPr="00DF4F54">
        <w:rPr>
          <w:rFonts w:ascii="Verdana" w:hAnsi="Verdana" w:cs="Arial"/>
          <w:b/>
          <w:bCs/>
          <w:sz w:val="24"/>
          <w:szCs w:val="24"/>
        </w:rPr>
        <w:t xml:space="preserve">Appendix </w:t>
      </w:r>
      <w:r w:rsidR="007F7F64">
        <w:rPr>
          <w:rFonts w:ascii="Verdana" w:hAnsi="Verdana" w:cs="Arial"/>
          <w:b/>
          <w:bCs/>
          <w:sz w:val="24"/>
          <w:szCs w:val="24"/>
        </w:rPr>
        <w:t>5</w:t>
      </w:r>
      <w:r>
        <w:rPr>
          <w:rFonts w:ascii="Verdana" w:hAnsi="Verdana" w:cs="Arial"/>
          <w:sz w:val="24"/>
          <w:szCs w:val="24"/>
        </w:rPr>
        <w:t>.</w:t>
      </w:r>
    </w:p>
    <w:p w14:paraId="2B63A89F" w14:textId="319B1F1B" w:rsidR="0026175B" w:rsidRPr="005B6919" w:rsidRDefault="0026175B" w:rsidP="0026175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Audit Recommendations Tracker is attached at </w:t>
      </w:r>
      <w:r w:rsidRPr="00DF4F54">
        <w:rPr>
          <w:rFonts w:ascii="Verdana" w:hAnsi="Verdana" w:cs="Arial"/>
          <w:b/>
          <w:bCs/>
          <w:sz w:val="24"/>
          <w:szCs w:val="24"/>
        </w:rPr>
        <w:t xml:space="preserve">Appendix </w:t>
      </w:r>
      <w:r w:rsidR="007F7F64">
        <w:rPr>
          <w:rFonts w:ascii="Verdana" w:hAnsi="Verdana" w:cs="Arial"/>
          <w:b/>
          <w:bCs/>
          <w:sz w:val="24"/>
          <w:szCs w:val="24"/>
        </w:rPr>
        <w:t>6</w:t>
      </w:r>
      <w:r>
        <w:rPr>
          <w:rFonts w:ascii="Verdana" w:hAnsi="Verdana" w:cs="Arial"/>
          <w:sz w:val="24"/>
          <w:szCs w:val="24"/>
        </w:rPr>
        <w:t xml:space="preserve"> and it is anticipated that all recommendations</w:t>
      </w:r>
      <w:r w:rsidR="007F7F64">
        <w:rPr>
          <w:rFonts w:ascii="Verdana" w:hAnsi="Verdana" w:cs="Arial"/>
          <w:sz w:val="24"/>
          <w:szCs w:val="24"/>
        </w:rPr>
        <w:t xml:space="preserve"> which relate to the EASC Standing Orders</w:t>
      </w:r>
      <w:r>
        <w:rPr>
          <w:rFonts w:ascii="Verdana" w:hAnsi="Verdana" w:cs="Arial"/>
          <w:sz w:val="24"/>
          <w:szCs w:val="24"/>
        </w:rPr>
        <w:t xml:space="preserve"> would be completed by July 2022.</w:t>
      </w:r>
    </w:p>
    <w:p w14:paraId="339B91C4" w14:textId="68DE6241" w:rsidR="0026175B" w:rsidRDefault="007F7F64" w:rsidP="0026175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asked to note the progress on the EASC Audit Recommendations Tracker.</w:t>
      </w:r>
    </w:p>
    <w:p w14:paraId="49899CA9" w14:textId="30A0FDF2" w:rsidR="001746F0" w:rsidRDefault="001746F0" w:rsidP="001746F0">
      <w:pPr>
        <w:spacing w:after="0" w:line="240" w:lineRule="auto"/>
        <w:jc w:val="both"/>
        <w:rPr>
          <w:rFonts w:ascii="Verdana" w:hAnsi="Verdana" w:cs="Arial"/>
          <w:sz w:val="24"/>
          <w:szCs w:val="24"/>
        </w:rPr>
      </w:pPr>
    </w:p>
    <w:p w14:paraId="2B3AEE2E" w14:textId="7072F3A4" w:rsidR="00C4743C" w:rsidRPr="00C4743C" w:rsidRDefault="00C4743C" w:rsidP="001746F0">
      <w:pPr>
        <w:spacing w:after="0" w:line="240" w:lineRule="auto"/>
        <w:jc w:val="both"/>
        <w:rPr>
          <w:rFonts w:ascii="Verdana" w:hAnsi="Verdana" w:cs="Arial"/>
          <w:b/>
          <w:bCs/>
          <w:sz w:val="24"/>
          <w:szCs w:val="24"/>
        </w:rPr>
      </w:pPr>
      <w:r w:rsidRPr="00C4743C">
        <w:rPr>
          <w:rFonts w:ascii="Verdana" w:hAnsi="Verdana" w:cs="Arial"/>
          <w:b/>
          <w:bCs/>
          <w:sz w:val="24"/>
          <w:szCs w:val="24"/>
        </w:rPr>
        <w:t>EASC Sub</w:t>
      </w:r>
      <w:r>
        <w:rPr>
          <w:rFonts w:ascii="Verdana" w:hAnsi="Verdana" w:cs="Arial"/>
          <w:b/>
          <w:bCs/>
          <w:sz w:val="24"/>
          <w:szCs w:val="24"/>
        </w:rPr>
        <w:t>-</w:t>
      </w:r>
      <w:r w:rsidRPr="00C4743C">
        <w:rPr>
          <w:rFonts w:ascii="Verdana" w:hAnsi="Verdana" w:cs="Arial"/>
          <w:b/>
          <w:bCs/>
          <w:sz w:val="24"/>
          <w:szCs w:val="24"/>
        </w:rPr>
        <w:t>Groups Annual Reports 2021-2022</w:t>
      </w:r>
      <w:r w:rsidR="00DE12D7">
        <w:rPr>
          <w:rFonts w:ascii="Verdana" w:hAnsi="Verdana" w:cs="Arial"/>
          <w:b/>
          <w:bCs/>
          <w:sz w:val="24"/>
          <w:szCs w:val="24"/>
        </w:rPr>
        <w:t xml:space="preserve"> for approval</w:t>
      </w:r>
    </w:p>
    <w:p w14:paraId="2AB916C3" w14:textId="0E9BE726" w:rsidR="00C4743C" w:rsidRPr="00C4743C" w:rsidRDefault="00C4743C" w:rsidP="00C4743C">
      <w:pPr>
        <w:pStyle w:val="ListParagraph"/>
        <w:numPr>
          <w:ilvl w:val="1"/>
          <w:numId w:val="1"/>
        </w:numPr>
        <w:spacing w:after="0" w:line="240" w:lineRule="auto"/>
        <w:jc w:val="both"/>
        <w:rPr>
          <w:rFonts w:ascii="Verdana" w:hAnsi="Verdana" w:cs="Arial"/>
          <w:sz w:val="24"/>
          <w:szCs w:val="24"/>
        </w:rPr>
      </w:pPr>
      <w:r w:rsidRPr="00C4743C">
        <w:rPr>
          <w:rFonts w:ascii="Verdana" w:hAnsi="Verdana" w:cs="Arial"/>
          <w:sz w:val="24"/>
          <w:szCs w:val="24"/>
        </w:rPr>
        <w:t>EASC Management Group Annual Report</w:t>
      </w:r>
      <w:r>
        <w:rPr>
          <w:rFonts w:ascii="Verdana" w:hAnsi="Verdana" w:cs="Arial"/>
          <w:sz w:val="24"/>
          <w:szCs w:val="24"/>
        </w:rPr>
        <w:t xml:space="preserve"> </w:t>
      </w:r>
      <w:r w:rsidR="00DE12D7">
        <w:rPr>
          <w:rFonts w:ascii="Verdana" w:hAnsi="Verdana" w:cs="Arial"/>
          <w:sz w:val="24"/>
          <w:szCs w:val="24"/>
        </w:rPr>
        <w:t xml:space="preserve">at </w:t>
      </w:r>
      <w:r w:rsidRPr="00DE12D7">
        <w:rPr>
          <w:rFonts w:ascii="Verdana" w:hAnsi="Verdana" w:cs="Arial"/>
          <w:b/>
          <w:bCs/>
          <w:sz w:val="24"/>
          <w:szCs w:val="24"/>
        </w:rPr>
        <w:t>Appendix 7</w:t>
      </w:r>
    </w:p>
    <w:p w14:paraId="23A38FE5" w14:textId="0E910582" w:rsidR="00C4743C" w:rsidRDefault="00C4743C" w:rsidP="00C474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Non-Emergency Patient Transport Services Delivery Assurance Group Annual Report </w:t>
      </w:r>
      <w:r w:rsidR="00DE12D7">
        <w:rPr>
          <w:rFonts w:ascii="Verdana" w:hAnsi="Verdana" w:cs="Arial"/>
          <w:sz w:val="24"/>
          <w:szCs w:val="24"/>
        </w:rPr>
        <w:t xml:space="preserve">at </w:t>
      </w:r>
      <w:r w:rsidRPr="00DE12D7">
        <w:rPr>
          <w:rFonts w:ascii="Verdana" w:hAnsi="Verdana" w:cs="Arial"/>
          <w:b/>
          <w:bCs/>
          <w:sz w:val="24"/>
          <w:szCs w:val="24"/>
        </w:rPr>
        <w:t>Appendix 8</w:t>
      </w:r>
      <w:r>
        <w:rPr>
          <w:rFonts w:ascii="Verdana" w:hAnsi="Verdana" w:cs="Arial"/>
          <w:sz w:val="24"/>
          <w:szCs w:val="24"/>
        </w:rPr>
        <w:t>.</w:t>
      </w:r>
    </w:p>
    <w:p w14:paraId="5503EFD8" w14:textId="0FE47414" w:rsidR="00C4743C" w:rsidRPr="00DE12D7" w:rsidRDefault="00C4743C" w:rsidP="00363D3B">
      <w:pPr>
        <w:pStyle w:val="ListParagraph"/>
        <w:numPr>
          <w:ilvl w:val="1"/>
          <w:numId w:val="1"/>
        </w:numPr>
        <w:spacing w:after="0" w:line="240" w:lineRule="auto"/>
        <w:jc w:val="both"/>
        <w:rPr>
          <w:rFonts w:ascii="Verdana" w:hAnsi="Verdana" w:cs="Arial"/>
          <w:sz w:val="24"/>
          <w:szCs w:val="24"/>
        </w:rPr>
      </w:pPr>
      <w:r w:rsidRPr="00DE12D7">
        <w:rPr>
          <w:rFonts w:ascii="Verdana" w:hAnsi="Verdana" w:cs="Arial"/>
          <w:sz w:val="24"/>
          <w:szCs w:val="24"/>
        </w:rPr>
        <w:t xml:space="preserve">The Emergency Medical Retrieval and Transfer Service (EMRTS Cymru) Delivery Assurance Group are due to meet </w:t>
      </w:r>
      <w:r w:rsidR="00DE12D7" w:rsidRPr="00DE12D7">
        <w:rPr>
          <w:rFonts w:ascii="Verdana" w:hAnsi="Verdana" w:cs="Arial"/>
          <w:sz w:val="24"/>
          <w:szCs w:val="24"/>
        </w:rPr>
        <w:t xml:space="preserve">and receive the draft Annual Report for 2021 -2022 </w:t>
      </w:r>
      <w:r w:rsidRPr="00DE12D7">
        <w:rPr>
          <w:rFonts w:ascii="Verdana" w:hAnsi="Verdana" w:cs="Arial"/>
          <w:sz w:val="24"/>
          <w:szCs w:val="24"/>
        </w:rPr>
        <w:t>o</w:t>
      </w:r>
      <w:r w:rsidR="00DE12D7" w:rsidRPr="00DE12D7">
        <w:rPr>
          <w:rFonts w:ascii="Verdana" w:hAnsi="Verdana" w:cs="Arial"/>
          <w:sz w:val="24"/>
          <w:szCs w:val="24"/>
        </w:rPr>
        <w:t>n 7 June 2022</w:t>
      </w:r>
      <w:r w:rsidR="00DE12D7">
        <w:rPr>
          <w:rFonts w:ascii="Verdana" w:hAnsi="Verdana" w:cs="Arial"/>
          <w:sz w:val="24"/>
          <w:szCs w:val="24"/>
        </w:rPr>
        <w:t xml:space="preserve"> for endorsement prior to submission to EASC for approval in July 2022.</w:t>
      </w:r>
    </w:p>
    <w:p w14:paraId="299C04A8" w14:textId="77777777" w:rsidR="00C4743C" w:rsidRDefault="00C4743C" w:rsidP="001746F0">
      <w:pPr>
        <w:spacing w:after="0" w:line="240" w:lineRule="auto"/>
        <w:jc w:val="both"/>
        <w:rPr>
          <w:rFonts w:ascii="Verdana" w:hAnsi="Verdana" w:cs="Arial"/>
          <w:sz w:val="24"/>
          <w:szCs w:val="24"/>
        </w:rPr>
      </w:pPr>
    </w:p>
    <w:p w14:paraId="739A8441" w14:textId="77777777" w:rsidR="002F3A0D" w:rsidRPr="00E23B12"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0DCD5F1D" w14:textId="77777777" w:rsidR="00B445FA" w:rsidRPr="00B445FA" w:rsidRDefault="00B445FA" w:rsidP="00B445FA">
      <w:pPr>
        <w:pStyle w:val="ListParagraph"/>
        <w:spacing w:after="0" w:line="240" w:lineRule="auto"/>
        <w:jc w:val="both"/>
        <w:rPr>
          <w:rFonts w:ascii="Verdana" w:hAnsi="Verdana" w:cs="Arial"/>
          <w:sz w:val="24"/>
          <w:szCs w:val="24"/>
        </w:rPr>
      </w:pPr>
    </w:p>
    <w:p w14:paraId="67DCE323" w14:textId="1389D782" w:rsidR="00A309A2" w:rsidRPr="007F7F64" w:rsidRDefault="007F7F64" w:rsidP="00124493">
      <w:pPr>
        <w:pStyle w:val="ListParagraph"/>
        <w:numPr>
          <w:ilvl w:val="1"/>
          <w:numId w:val="1"/>
        </w:numPr>
        <w:spacing w:after="0" w:line="240" w:lineRule="auto"/>
        <w:jc w:val="both"/>
        <w:rPr>
          <w:rFonts w:ascii="Verdana" w:hAnsi="Verdana" w:cs="Arial"/>
          <w:sz w:val="24"/>
          <w:szCs w:val="24"/>
        </w:rPr>
      </w:pPr>
      <w:r w:rsidRPr="007F7F64">
        <w:rPr>
          <w:rFonts w:ascii="Verdana" w:hAnsi="Verdana"/>
          <w:color w:val="000000" w:themeColor="text1"/>
          <w:sz w:val="24"/>
          <w:szCs w:val="24"/>
        </w:rPr>
        <w:t xml:space="preserve">Members will be aware that </w:t>
      </w:r>
      <w:r>
        <w:rPr>
          <w:rFonts w:ascii="Verdana" w:hAnsi="Verdana"/>
          <w:color w:val="000000" w:themeColor="text1"/>
          <w:sz w:val="24"/>
          <w:szCs w:val="24"/>
        </w:rPr>
        <w:t>t</w:t>
      </w:r>
      <w:r w:rsidR="00A309A2" w:rsidRPr="007F7F64">
        <w:rPr>
          <w:rFonts w:ascii="Verdana" w:hAnsi="Verdana" w:cs="Arial"/>
          <w:sz w:val="24"/>
          <w:szCs w:val="24"/>
        </w:rPr>
        <w:t xml:space="preserve">he CASC </w:t>
      </w:r>
      <w:r>
        <w:rPr>
          <w:rFonts w:ascii="Verdana" w:hAnsi="Verdana" w:cs="Arial"/>
          <w:sz w:val="24"/>
          <w:szCs w:val="24"/>
        </w:rPr>
        <w:t>wrote</w:t>
      </w:r>
      <w:r w:rsidR="00A309A2" w:rsidRPr="007F7F64">
        <w:rPr>
          <w:rFonts w:ascii="Verdana" w:hAnsi="Verdana" w:cs="Arial"/>
          <w:sz w:val="24"/>
          <w:szCs w:val="24"/>
        </w:rPr>
        <w:t xml:space="preserve"> to all </w:t>
      </w:r>
      <w:r w:rsidR="00B445FA" w:rsidRPr="007F7F64">
        <w:rPr>
          <w:rFonts w:ascii="Verdana" w:hAnsi="Verdana" w:cs="Arial"/>
          <w:sz w:val="24"/>
          <w:szCs w:val="24"/>
        </w:rPr>
        <w:t xml:space="preserve">health board </w:t>
      </w:r>
      <w:r w:rsidR="00A309A2" w:rsidRPr="007F7F64">
        <w:rPr>
          <w:rFonts w:ascii="Verdana" w:hAnsi="Verdana" w:cs="Arial"/>
          <w:sz w:val="24"/>
          <w:szCs w:val="24"/>
        </w:rPr>
        <w:t>CEOs on 4 February</w:t>
      </w:r>
      <w:r w:rsidR="00B57869" w:rsidRPr="007F7F64">
        <w:rPr>
          <w:rFonts w:ascii="Verdana" w:hAnsi="Verdana" w:cs="Arial"/>
          <w:sz w:val="24"/>
          <w:szCs w:val="24"/>
        </w:rPr>
        <w:t xml:space="preserve"> 2022</w:t>
      </w:r>
      <w:r w:rsidR="00A309A2" w:rsidRPr="007F7F64">
        <w:rPr>
          <w:rFonts w:ascii="Verdana" w:hAnsi="Verdana" w:cs="Arial"/>
          <w:sz w:val="24"/>
          <w:szCs w:val="24"/>
        </w:rPr>
        <w:t xml:space="preserve"> regarding </w:t>
      </w:r>
      <w:r w:rsidR="00B445FA" w:rsidRPr="007F7F64">
        <w:rPr>
          <w:rFonts w:ascii="Verdana" w:hAnsi="Verdana" w:cs="Arial"/>
          <w:sz w:val="24"/>
          <w:szCs w:val="24"/>
        </w:rPr>
        <w:t xml:space="preserve">the </w:t>
      </w:r>
      <w:r w:rsidR="00A309A2" w:rsidRPr="007F7F64">
        <w:rPr>
          <w:rFonts w:ascii="Verdana" w:hAnsi="Verdana" w:cs="Arial"/>
          <w:sz w:val="24"/>
          <w:szCs w:val="24"/>
        </w:rPr>
        <w:t>escalating</w:t>
      </w:r>
      <w:r w:rsidR="00B445FA" w:rsidRPr="007F7F64">
        <w:rPr>
          <w:rFonts w:ascii="Verdana" w:hAnsi="Verdana" w:cs="Arial"/>
          <w:sz w:val="24"/>
          <w:szCs w:val="24"/>
        </w:rPr>
        <w:t xml:space="preserve"> levels of </w:t>
      </w:r>
      <w:r w:rsidR="00A309A2" w:rsidRPr="007F7F64">
        <w:rPr>
          <w:rFonts w:ascii="Verdana" w:hAnsi="Verdana" w:cs="Arial"/>
          <w:sz w:val="24"/>
          <w:szCs w:val="24"/>
        </w:rPr>
        <w:t>handover delays. The ‘red lines’ agreed at EASC</w:t>
      </w:r>
      <w:r>
        <w:rPr>
          <w:rFonts w:ascii="Verdana" w:hAnsi="Verdana" w:cs="Arial"/>
          <w:sz w:val="24"/>
          <w:szCs w:val="24"/>
        </w:rPr>
        <w:t xml:space="preserve"> in October 2021</w:t>
      </w:r>
      <w:r w:rsidR="00A309A2" w:rsidRPr="007F7F64">
        <w:rPr>
          <w:rFonts w:ascii="Verdana" w:hAnsi="Verdana" w:cs="Arial"/>
          <w:sz w:val="24"/>
          <w:szCs w:val="24"/>
        </w:rPr>
        <w:t xml:space="preserve"> were:</w:t>
      </w:r>
    </w:p>
    <w:p w14:paraId="0404D92A" w14:textId="174C5EC8" w:rsidR="00A309A2" w:rsidRPr="00A309A2" w:rsidRDefault="00A309A2" w:rsidP="00A309A2">
      <w:pPr>
        <w:pStyle w:val="ListParagraph"/>
        <w:numPr>
          <w:ilvl w:val="0"/>
          <w:numId w:val="38"/>
        </w:numPr>
        <w:spacing w:after="0" w:line="240" w:lineRule="auto"/>
        <w:jc w:val="both"/>
        <w:rPr>
          <w:rFonts w:ascii="Verdana" w:hAnsi="Verdana" w:cs="Arial"/>
          <w:bCs/>
          <w:sz w:val="24"/>
          <w:szCs w:val="24"/>
        </w:rPr>
      </w:pPr>
      <w:r w:rsidRPr="00A309A2">
        <w:rPr>
          <w:rFonts w:ascii="Verdana" w:hAnsi="Verdana"/>
          <w:bCs/>
          <w:sz w:val="24"/>
          <w:szCs w:val="24"/>
        </w:rPr>
        <w:t xml:space="preserve">No ambulance handover will take more than 4 hours </w:t>
      </w:r>
    </w:p>
    <w:p w14:paraId="676D31F5" w14:textId="51D00C8D" w:rsidR="00A309A2" w:rsidRPr="00A309A2" w:rsidRDefault="00A309A2" w:rsidP="00A309A2">
      <w:pPr>
        <w:pStyle w:val="ListParagraph"/>
        <w:numPr>
          <w:ilvl w:val="0"/>
          <w:numId w:val="38"/>
        </w:numPr>
        <w:spacing w:after="0" w:line="240" w:lineRule="auto"/>
        <w:jc w:val="both"/>
        <w:rPr>
          <w:rFonts w:ascii="Verdana" w:hAnsi="Verdana"/>
          <w:bCs/>
          <w:sz w:val="24"/>
          <w:szCs w:val="24"/>
        </w:rPr>
      </w:pPr>
      <w:r w:rsidRPr="00A309A2">
        <w:rPr>
          <w:rFonts w:ascii="Verdana" w:hAnsi="Verdana"/>
          <w:bCs/>
          <w:sz w:val="24"/>
          <w:szCs w:val="24"/>
        </w:rPr>
        <w:t>We will reduce the average lost time per arrival by 25% from the October 2021 level at each site (from 72 minute to 54 minutes at an all Wales level)</w:t>
      </w:r>
      <w:r w:rsidR="00B57869">
        <w:rPr>
          <w:rFonts w:ascii="Verdana" w:hAnsi="Verdana"/>
          <w:bCs/>
          <w:sz w:val="24"/>
          <w:szCs w:val="24"/>
        </w:rPr>
        <w:t>.</w:t>
      </w:r>
      <w:r w:rsidRPr="00A309A2">
        <w:rPr>
          <w:rFonts w:ascii="Verdana" w:hAnsi="Verdana"/>
          <w:bCs/>
          <w:sz w:val="24"/>
          <w:szCs w:val="24"/>
        </w:rPr>
        <w:t xml:space="preserve"> </w:t>
      </w:r>
    </w:p>
    <w:p w14:paraId="293F2304" w14:textId="77777777" w:rsidR="003C19B7" w:rsidRPr="003C19B7" w:rsidRDefault="00D2329B" w:rsidP="003C19B7">
      <w:pPr>
        <w:pStyle w:val="ListParagraph"/>
        <w:numPr>
          <w:ilvl w:val="1"/>
          <w:numId w:val="1"/>
        </w:numPr>
        <w:spacing w:after="0" w:line="240" w:lineRule="auto"/>
        <w:jc w:val="both"/>
        <w:rPr>
          <w:rFonts w:ascii="Verdana" w:hAnsi="Verdana" w:cs="Arial"/>
          <w:b/>
          <w:sz w:val="24"/>
          <w:szCs w:val="24"/>
        </w:rPr>
      </w:pPr>
      <w:r w:rsidRPr="003C19B7">
        <w:rPr>
          <w:rFonts w:ascii="Verdana" w:hAnsi="Verdana" w:cs="Arial"/>
          <w:sz w:val="24"/>
          <w:szCs w:val="24"/>
        </w:rPr>
        <w:t>The CASC has reminded EASC members that ‘</w:t>
      </w:r>
      <w:r w:rsidRPr="003C19B7">
        <w:rPr>
          <w:rFonts w:ascii="Verdana" w:hAnsi="Verdana"/>
          <w:sz w:val="24"/>
          <w:szCs w:val="24"/>
        </w:rPr>
        <w:t xml:space="preserve">we are reaching the point where our ability to discharge our statutory functions to plan and secure </w:t>
      </w:r>
      <w:proofErr w:type="gramStart"/>
      <w:r w:rsidRPr="003C19B7">
        <w:rPr>
          <w:rFonts w:ascii="Verdana" w:hAnsi="Verdana"/>
          <w:sz w:val="24"/>
          <w:szCs w:val="24"/>
        </w:rPr>
        <w:t>sufficient</w:t>
      </w:r>
      <w:proofErr w:type="gramEnd"/>
      <w:r w:rsidRPr="003C19B7">
        <w:rPr>
          <w:rFonts w:ascii="Verdana" w:hAnsi="Verdana"/>
          <w:sz w:val="24"/>
          <w:szCs w:val="24"/>
        </w:rPr>
        <w:t xml:space="preserve"> ambulance services for the population is at significant risk without a material and sustainable reduction in handover levels’.</w:t>
      </w:r>
    </w:p>
    <w:p w14:paraId="2B1F854A" w14:textId="01E0D45A" w:rsidR="00B445FA" w:rsidRPr="003C19B7" w:rsidRDefault="003C19B7" w:rsidP="003C19B7">
      <w:pPr>
        <w:pStyle w:val="ListParagraph"/>
        <w:numPr>
          <w:ilvl w:val="1"/>
          <w:numId w:val="1"/>
        </w:numPr>
        <w:spacing w:after="0" w:line="240" w:lineRule="auto"/>
        <w:jc w:val="both"/>
        <w:rPr>
          <w:rFonts w:ascii="Verdana" w:hAnsi="Verdana" w:cs="Arial"/>
          <w:b/>
          <w:sz w:val="24"/>
          <w:szCs w:val="24"/>
        </w:rPr>
      </w:pPr>
      <w:bookmarkStart w:id="3" w:name="_GoBack"/>
      <w:bookmarkEnd w:id="3"/>
      <w:r w:rsidRPr="003C19B7">
        <w:rPr>
          <w:rFonts w:ascii="Verdana" w:hAnsi="Verdana"/>
          <w:sz w:val="24"/>
          <w:szCs w:val="24"/>
        </w:rPr>
        <w:t>The key documents for EASC Governance are attached for approval and will be forwarded to the Audit and Risk Committee at Cwm Taf Morgannwg University Health Board as host organization to meet the requirements of the EASC Standing Orders.</w:t>
      </w:r>
    </w:p>
    <w:p w14:paraId="7776A439" w14:textId="1D871339" w:rsidR="00DE12D7" w:rsidRDefault="00DE12D7" w:rsidP="001746F0">
      <w:pPr>
        <w:pStyle w:val="ListParagraph"/>
        <w:spacing w:after="0" w:line="240" w:lineRule="auto"/>
        <w:ind w:left="360"/>
        <w:jc w:val="both"/>
        <w:rPr>
          <w:rFonts w:ascii="Verdana" w:hAnsi="Verdana" w:cs="Arial"/>
          <w:b/>
          <w:sz w:val="24"/>
          <w:szCs w:val="24"/>
        </w:rPr>
      </w:pPr>
    </w:p>
    <w:p w14:paraId="61F93690" w14:textId="77777777" w:rsidR="00DE12D7" w:rsidRPr="008608C1" w:rsidRDefault="00DE12D7" w:rsidP="001746F0">
      <w:pPr>
        <w:pStyle w:val="ListParagraph"/>
        <w:spacing w:after="0" w:line="240" w:lineRule="auto"/>
        <w:ind w:left="360"/>
        <w:jc w:val="both"/>
        <w:rPr>
          <w:rFonts w:ascii="Verdana" w:hAnsi="Verdana" w:cs="Arial"/>
          <w:b/>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14:paraId="6CA1E328" w14:textId="77777777" w:rsidTr="001A1248">
        <w:trPr>
          <w:trHeight w:val="876"/>
        </w:trPr>
        <w:tc>
          <w:tcPr>
            <w:tcW w:w="4111" w:type="dxa"/>
            <w:shd w:val="clear" w:color="auto" w:fill="F2F2F2" w:themeFill="background1" w:themeFillShade="F2"/>
            <w:vAlign w:val="center"/>
          </w:tcPr>
          <w:p w14:paraId="5091D337"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7489DFAC" w14:textId="77777777" w:rsidTr="00FC2D37">
        <w:trPr>
          <w:trHeight w:val="457"/>
        </w:trPr>
        <w:tc>
          <w:tcPr>
            <w:tcW w:w="4111" w:type="dxa"/>
            <w:shd w:val="clear" w:color="auto" w:fill="F2F2F2" w:themeFill="background1" w:themeFillShade="F2"/>
            <w:vAlign w:val="center"/>
          </w:tcPr>
          <w:p w14:paraId="19945CEF"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FC2D37">
        <w:trPr>
          <w:trHeight w:val="153"/>
        </w:trPr>
        <w:tc>
          <w:tcPr>
            <w:tcW w:w="4111" w:type="dxa"/>
            <w:shd w:val="clear" w:color="auto" w:fill="F2F2F2" w:themeFill="background1" w:themeFillShade="F2"/>
            <w:vAlign w:val="center"/>
          </w:tcPr>
          <w:p w14:paraId="6856B5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3C19B7"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14:paraId="116BADC3" w14:textId="77777777" w:rsidTr="00FC2D37">
        <w:trPr>
          <w:trHeight w:val="133"/>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FC2D37">
        <w:trPr>
          <w:trHeight w:val="525"/>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2B39C13" w14:textId="77777777" w:rsidR="007F0937" w:rsidRDefault="00344184" w:rsidP="00344184">
            <w:pPr>
              <w:rPr>
                <w:rFonts w:ascii="Verdana" w:hAnsi="Verdana" w:cs="Arial"/>
                <w:b/>
                <w:sz w:val="24"/>
                <w:szCs w:val="24"/>
              </w:rPr>
            </w:pPr>
            <w:r w:rsidRPr="00E23B12">
              <w:rPr>
                <w:rFonts w:ascii="Verdana" w:hAnsi="Verdana" w:cs="Arial"/>
                <w:b/>
                <w:sz w:val="24"/>
                <w:szCs w:val="24"/>
              </w:rPr>
              <w:t>Impact</w:t>
            </w:r>
          </w:p>
          <w:p w14:paraId="73B90DE9" w14:textId="0A824592" w:rsidR="002052D9" w:rsidRPr="00E23B12" w:rsidRDefault="002052D9"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FC2D37">
        <w:trPr>
          <w:trHeight w:val="558"/>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2052D9">
              <w:rPr>
                <w:rFonts w:ascii="Verdana" w:hAnsi="Verdana" w:cs="Arial"/>
                <w:sz w:val="24"/>
              </w:rPr>
              <w:t xml:space="preserve">The Committee’s overarching role is to ensure its Commissioning Strategy  for Emergency Ambulance Services utilising the five step patient pathway outlined within the </w:t>
            </w:r>
            <w:r w:rsidRPr="002052D9">
              <w:rPr>
                <w:rFonts w:ascii="Verdana" w:hAnsi="Verdana"/>
                <w:sz w:val="24"/>
              </w:rPr>
              <w:t>National Collaborative Commissioning Quality and Delivery Agreement</w:t>
            </w:r>
            <w:r w:rsidRPr="002052D9">
              <w:rPr>
                <w:rFonts w:ascii="Verdana" w:hAnsi="Verdana" w:cs="Arial"/>
                <w:sz w:val="24"/>
              </w:rPr>
              <w:t xml:space="preserve"> and the related outcomes for each care standard aligned with the Institute of Healthcare Improvement's (IHI) ‘Quadruple Aim’ are being progressed. </w:t>
            </w:r>
          </w:p>
        </w:tc>
      </w:tr>
      <w:tr w:rsidR="008E5494" w:rsidRPr="00E23B12" w14:paraId="60B423A9" w14:textId="77777777" w:rsidTr="001A1248">
        <w:trPr>
          <w:trHeight w:val="875"/>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9C8E401" w14:textId="61944B9B" w:rsidR="007F0937" w:rsidRDefault="007F0937" w:rsidP="00344184">
      <w:pPr>
        <w:pStyle w:val="NoSpacing"/>
        <w:rPr>
          <w:rFonts w:ascii="Verdana" w:hAnsi="Verdana"/>
          <w:sz w:val="24"/>
          <w:szCs w:val="24"/>
        </w:rPr>
      </w:pPr>
    </w:p>
    <w:p w14:paraId="2AE003DC"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6F00CE62" w14:textId="77777777" w:rsidR="00344184" w:rsidRDefault="00344184" w:rsidP="00344184">
      <w:pPr>
        <w:spacing w:after="0" w:line="240" w:lineRule="auto"/>
        <w:rPr>
          <w:rFonts w:ascii="Verdana" w:hAnsi="Verdana" w:cs="Arial"/>
          <w:sz w:val="24"/>
          <w:szCs w:val="24"/>
        </w:rPr>
      </w:pPr>
    </w:p>
    <w:p w14:paraId="0CFA800A" w14:textId="01510F93"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2D36EF">
        <w:rPr>
          <w:rFonts w:ascii="Verdana" w:hAnsi="Verdana" w:cs="Arial"/>
          <w:sz w:val="24"/>
          <w:szCs w:val="24"/>
        </w:rPr>
        <w:t xml:space="preserve">EASC </w:t>
      </w:r>
      <w:r w:rsidRPr="001750A0">
        <w:rPr>
          <w:rFonts w:ascii="Verdana" w:hAnsi="Verdana" w:cs="Arial"/>
          <w:sz w:val="24"/>
          <w:szCs w:val="24"/>
        </w:rPr>
        <w:t>is asked to:</w:t>
      </w:r>
    </w:p>
    <w:p w14:paraId="0D02354A" w14:textId="2D865D47" w:rsidR="00594214" w:rsidRPr="00DE12D7" w:rsidRDefault="002052D9" w:rsidP="00AE43AC">
      <w:pPr>
        <w:pStyle w:val="ListParagraph"/>
        <w:numPr>
          <w:ilvl w:val="0"/>
          <w:numId w:val="23"/>
        </w:numPr>
        <w:spacing w:after="0" w:line="240" w:lineRule="auto"/>
        <w:jc w:val="both"/>
        <w:rPr>
          <w:rFonts w:ascii="Verdana" w:hAnsi="Verdana" w:cs="Arial"/>
          <w:sz w:val="24"/>
          <w:szCs w:val="24"/>
        </w:rPr>
      </w:pPr>
      <w:r w:rsidRPr="00DE12D7">
        <w:rPr>
          <w:rFonts w:ascii="Verdana" w:hAnsi="Verdana" w:cs="Arial"/>
          <w:b/>
          <w:sz w:val="24"/>
          <w:szCs w:val="24"/>
        </w:rPr>
        <w:t xml:space="preserve">APPROVE </w:t>
      </w:r>
      <w:r w:rsidRPr="00DE12D7">
        <w:rPr>
          <w:rFonts w:ascii="Verdana" w:hAnsi="Verdana" w:cs="Arial"/>
          <w:sz w:val="24"/>
          <w:szCs w:val="24"/>
        </w:rPr>
        <w:t>the risk register</w:t>
      </w:r>
      <w:r w:rsidR="00DE12D7" w:rsidRPr="00DE12D7">
        <w:rPr>
          <w:rFonts w:ascii="Verdana" w:hAnsi="Verdana" w:cs="Arial"/>
          <w:sz w:val="24"/>
          <w:szCs w:val="24"/>
        </w:rPr>
        <w:t xml:space="preserve"> and</w:t>
      </w:r>
      <w:r w:rsidR="00DE12D7">
        <w:rPr>
          <w:rFonts w:ascii="Verdana" w:hAnsi="Verdana" w:cs="Arial"/>
          <w:sz w:val="24"/>
          <w:szCs w:val="24"/>
        </w:rPr>
        <w:t xml:space="preserve"> </w:t>
      </w:r>
      <w:r w:rsidR="00594214" w:rsidRPr="00DE12D7">
        <w:rPr>
          <w:rFonts w:ascii="Verdana" w:hAnsi="Verdana" w:cs="Arial"/>
          <w:b/>
          <w:bCs/>
          <w:sz w:val="24"/>
          <w:szCs w:val="24"/>
        </w:rPr>
        <w:t>NOTE</w:t>
      </w:r>
      <w:r w:rsidR="00594214" w:rsidRPr="00DE12D7">
        <w:rPr>
          <w:rFonts w:ascii="Verdana" w:hAnsi="Verdana" w:cs="Arial"/>
          <w:sz w:val="24"/>
          <w:szCs w:val="24"/>
        </w:rPr>
        <w:t xml:space="preserve"> the updates relating to red performance </w:t>
      </w:r>
    </w:p>
    <w:p w14:paraId="0786D623" w14:textId="547BC324" w:rsidR="00594214" w:rsidRPr="00594214" w:rsidRDefault="00FC2D37" w:rsidP="00594214">
      <w:pPr>
        <w:pStyle w:val="ListParagraph"/>
        <w:numPr>
          <w:ilvl w:val="0"/>
          <w:numId w:val="23"/>
        </w:numPr>
        <w:spacing w:after="0" w:line="240" w:lineRule="auto"/>
        <w:rPr>
          <w:rFonts w:ascii="Verdana" w:hAnsi="Verdana" w:cs="Arial"/>
          <w:sz w:val="24"/>
          <w:szCs w:val="24"/>
        </w:rPr>
      </w:pPr>
      <w:r w:rsidRPr="00594214">
        <w:rPr>
          <w:rFonts w:ascii="Verdana" w:hAnsi="Verdana" w:cs="Arial"/>
          <w:b/>
          <w:sz w:val="24"/>
          <w:szCs w:val="24"/>
        </w:rPr>
        <w:t>APPROVE</w:t>
      </w:r>
      <w:r w:rsidRPr="00594214">
        <w:rPr>
          <w:rFonts w:ascii="Verdana" w:hAnsi="Verdana" w:cs="Arial"/>
          <w:bCs/>
          <w:sz w:val="24"/>
          <w:szCs w:val="24"/>
        </w:rPr>
        <w:t xml:space="preserve"> </w:t>
      </w:r>
      <w:r w:rsidR="00594214" w:rsidRPr="00594214">
        <w:rPr>
          <w:rFonts w:ascii="Verdana" w:hAnsi="Verdana" w:cs="Arial"/>
          <w:bCs/>
          <w:sz w:val="24"/>
          <w:szCs w:val="24"/>
        </w:rPr>
        <w:t>the EASC Annual Governance Statement</w:t>
      </w:r>
      <w:r w:rsidR="00DE12D7">
        <w:rPr>
          <w:rFonts w:ascii="Verdana" w:hAnsi="Verdana" w:cs="Arial"/>
          <w:bCs/>
          <w:sz w:val="24"/>
          <w:szCs w:val="24"/>
        </w:rPr>
        <w:t xml:space="preserve"> 2021-2022</w:t>
      </w:r>
    </w:p>
    <w:p w14:paraId="6CE4A54A" w14:textId="67D0825C" w:rsidR="00594214" w:rsidRPr="00594214" w:rsidRDefault="00594214" w:rsidP="00594214">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APPROVE</w:t>
      </w:r>
      <w:r w:rsidRPr="00594214">
        <w:rPr>
          <w:rFonts w:ascii="Verdana" w:hAnsi="Verdana" w:cs="Arial"/>
          <w:sz w:val="24"/>
          <w:szCs w:val="24"/>
        </w:rPr>
        <w:t xml:space="preserve"> the EASC Response to the Annual Audit Enquiries Letter 2021-2022.</w:t>
      </w:r>
    </w:p>
    <w:p w14:paraId="20E7D74B" w14:textId="150E2D24" w:rsidR="002052D9" w:rsidRDefault="00594214" w:rsidP="00A07B96">
      <w:pPr>
        <w:pStyle w:val="ListParagraph"/>
        <w:numPr>
          <w:ilvl w:val="0"/>
          <w:numId w:val="23"/>
        </w:numPr>
        <w:spacing w:after="0" w:line="240" w:lineRule="auto"/>
        <w:rPr>
          <w:rFonts w:ascii="Verdana" w:hAnsi="Verdana" w:cs="Arial"/>
          <w:sz w:val="24"/>
          <w:szCs w:val="24"/>
        </w:rPr>
      </w:pPr>
      <w:r w:rsidRPr="00594214">
        <w:rPr>
          <w:rFonts w:ascii="Verdana" w:hAnsi="Verdana" w:cs="Arial"/>
          <w:b/>
          <w:bCs/>
          <w:sz w:val="24"/>
          <w:szCs w:val="24"/>
        </w:rPr>
        <w:t xml:space="preserve">APPROVE </w:t>
      </w:r>
      <w:r>
        <w:rPr>
          <w:rFonts w:ascii="Verdana" w:hAnsi="Verdana" w:cs="Arial"/>
          <w:sz w:val="24"/>
          <w:szCs w:val="24"/>
        </w:rPr>
        <w:t>the EASC Annual Report</w:t>
      </w:r>
      <w:r w:rsidR="00DE12D7">
        <w:rPr>
          <w:rFonts w:ascii="Verdana" w:hAnsi="Verdana" w:cs="Arial"/>
          <w:sz w:val="24"/>
          <w:szCs w:val="24"/>
        </w:rPr>
        <w:t xml:space="preserve"> 2021-2022</w:t>
      </w:r>
    </w:p>
    <w:p w14:paraId="59425DAC" w14:textId="77777777" w:rsidR="003C19B7" w:rsidRDefault="00DE12D7" w:rsidP="00A07B96">
      <w:pPr>
        <w:pStyle w:val="ListParagraph"/>
        <w:numPr>
          <w:ilvl w:val="0"/>
          <w:numId w:val="23"/>
        </w:numPr>
        <w:spacing w:after="0" w:line="240" w:lineRule="auto"/>
        <w:rPr>
          <w:rFonts w:ascii="Verdana" w:hAnsi="Verdana" w:cs="Arial"/>
          <w:sz w:val="24"/>
          <w:szCs w:val="24"/>
        </w:rPr>
      </w:pPr>
      <w:r>
        <w:rPr>
          <w:rFonts w:ascii="Verdana" w:hAnsi="Verdana" w:cs="Arial"/>
          <w:b/>
          <w:bCs/>
          <w:sz w:val="24"/>
          <w:szCs w:val="24"/>
        </w:rPr>
        <w:t xml:space="preserve">APPROVE </w:t>
      </w:r>
      <w:r>
        <w:rPr>
          <w:rFonts w:ascii="Verdana" w:hAnsi="Verdana" w:cs="Arial"/>
          <w:sz w:val="24"/>
          <w:szCs w:val="24"/>
        </w:rPr>
        <w:t>the EASC Audit R</w:t>
      </w:r>
      <w:r w:rsidR="003C19B7">
        <w:rPr>
          <w:rFonts w:ascii="Verdana" w:hAnsi="Verdana" w:cs="Arial"/>
          <w:sz w:val="24"/>
          <w:szCs w:val="24"/>
        </w:rPr>
        <w:t>e</w:t>
      </w:r>
      <w:r>
        <w:rPr>
          <w:rFonts w:ascii="Verdana" w:hAnsi="Verdana" w:cs="Arial"/>
          <w:sz w:val="24"/>
          <w:szCs w:val="24"/>
        </w:rPr>
        <w:t>commendation</w:t>
      </w:r>
      <w:r w:rsidR="003C19B7">
        <w:rPr>
          <w:rFonts w:ascii="Verdana" w:hAnsi="Verdana" w:cs="Arial"/>
          <w:sz w:val="24"/>
          <w:szCs w:val="24"/>
        </w:rPr>
        <w:t xml:space="preserve">s Tracker </w:t>
      </w:r>
    </w:p>
    <w:p w14:paraId="6BEAF7D9" w14:textId="77777777" w:rsidR="003C19B7" w:rsidRDefault="003C19B7" w:rsidP="003C19B7">
      <w:pPr>
        <w:pStyle w:val="ListParagraph"/>
        <w:numPr>
          <w:ilvl w:val="0"/>
          <w:numId w:val="23"/>
        </w:numPr>
        <w:spacing w:after="0" w:line="240" w:lineRule="auto"/>
        <w:rPr>
          <w:rFonts w:ascii="Verdana" w:hAnsi="Verdana" w:cs="Arial"/>
          <w:sz w:val="24"/>
          <w:szCs w:val="24"/>
        </w:rPr>
      </w:pPr>
      <w:r>
        <w:rPr>
          <w:rFonts w:ascii="Verdana" w:hAnsi="Verdana" w:cs="Arial"/>
          <w:b/>
          <w:bCs/>
          <w:sz w:val="24"/>
          <w:szCs w:val="24"/>
        </w:rPr>
        <w:t>APPROVE</w:t>
      </w:r>
      <w:r>
        <w:rPr>
          <w:rFonts w:ascii="Verdana" w:hAnsi="Verdana" w:cs="Arial"/>
          <w:sz w:val="24"/>
          <w:szCs w:val="24"/>
        </w:rPr>
        <w:t xml:space="preserve"> the </w:t>
      </w:r>
      <w:r w:rsidRPr="003C19B7">
        <w:rPr>
          <w:rFonts w:ascii="Verdana" w:hAnsi="Verdana" w:cs="Arial"/>
          <w:sz w:val="24"/>
          <w:szCs w:val="24"/>
        </w:rPr>
        <w:t xml:space="preserve">EASC Sub-Groups Annual Reports 2021-2022 </w:t>
      </w:r>
      <w:r>
        <w:rPr>
          <w:rFonts w:ascii="Verdana" w:hAnsi="Verdana" w:cs="Arial"/>
          <w:sz w:val="24"/>
          <w:szCs w:val="24"/>
        </w:rPr>
        <w:t>for EASC Management Group and the NEPTS DAG]</w:t>
      </w:r>
    </w:p>
    <w:p w14:paraId="7379B41E" w14:textId="33A21421" w:rsidR="001746F0" w:rsidRPr="003C19B7" w:rsidRDefault="002052D9" w:rsidP="003C19B7">
      <w:pPr>
        <w:pStyle w:val="ListParagraph"/>
        <w:numPr>
          <w:ilvl w:val="0"/>
          <w:numId w:val="23"/>
        </w:numPr>
        <w:spacing w:after="0" w:line="240" w:lineRule="auto"/>
        <w:rPr>
          <w:rFonts w:ascii="Verdana" w:hAnsi="Verdana" w:cs="Arial"/>
          <w:sz w:val="24"/>
          <w:szCs w:val="24"/>
        </w:rPr>
      </w:pPr>
      <w:r w:rsidRPr="003C19B7">
        <w:rPr>
          <w:rFonts w:ascii="Verdana" w:hAnsi="Verdana" w:cs="Arial"/>
          <w:b/>
          <w:bCs/>
          <w:sz w:val="24"/>
          <w:szCs w:val="24"/>
        </w:rPr>
        <w:t>NOTE</w:t>
      </w:r>
      <w:r w:rsidRPr="003C19B7">
        <w:rPr>
          <w:rFonts w:ascii="Verdana" w:hAnsi="Verdana" w:cs="Arial"/>
          <w:sz w:val="24"/>
          <w:szCs w:val="24"/>
        </w:rPr>
        <w:t xml:space="preserve"> the </w:t>
      </w:r>
      <w:r w:rsidR="003C19B7" w:rsidRPr="003C19B7">
        <w:rPr>
          <w:rFonts w:ascii="Verdana" w:hAnsi="Verdana" w:cs="Arial"/>
          <w:sz w:val="24"/>
          <w:szCs w:val="24"/>
        </w:rPr>
        <w:t>EMRTS DAG Annual Report for 2021-2022 will be presented at the next Committee meeting.</w:t>
      </w:r>
    </w:p>
    <w:sectPr w:rsidR="001746F0" w:rsidRPr="003C19B7"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809D77" w14:textId="77777777" w:rsidR="006C53DA" w:rsidRDefault="006C53DA" w:rsidP="003E43AD">
      <w:pPr>
        <w:spacing w:after="0" w:line="240" w:lineRule="auto"/>
      </w:pPr>
      <w:r>
        <w:separator/>
      </w:r>
    </w:p>
  </w:endnote>
  <w:endnote w:type="continuationSeparator" w:id="0">
    <w:p w14:paraId="521EDBB1"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26175B" w:rsidRPr="00CB5BFA" w14:paraId="05333671" w14:textId="77777777" w:rsidTr="00E409C2">
      <w:trPr>
        <w:trHeight w:val="272"/>
      </w:trPr>
      <w:tc>
        <w:tcPr>
          <w:tcW w:w="4395" w:type="dxa"/>
          <w:tcBorders>
            <w:top w:val="single" w:sz="4" w:space="0" w:color="auto"/>
          </w:tcBorders>
        </w:tcPr>
        <w:p w14:paraId="5DB3A684" w14:textId="32F32AB4" w:rsidR="0026175B" w:rsidRPr="000618D4" w:rsidRDefault="0026175B" w:rsidP="0026175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01" w:type="dxa"/>
          <w:tcBorders>
            <w:top w:val="single" w:sz="4" w:space="0" w:color="auto"/>
          </w:tcBorders>
        </w:tcPr>
        <w:p w14:paraId="5007F722" w14:textId="3DBC3664" w:rsidR="0026175B" w:rsidRPr="000618D4" w:rsidRDefault="0026175B" w:rsidP="0026175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Pr>
              <w:rFonts w:ascii="Verdana" w:hAnsi="Verdana" w:cs="Arial"/>
              <w:b/>
              <w:noProof/>
              <w:sz w:val="18"/>
              <w:szCs w:val="18"/>
            </w:rPr>
            <w:t>6</w:t>
          </w:r>
          <w:r w:rsidRPr="000618D4">
            <w:rPr>
              <w:rFonts w:ascii="Verdana" w:hAnsi="Verdana" w:cs="Arial"/>
              <w:b/>
              <w:sz w:val="18"/>
              <w:szCs w:val="18"/>
            </w:rPr>
            <w:fldChar w:fldCharType="end"/>
          </w:r>
        </w:p>
      </w:tc>
      <w:tc>
        <w:tcPr>
          <w:tcW w:w="4253" w:type="dxa"/>
          <w:tcBorders>
            <w:top w:val="single" w:sz="4" w:space="0" w:color="auto"/>
          </w:tcBorders>
        </w:tcPr>
        <w:p w14:paraId="4DB4FA7D" w14:textId="77777777" w:rsidR="0026175B" w:rsidRPr="000618D4" w:rsidRDefault="0026175B" w:rsidP="0026175B">
          <w:pPr>
            <w:pStyle w:val="Footer"/>
            <w:tabs>
              <w:tab w:val="left" w:pos="7200"/>
            </w:tabs>
            <w:ind w:right="70"/>
            <w:jc w:val="right"/>
            <w:rPr>
              <w:rFonts w:ascii="Verdana" w:hAnsi="Verdana"/>
              <w:b/>
              <w:sz w:val="18"/>
              <w:szCs w:val="18"/>
            </w:rPr>
          </w:pPr>
          <w:r>
            <w:rPr>
              <w:rFonts w:ascii="Verdana" w:hAnsi="Verdana"/>
              <w:b/>
              <w:sz w:val="18"/>
              <w:szCs w:val="18"/>
            </w:rPr>
            <w:t xml:space="preserve">Emergency Ambulance Services Committee </w:t>
          </w:r>
          <w:r w:rsidRPr="000618D4">
            <w:rPr>
              <w:rFonts w:ascii="Verdana" w:hAnsi="Verdana"/>
              <w:b/>
              <w:sz w:val="18"/>
              <w:szCs w:val="18"/>
            </w:rPr>
            <w:t>Meeting</w:t>
          </w:r>
        </w:p>
        <w:p w14:paraId="1E823B8C" w14:textId="32FA74E3" w:rsidR="0026175B" w:rsidRPr="000618D4" w:rsidRDefault="0026175B" w:rsidP="0026175B">
          <w:pPr>
            <w:pStyle w:val="Footer"/>
            <w:tabs>
              <w:tab w:val="left" w:pos="7200"/>
            </w:tabs>
            <w:ind w:right="70"/>
            <w:jc w:val="right"/>
            <w:rPr>
              <w:rFonts w:ascii="Verdana" w:hAnsi="Verdana"/>
              <w:b/>
              <w:sz w:val="18"/>
              <w:szCs w:val="18"/>
            </w:rPr>
          </w:pPr>
          <w:r>
            <w:rPr>
              <w:rFonts w:ascii="Verdana" w:hAnsi="Verdana"/>
              <w:b/>
              <w:sz w:val="18"/>
              <w:szCs w:val="18"/>
            </w:rPr>
            <w:t>10 May 2022</w:t>
          </w:r>
        </w:p>
      </w:tc>
    </w:tr>
  </w:tbl>
  <w:p w14:paraId="44A3D23A" w14:textId="77777777" w:rsidR="007950C3" w:rsidRPr="0026175B" w:rsidRDefault="007950C3">
    <w:pPr>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312DBB77" w14:textId="77777777" w:rsidTr="00616E88">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48A0D69C"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43393D">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43393D">
            <w:rPr>
              <w:rFonts w:ascii="Verdana" w:hAnsi="Verdana" w:cs="Arial"/>
              <w:b/>
              <w:noProof/>
              <w:sz w:val="18"/>
              <w:szCs w:val="18"/>
            </w:rPr>
            <w:t>6</w:t>
          </w:r>
          <w:r w:rsidRPr="000618D4">
            <w:rPr>
              <w:rFonts w:ascii="Verdana" w:hAnsi="Verdana" w:cs="Arial"/>
              <w:b/>
              <w:sz w:val="18"/>
              <w:szCs w:val="18"/>
            </w:rPr>
            <w:fldChar w:fldCharType="end"/>
          </w:r>
        </w:p>
      </w:tc>
      <w:tc>
        <w:tcPr>
          <w:tcW w:w="4253" w:type="dxa"/>
          <w:tcBorders>
            <w:top w:val="single" w:sz="4" w:space="0" w:color="auto"/>
          </w:tcBorders>
        </w:tcPr>
        <w:p w14:paraId="1EE20386" w14:textId="25C41A97" w:rsidR="00535F77" w:rsidRPr="000618D4" w:rsidRDefault="00E86188" w:rsidP="00535F77">
          <w:pPr>
            <w:pStyle w:val="Footer"/>
            <w:tabs>
              <w:tab w:val="left" w:pos="7200"/>
            </w:tabs>
            <w:ind w:right="70"/>
            <w:jc w:val="right"/>
            <w:rPr>
              <w:rFonts w:ascii="Verdana" w:hAnsi="Verdana"/>
              <w:b/>
              <w:sz w:val="18"/>
              <w:szCs w:val="18"/>
            </w:rPr>
          </w:pPr>
          <w:r>
            <w:rPr>
              <w:rFonts w:ascii="Verdana" w:hAnsi="Verdana"/>
              <w:b/>
              <w:sz w:val="18"/>
              <w:szCs w:val="18"/>
            </w:rPr>
            <w:t>E</w:t>
          </w:r>
          <w:r w:rsidR="0026175B">
            <w:rPr>
              <w:rFonts w:ascii="Verdana" w:hAnsi="Verdana"/>
              <w:b/>
              <w:sz w:val="18"/>
              <w:szCs w:val="18"/>
            </w:rPr>
            <w:t>mergency Ambulance Services Committee</w:t>
          </w:r>
          <w:r>
            <w:rPr>
              <w:rFonts w:ascii="Verdana" w:hAnsi="Verdana"/>
              <w:b/>
              <w:sz w:val="18"/>
              <w:szCs w:val="18"/>
            </w:rPr>
            <w:t xml:space="preserve"> </w:t>
          </w:r>
          <w:r w:rsidR="00535F77" w:rsidRPr="000618D4">
            <w:rPr>
              <w:rFonts w:ascii="Verdana" w:hAnsi="Verdana"/>
              <w:b/>
              <w:sz w:val="18"/>
              <w:szCs w:val="18"/>
            </w:rPr>
            <w:t>Meeting</w:t>
          </w:r>
        </w:p>
        <w:p w14:paraId="5FADFF73" w14:textId="75CCF461" w:rsidR="00535F77" w:rsidRPr="000618D4" w:rsidRDefault="0026175B" w:rsidP="00535F77">
          <w:pPr>
            <w:pStyle w:val="Footer"/>
            <w:tabs>
              <w:tab w:val="left" w:pos="7200"/>
            </w:tabs>
            <w:ind w:right="70"/>
            <w:jc w:val="right"/>
            <w:rPr>
              <w:rFonts w:ascii="Verdana" w:hAnsi="Verdana"/>
              <w:b/>
              <w:sz w:val="18"/>
              <w:szCs w:val="18"/>
            </w:rPr>
          </w:pPr>
          <w:r>
            <w:rPr>
              <w:rFonts w:ascii="Verdana" w:hAnsi="Verdana"/>
              <w:b/>
              <w:sz w:val="18"/>
              <w:szCs w:val="18"/>
            </w:rPr>
            <w:t>10 May</w:t>
          </w:r>
          <w:r w:rsidR="00CC592B">
            <w:rPr>
              <w:rFonts w:ascii="Verdana" w:hAnsi="Verdana"/>
              <w:b/>
              <w:sz w:val="18"/>
              <w:szCs w:val="18"/>
            </w:rPr>
            <w:t xml:space="preserve"> 2022</w:t>
          </w:r>
        </w:p>
      </w:tc>
    </w:tr>
  </w:tbl>
  <w:p w14:paraId="427D9228" w14:textId="77777777" w:rsidR="00535F77" w:rsidRPr="00535F77" w:rsidRDefault="00535F77" w:rsidP="0026175B">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FD7CCC" w14:textId="77777777" w:rsidR="006C53DA" w:rsidRDefault="006C53DA" w:rsidP="003E43AD">
      <w:pPr>
        <w:spacing w:after="0" w:line="240" w:lineRule="auto"/>
      </w:pPr>
      <w:r>
        <w:separator/>
      </w:r>
    </w:p>
  </w:footnote>
  <w:footnote w:type="continuationSeparator" w:id="0">
    <w:p w14:paraId="63C9E7CE"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F230DF" w14:textId="4E56152B" w:rsidR="006C53DA" w:rsidRPr="0026175B" w:rsidRDefault="0026175B" w:rsidP="0026175B">
    <w:pPr>
      <w:pStyle w:val="Header"/>
      <w:jc w:val="center"/>
    </w:pPr>
    <w:r w:rsidRPr="00E4493C">
      <w:rPr>
        <w:noProof/>
        <w:color w:val="000000"/>
        <w:lang w:eastAsia="en-GB"/>
      </w:rPr>
      <w:drawing>
        <wp:inline distT="0" distB="0" distL="0" distR="0" wp14:anchorId="4C238F32" wp14:editId="0B3948E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D300A8" w14:textId="695F0DDB" w:rsidR="00906D9A" w:rsidRDefault="0026175B" w:rsidP="0026175B">
    <w:pPr>
      <w:pStyle w:val="Header"/>
      <w:jc w:val="center"/>
    </w:pPr>
    <w:r w:rsidRPr="00E4493C">
      <w:rPr>
        <w:noProof/>
        <w:color w:val="000000"/>
        <w:lang w:eastAsia="en-GB"/>
      </w:rPr>
      <w:drawing>
        <wp:inline distT="0" distB="0" distL="0" distR="0" wp14:anchorId="72B5F245" wp14:editId="491C2E9D">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8"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2"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7"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38C35C27"/>
    <w:multiLevelType w:val="hybridMultilevel"/>
    <w:tmpl w:val="39BEBFF8"/>
    <w:lvl w:ilvl="0" w:tplc="834A4F80">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2"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8"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2"/>
  </w:num>
  <w:num w:numId="2">
    <w:abstractNumId w:val="39"/>
  </w:num>
  <w:num w:numId="3">
    <w:abstractNumId w:val="36"/>
  </w:num>
  <w:num w:numId="4">
    <w:abstractNumId w:val="34"/>
  </w:num>
  <w:num w:numId="5">
    <w:abstractNumId w:val="13"/>
  </w:num>
  <w:num w:numId="6">
    <w:abstractNumId w:val="7"/>
  </w:num>
  <w:num w:numId="7">
    <w:abstractNumId w:val="16"/>
  </w:num>
  <w:num w:numId="8">
    <w:abstractNumId w:val="10"/>
  </w:num>
  <w:num w:numId="9">
    <w:abstractNumId w:val="2"/>
  </w:num>
  <w:num w:numId="10">
    <w:abstractNumId w:val="28"/>
  </w:num>
  <w:num w:numId="11">
    <w:abstractNumId w:val="4"/>
  </w:num>
  <w:num w:numId="12">
    <w:abstractNumId w:val="32"/>
  </w:num>
  <w:num w:numId="13">
    <w:abstractNumId w:val="18"/>
  </w:num>
  <w:num w:numId="14">
    <w:abstractNumId w:val="24"/>
  </w:num>
  <w:num w:numId="15">
    <w:abstractNumId w:val="0"/>
  </w:num>
  <w:num w:numId="16">
    <w:abstractNumId w:val="6"/>
  </w:num>
  <w:num w:numId="17">
    <w:abstractNumId w:val="31"/>
  </w:num>
  <w:num w:numId="18">
    <w:abstractNumId w:val="19"/>
  </w:num>
  <w:num w:numId="19">
    <w:abstractNumId w:val="38"/>
  </w:num>
  <w:num w:numId="20">
    <w:abstractNumId w:val="22"/>
  </w:num>
  <w:num w:numId="21">
    <w:abstractNumId w:val="26"/>
  </w:num>
  <w:num w:numId="22">
    <w:abstractNumId w:val="37"/>
  </w:num>
  <w:num w:numId="23">
    <w:abstractNumId w:val="40"/>
  </w:num>
  <w:num w:numId="24">
    <w:abstractNumId w:val="27"/>
  </w:num>
  <w:num w:numId="25">
    <w:abstractNumId w:val="14"/>
  </w:num>
  <w:num w:numId="26">
    <w:abstractNumId w:val="29"/>
  </w:num>
  <w:num w:numId="27">
    <w:abstractNumId w:val="17"/>
  </w:num>
  <w:num w:numId="28">
    <w:abstractNumId w:val="5"/>
  </w:num>
  <w:num w:numId="29">
    <w:abstractNumId w:val="33"/>
  </w:num>
  <w:num w:numId="30">
    <w:abstractNumId w:val="21"/>
  </w:num>
  <w:num w:numId="31">
    <w:abstractNumId w:val="15"/>
  </w:num>
  <w:num w:numId="32">
    <w:abstractNumId w:val="25"/>
  </w:num>
  <w:num w:numId="33">
    <w:abstractNumId w:val="35"/>
  </w:num>
  <w:num w:numId="34">
    <w:abstractNumId w:val="11"/>
  </w:num>
  <w:num w:numId="35">
    <w:abstractNumId w:val="1"/>
  </w:num>
  <w:num w:numId="36">
    <w:abstractNumId w:val="9"/>
  </w:num>
  <w:num w:numId="37">
    <w:abstractNumId w:val="8"/>
  </w:num>
  <w:num w:numId="38">
    <w:abstractNumId w:val="30"/>
  </w:num>
  <w:num w:numId="39">
    <w:abstractNumId w:val="23"/>
  </w:num>
  <w:num w:numId="40">
    <w:abstractNumId w:val="3"/>
  </w:num>
  <w:num w:numId="4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drawingGridHorizontalSpacing w:val="110"/>
  <w:displayHorizontalDrawingGridEvery w:val="2"/>
  <w:characterSpacingControl w:val="doNotCompress"/>
  <w:hdrShapeDefaults>
    <o:shapedefaults v:ext="edit" spidmax="151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618D4"/>
    <w:rsid w:val="00063FCF"/>
    <w:rsid w:val="00071554"/>
    <w:rsid w:val="000804F4"/>
    <w:rsid w:val="00081198"/>
    <w:rsid w:val="00082004"/>
    <w:rsid w:val="00097B17"/>
    <w:rsid w:val="000A14EC"/>
    <w:rsid w:val="000B4302"/>
    <w:rsid w:val="000C1B75"/>
    <w:rsid w:val="000C6EAC"/>
    <w:rsid w:val="000D248E"/>
    <w:rsid w:val="000F58D4"/>
    <w:rsid w:val="001041A8"/>
    <w:rsid w:val="00111C30"/>
    <w:rsid w:val="001468E1"/>
    <w:rsid w:val="001507F6"/>
    <w:rsid w:val="001746F0"/>
    <w:rsid w:val="001750A0"/>
    <w:rsid w:val="0019519C"/>
    <w:rsid w:val="001A1248"/>
    <w:rsid w:val="001B439D"/>
    <w:rsid w:val="001D08F5"/>
    <w:rsid w:val="001E4F67"/>
    <w:rsid w:val="001E68C6"/>
    <w:rsid w:val="00200370"/>
    <w:rsid w:val="002052D9"/>
    <w:rsid w:val="00223C86"/>
    <w:rsid w:val="002338B8"/>
    <w:rsid w:val="0025429D"/>
    <w:rsid w:val="00261366"/>
    <w:rsid w:val="0026175B"/>
    <w:rsid w:val="00267975"/>
    <w:rsid w:val="00281D69"/>
    <w:rsid w:val="002839C3"/>
    <w:rsid w:val="002B5D2A"/>
    <w:rsid w:val="002D02D2"/>
    <w:rsid w:val="002D36EF"/>
    <w:rsid w:val="002E64EB"/>
    <w:rsid w:val="002F3A0D"/>
    <w:rsid w:val="00304120"/>
    <w:rsid w:val="003253AD"/>
    <w:rsid w:val="00325A46"/>
    <w:rsid w:val="00344184"/>
    <w:rsid w:val="00345653"/>
    <w:rsid w:val="00345EE2"/>
    <w:rsid w:val="003718C6"/>
    <w:rsid w:val="00380B51"/>
    <w:rsid w:val="003862EC"/>
    <w:rsid w:val="0039110E"/>
    <w:rsid w:val="003C19B7"/>
    <w:rsid w:val="003C4CCD"/>
    <w:rsid w:val="003C5D58"/>
    <w:rsid w:val="003E2FB0"/>
    <w:rsid w:val="003E3C40"/>
    <w:rsid w:val="003E43AD"/>
    <w:rsid w:val="003F0DCC"/>
    <w:rsid w:val="003F40A1"/>
    <w:rsid w:val="00400E1E"/>
    <w:rsid w:val="00401B44"/>
    <w:rsid w:val="004126FC"/>
    <w:rsid w:val="0041542C"/>
    <w:rsid w:val="0043393D"/>
    <w:rsid w:val="0046035B"/>
    <w:rsid w:val="00463B6C"/>
    <w:rsid w:val="00493CD8"/>
    <w:rsid w:val="00497040"/>
    <w:rsid w:val="004A1B43"/>
    <w:rsid w:val="004B1B0B"/>
    <w:rsid w:val="004C7B5E"/>
    <w:rsid w:val="004D4D0B"/>
    <w:rsid w:val="004F02D4"/>
    <w:rsid w:val="004F3890"/>
    <w:rsid w:val="0050158E"/>
    <w:rsid w:val="005069A7"/>
    <w:rsid w:val="00510740"/>
    <w:rsid w:val="00525AC0"/>
    <w:rsid w:val="00535F77"/>
    <w:rsid w:val="00546F15"/>
    <w:rsid w:val="00547CDB"/>
    <w:rsid w:val="00547FA5"/>
    <w:rsid w:val="00577535"/>
    <w:rsid w:val="005802A6"/>
    <w:rsid w:val="005848A6"/>
    <w:rsid w:val="00594214"/>
    <w:rsid w:val="00594A95"/>
    <w:rsid w:val="005A0836"/>
    <w:rsid w:val="005A0E27"/>
    <w:rsid w:val="005B6919"/>
    <w:rsid w:val="005C0676"/>
    <w:rsid w:val="005E14D3"/>
    <w:rsid w:val="005F08E9"/>
    <w:rsid w:val="005F7CB1"/>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C3C79"/>
    <w:rsid w:val="006C53DA"/>
    <w:rsid w:val="006D7D02"/>
    <w:rsid w:val="00723BF8"/>
    <w:rsid w:val="0073656F"/>
    <w:rsid w:val="00737E25"/>
    <w:rsid w:val="00747CDC"/>
    <w:rsid w:val="007562FB"/>
    <w:rsid w:val="007563F7"/>
    <w:rsid w:val="00757E24"/>
    <w:rsid w:val="007724F5"/>
    <w:rsid w:val="00787C18"/>
    <w:rsid w:val="007950C3"/>
    <w:rsid w:val="0079542C"/>
    <w:rsid w:val="007B1360"/>
    <w:rsid w:val="007B2F89"/>
    <w:rsid w:val="007B6A8A"/>
    <w:rsid w:val="007C0506"/>
    <w:rsid w:val="007C2422"/>
    <w:rsid w:val="007C50BE"/>
    <w:rsid w:val="007D0B6E"/>
    <w:rsid w:val="007D3C6E"/>
    <w:rsid w:val="007F0937"/>
    <w:rsid w:val="007F7F64"/>
    <w:rsid w:val="00816502"/>
    <w:rsid w:val="00822A00"/>
    <w:rsid w:val="0083034D"/>
    <w:rsid w:val="00835124"/>
    <w:rsid w:val="008508A8"/>
    <w:rsid w:val="008608C1"/>
    <w:rsid w:val="00861CE5"/>
    <w:rsid w:val="008641AF"/>
    <w:rsid w:val="008713AB"/>
    <w:rsid w:val="00875943"/>
    <w:rsid w:val="008B015F"/>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A7C83"/>
    <w:rsid w:val="009B3C12"/>
    <w:rsid w:val="009B6215"/>
    <w:rsid w:val="00A07B96"/>
    <w:rsid w:val="00A16D15"/>
    <w:rsid w:val="00A309A2"/>
    <w:rsid w:val="00A3172B"/>
    <w:rsid w:val="00A47A53"/>
    <w:rsid w:val="00A51464"/>
    <w:rsid w:val="00A72602"/>
    <w:rsid w:val="00A839D2"/>
    <w:rsid w:val="00A8686B"/>
    <w:rsid w:val="00AA708E"/>
    <w:rsid w:val="00B03E75"/>
    <w:rsid w:val="00B05FE3"/>
    <w:rsid w:val="00B13916"/>
    <w:rsid w:val="00B13942"/>
    <w:rsid w:val="00B276ED"/>
    <w:rsid w:val="00B33FC6"/>
    <w:rsid w:val="00B40682"/>
    <w:rsid w:val="00B445FA"/>
    <w:rsid w:val="00B57869"/>
    <w:rsid w:val="00B6264F"/>
    <w:rsid w:val="00B62DCA"/>
    <w:rsid w:val="00B803F2"/>
    <w:rsid w:val="00BA0224"/>
    <w:rsid w:val="00BA1AF1"/>
    <w:rsid w:val="00BE0F8C"/>
    <w:rsid w:val="00BF121C"/>
    <w:rsid w:val="00C41AFC"/>
    <w:rsid w:val="00C45E2D"/>
    <w:rsid w:val="00C4743C"/>
    <w:rsid w:val="00C52F2D"/>
    <w:rsid w:val="00C77952"/>
    <w:rsid w:val="00CA374F"/>
    <w:rsid w:val="00CB714B"/>
    <w:rsid w:val="00CB7D49"/>
    <w:rsid w:val="00CC592B"/>
    <w:rsid w:val="00CC6203"/>
    <w:rsid w:val="00CE2C60"/>
    <w:rsid w:val="00D03A9E"/>
    <w:rsid w:val="00D149FF"/>
    <w:rsid w:val="00D221CF"/>
    <w:rsid w:val="00D2241C"/>
    <w:rsid w:val="00D227B8"/>
    <w:rsid w:val="00D2329B"/>
    <w:rsid w:val="00D50D29"/>
    <w:rsid w:val="00D531C1"/>
    <w:rsid w:val="00D81EAE"/>
    <w:rsid w:val="00D90235"/>
    <w:rsid w:val="00DA40E6"/>
    <w:rsid w:val="00DA7EF2"/>
    <w:rsid w:val="00DB7FCB"/>
    <w:rsid w:val="00DC0AB8"/>
    <w:rsid w:val="00DC3B4C"/>
    <w:rsid w:val="00DE0BA2"/>
    <w:rsid w:val="00DE12D7"/>
    <w:rsid w:val="00E23B12"/>
    <w:rsid w:val="00E3037D"/>
    <w:rsid w:val="00E355DB"/>
    <w:rsid w:val="00E35663"/>
    <w:rsid w:val="00E372F5"/>
    <w:rsid w:val="00E37D85"/>
    <w:rsid w:val="00E55D6E"/>
    <w:rsid w:val="00E63380"/>
    <w:rsid w:val="00E65705"/>
    <w:rsid w:val="00E86188"/>
    <w:rsid w:val="00E90D9F"/>
    <w:rsid w:val="00E959E9"/>
    <w:rsid w:val="00E961C0"/>
    <w:rsid w:val="00EA5DB5"/>
    <w:rsid w:val="00EA7C24"/>
    <w:rsid w:val="00EC35CA"/>
    <w:rsid w:val="00EC6275"/>
    <w:rsid w:val="00EE3AC4"/>
    <w:rsid w:val="00EE4BD0"/>
    <w:rsid w:val="00F0299C"/>
    <w:rsid w:val="00F16CE6"/>
    <w:rsid w:val="00F36769"/>
    <w:rsid w:val="00F83D60"/>
    <w:rsid w:val="00F9202B"/>
    <w:rsid w:val="00FC2D37"/>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1553"/>
    <o:shapelayout v:ext="edit">
      <o:idmap v:ext="edit" data="1"/>
    </o:shapelayout>
  </w:shapeDefaults>
  <w:decimalSymbol w:val="."/>
  <w:listSeparator w:val=","/>
  <w14:docId w14:val="3CF9A3E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infopath/2007/PartnerControls"/>
    <ds:schemaRef ds:uri="http://purl.org/dc/terms/"/>
    <ds:schemaRef ds:uri="http://schemas.microsoft.com/office/2006/metadata/properties"/>
    <ds:schemaRef ds:uri="http://www.w3.org/XML/1998/namespace"/>
    <ds:schemaRef ds:uri="http://schemas.microsoft.com/office/2006/documentManagement/types"/>
    <ds:schemaRef ds:uri="http://purl.org/dc/elements/1.1/"/>
    <ds:schemaRef ds:uri="http://schemas.openxmlformats.org/package/2006/metadata/core-properties"/>
    <ds:schemaRef ds:uri="177bb0a3-dcc7-4901-83ce-2bae23594b2a"/>
    <ds:schemaRef ds:uri="http://purl.org/dc/dcmitype/"/>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34214507-A162-4DD0-A8EB-235D98A7E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1048</TotalTime>
  <Pages>5</Pages>
  <Words>1393</Words>
  <Characters>7946</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2018-09-26T14:48:00Z</cp:lastPrinted>
  <dcterms:created xsi:type="dcterms:W3CDTF">2022-04-25T15:23:00Z</dcterms:created>
  <dcterms:modified xsi:type="dcterms:W3CDTF">2022-05-04T12:27:00Z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