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67F376" w14:textId="1C3BB050" w:rsidR="00D50397" w:rsidRPr="004432E7" w:rsidRDefault="002F40D7" w:rsidP="004432E7">
      <w:pPr>
        <w:spacing w:after="0" w:line="240" w:lineRule="auto"/>
        <w:jc w:val="center"/>
        <w:rPr>
          <w:b/>
          <w:sz w:val="24"/>
          <w:szCs w:val="24"/>
        </w:rPr>
      </w:pPr>
      <w:bookmarkStart w:id="0" w:name="_GoBack"/>
      <w:bookmarkEnd w:id="0"/>
      <w:r w:rsidRPr="004432E7">
        <w:rPr>
          <w:b/>
          <w:sz w:val="24"/>
          <w:szCs w:val="24"/>
        </w:rPr>
        <w:t xml:space="preserve">Emergency Ambulance Services Committee – </w:t>
      </w:r>
      <w:r w:rsidR="00E229F3" w:rsidRPr="004432E7">
        <w:rPr>
          <w:b/>
          <w:sz w:val="24"/>
          <w:szCs w:val="24"/>
        </w:rPr>
        <w:t>Non-Emergency Patient Transport Services</w:t>
      </w:r>
      <w:r w:rsidRPr="004432E7">
        <w:rPr>
          <w:b/>
          <w:sz w:val="24"/>
          <w:szCs w:val="24"/>
        </w:rPr>
        <w:t xml:space="preserve"> Commissioning Intentions 202</w:t>
      </w:r>
      <w:r w:rsidR="006C5C57">
        <w:rPr>
          <w:b/>
          <w:sz w:val="24"/>
          <w:szCs w:val="24"/>
        </w:rPr>
        <w:t>2-23</w:t>
      </w:r>
    </w:p>
    <w:p w14:paraId="7CF3ABE3" w14:textId="77777777" w:rsidR="004432E7" w:rsidRDefault="004432E7" w:rsidP="004432E7">
      <w:pPr>
        <w:spacing w:after="0" w:line="240" w:lineRule="auto"/>
        <w:jc w:val="both"/>
        <w:rPr>
          <w:sz w:val="24"/>
          <w:szCs w:val="24"/>
        </w:rPr>
      </w:pPr>
    </w:p>
    <w:p w14:paraId="2B16223F" w14:textId="77777777" w:rsidR="00F32266" w:rsidRPr="004432E7" w:rsidRDefault="00F32266" w:rsidP="004432E7">
      <w:pPr>
        <w:spacing w:after="0" w:line="240" w:lineRule="auto"/>
        <w:jc w:val="both"/>
        <w:rPr>
          <w:sz w:val="24"/>
          <w:szCs w:val="24"/>
        </w:rPr>
      </w:pPr>
      <w:r w:rsidRPr="004432E7">
        <w:rPr>
          <w:sz w:val="24"/>
          <w:szCs w:val="24"/>
        </w:rPr>
        <w:t>This document sets out the approach and guiding principles to the Commissioning Intentions for Non-Emergency Patient Transport Services</w:t>
      </w:r>
      <w:r w:rsidR="00995841" w:rsidRPr="004432E7">
        <w:rPr>
          <w:sz w:val="24"/>
          <w:szCs w:val="24"/>
        </w:rPr>
        <w:t xml:space="preserve"> (NEPTS)</w:t>
      </w:r>
      <w:r w:rsidRPr="004432E7">
        <w:rPr>
          <w:sz w:val="24"/>
          <w:szCs w:val="24"/>
        </w:rPr>
        <w:t xml:space="preserve"> for the period 202</w:t>
      </w:r>
      <w:r w:rsidR="0085773F">
        <w:rPr>
          <w:sz w:val="24"/>
          <w:szCs w:val="24"/>
        </w:rPr>
        <w:t>2-23</w:t>
      </w:r>
      <w:r w:rsidRPr="004432E7">
        <w:rPr>
          <w:sz w:val="24"/>
          <w:szCs w:val="24"/>
        </w:rPr>
        <w:t xml:space="preserve"> and beyond.</w:t>
      </w:r>
    </w:p>
    <w:p w14:paraId="0B2C8B41" w14:textId="77777777" w:rsidR="004432E7" w:rsidRDefault="004432E7" w:rsidP="004432E7">
      <w:pPr>
        <w:spacing w:after="0" w:line="240" w:lineRule="auto"/>
        <w:jc w:val="both"/>
        <w:rPr>
          <w:sz w:val="24"/>
          <w:szCs w:val="24"/>
        </w:rPr>
      </w:pPr>
    </w:p>
    <w:p w14:paraId="46E6F136" w14:textId="1C408DE5" w:rsidR="00F32266" w:rsidRPr="004432E7" w:rsidRDefault="00F32266" w:rsidP="004432E7">
      <w:pPr>
        <w:spacing w:after="0" w:line="240" w:lineRule="auto"/>
        <w:jc w:val="both"/>
        <w:rPr>
          <w:sz w:val="24"/>
          <w:szCs w:val="24"/>
        </w:rPr>
      </w:pPr>
      <w:r w:rsidRPr="004432E7">
        <w:rPr>
          <w:sz w:val="24"/>
          <w:szCs w:val="24"/>
        </w:rPr>
        <w:t xml:space="preserve">These intentions aim to reflect the </w:t>
      </w:r>
      <w:r w:rsidR="0085773F">
        <w:rPr>
          <w:sz w:val="24"/>
          <w:szCs w:val="24"/>
        </w:rPr>
        <w:t xml:space="preserve">strategic </w:t>
      </w:r>
      <w:r w:rsidRPr="004432E7">
        <w:rPr>
          <w:sz w:val="24"/>
          <w:szCs w:val="24"/>
        </w:rPr>
        <w:t xml:space="preserve">direction from Committee </w:t>
      </w:r>
      <w:r w:rsidR="004432E7">
        <w:rPr>
          <w:sz w:val="24"/>
          <w:szCs w:val="24"/>
        </w:rPr>
        <w:t>M</w:t>
      </w:r>
      <w:r w:rsidRPr="004432E7">
        <w:rPr>
          <w:sz w:val="24"/>
          <w:szCs w:val="24"/>
        </w:rPr>
        <w:t>embers to limit the additional asks on commissioned organisations this</w:t>
      </w:r>
      <w:r w:rsidR="0051289B">
        <w:rPr>
          <w:sz w:val="24"/>
          <w:szCs w:val="24"/>
        </w:rPr>
        <w:t xml:space="preserve"> year</w:t>
      </w:r>
      <w:r w:rsidRPr="004432E7">
        <w:rPr>
          <w:sz w:val="24"/>
          <w:szCs w:val="24"/>
        </w:rPr>
        <w:t xml:space="preserve"> including</w:t>
      </w:r>
      <w:r w:rsidR="0051289B">
        <w:rPr>
          <w:sz w:val="24"/>
          <w:szCs w:val="24"/>
        </w:rPr>
        <w:t>,</w:t>
      </w:r>
      <w:r w:rsidRPr="004432E7">
        <w:rPr>
          <w:sz w:val="24"/>
          <w:szCs w:val="24"/>
        </w:rPr>
        <w:t xml:space="preserve"> but not limited to</w:t>
      </w:r>
      <w:r w:rsidR="0051289B">
        <w:rPr>
          <w:sz w:val="24"/>
          <w:szCs w:val="24"/>
        </w:rPr>
        <w:t>,</w:t>
      </w:r>
      <w:r w:rsidRPr="004432E7">
        <w:rPr>
          <w:sz w:val="24"/>
          <w:szCs w:val="24"/>
        </w:rPr>
        <w:t xml:space="preserve"> minimising meetings, reporting and developments in order to allow for </w:t>
      </w:r>
      <w:r w:rsidR="006D6CE9">
        <w:rPr>
          <w:sz w:val="24"/>
          <w:szCs w:val="24"/>
        </w:rPr>
        <w:t xml:space="preserve">NEPTS to </w:t>
      </w:r>
      <w:r w:rsidRPr="004432E7">
        <w:rPr>
          <w:sz w:val="24"/>
          <w:szCs w:val="24"/>
        </w:rPr>
        <w:t>focus on the pandemic response, stabilisation and recovery of services</w:t>
      </w:r>
      <w:r w:rsidR="006D6CE9">
        <w:rPr>
          <w:sz w:val="24"/>
          <w:szCs w:val="24"/>
        </w:rPr>
        <w:t xml:space="preserve"> but also to begin the next phase of </w:t>
      </w:r>
      <w:r w:rsidR="00520BD9">
        <w:rPr>
          <w:sz w:val="24"/>
          <w:szCs w:val="24"/>
        </w:rPr>
        <w:t>the transformation and modernisation of NEPTS, following completion of the transfers of work</w:t>
      </w:r>
      <w:r w:rsidRPr="004432E7">
        <w:rPr>
          <w:sz w:val="24"/>
          <w:szCs w:val="24"/>
        </w:rPr>
        <w:t>.</w:t>
      </w:r>
    </w:p>
    <w:p w14:paraId="24C09217" w14:textId="77777777" w:rsidR="004432E7" w:rsidRDefault="004432E7" w:rsidP="004432E7">
      <w:pPr>
        <w:spacing w:after="0" w:line="240" w:lineRule="auto"/>
        <w:jc w:val="both"/>
        <w:rPr>
          <w:sz w:val="24"/>
          <w:szCs w:val="24"/>
        </w:rPr>
      </w:pPr>
    </w:p>
    <w:p w14:paraId="0AB13E4C" w14:textId="114357BA" w:rsidR="00F32266" w:rsidRPr="004432E7" w:rsidRDefault="00F32266" w:rsidP="004432E7">
      <w:pPr>
        <w:spacing w:after="0" w:line="240" w:lineRule="auto"/>
        <w:jc w:val="both"/>
        <w:rPr>
          <w:sz w:val="24"/>
          <w:szCs w:val="24"/>
        </w:rPr>
      </w:pPr>
      <w:r w:rsidRPr="004432E7">
        <w:rPr>
          <w:sz w:val="24"/>
          <w:szCs w:val="24"/>
        </w:rPr>
        <w:t xml:space="preserve">Intentions aim to support the transition of performance management arrangements to focus on outcomes, </w:t>
      </w:r>
      <w:r w:rsidR="0085773F">
        <w:rPr>
          <w:sz w:val="24"/>
          <w:szCs w:val="24"/>
        </w:rPr>
        <w:t xml:space="preserve">value, </w:t>
      </w:r>
      <w:r w:rsidRPr="004432E7">
        <w:rPr>
          <w:sz w:val="24"/>
          <w:szCs w:val="24"/>
        </w:rPr>
        <w:t xml:space="preserve">quality and safety of service delivery.  </w:t>
      </w:r>
    </w:p>
    <w:p w14:paraId="4CAF9717" w14:textId="77777777" w:rsidR="004432E7" w:rsidRDefault="004432E7" w:rsidP="004432E7">
      <w:pPr>
        <w:spacing w:after="0" w:line="240" w:lineRule="auto"/>
        <w:jc w:val="both"/>
        <w:rPr>
          <w:b/>
          <w:i/>
          <w:sz w:val="24"/>
          <w:szCs w:val="24"/>
        </w:rPr>
      </w:pPr>
    </w:p>
    <w:p w14:paraId="07443104" w14:textId="547B60A3" w:rsidR="00F32266" w:rsidRPr="004432E7" w:rsidRDefault="00F32266" w:rsidP="004432E7">
      <w:pPr>
        <w:spacing w:after="0" w:line="240" w:lineRule="auto"/>
        <w:jc w:val="both"/>
        <w:rPr>
          <w:b/>
          <w:i/>
          <w:sz w:val="24"/>
          <w:szCs w:val="24"/>
        </w:rPr>
      </w:pPr>
      <w:r w:rsidRPr="004432E7">
        <w:rPr>
          <w:b/>
          <w:i/>
          <w:sz w:val="24"/>
          <w:szCs w:val="24"/>
        </w:rPr>
        <w:t xml:space="preserve">These intentions are not intended to set out all activity that will be undertaken this year by commissioners or the provider, but to provide a clear indication of the </w:t>
      </w:r>
      <w:r w:rsidR="0085773F">
        <w:rPr>
          <w:b/>
          <w:i/>
          <w:sz w:val="24"/>
          <w:szCs w:val="24"/>
        </w:rPr>
        <w:t xml:space="preserve">strategic </w:t>
      </w:r>
      <w:r w:rsidRPr="004432E7">
        <w:rPr>
          <w:b/>
          <w:i/>
          <w:sz w:val="24"/>
          <w:szCs w:val="24"/>
        </w:rPr>
        <w:t xml:space="preserve">priorities of the Committee for </w:t>
      </w:r>
      <w:r w:rsidR="00995841" w:rsidRPr="004432E7">
        <w:rPr>
          <w:b/>
          <w:i/>
          <w:sz w:val="24"/>
          <w:szCs w:val="24"/>
        </w:rPr>
        <w:t>N</w:t>
      </w:r>
      <w:r w:rsidR="00520BD9">
        <w:rPr>
          <w:b/>
          <w:i/>
          <w:sz w:val="24"/>
          <w:szCs w:val="24"/>
        </w:rPr>
        <w:t>EPTS</w:t>
      </w:r>
      <w:r w:rsidRPr="004432E7">
        <w:rPr>
          <w:b/>
          <w:i/>
          <w:sz w:val="24"/>
          <w:szCs w:val="24"/>
        </w:rPr>
        <w:t xml:space="preserve"> for 202</w:t>
      </w:r>
      <w:r w:rsidR="0085773F">
        <w:rPr>
          <w:b/>
          <w:i/>
          <w:sz w:val="24"/>
          <w:szCs w:val="24"/>
        </w:rPr>
        <w:t>2-23</w:t>
      </w:r>
      <w:r w:rsidRPr="004432E7">
        <w:rPr>
          <w:b/>
          <w:i/>
          <w:sz w:val="24"/>
          <w:szCs w:val="24"/>
        </w:rPr>
        <w:t xml:space="preserve">.  </w:t>
      </w:r>
    </w:p>
    <w:p w14:paraId="17598625" w14:textId="77777777" w:rsidR="001E673E" w:rsidRPr="005908CB" w:rsidRDefault="001E673E" w:rsidP="005908CB"/>
    <w:p w14:paraId="0E4BA1DC" w14:textId="7E32C6B7" w:rsidR="00F32266" w:rsidRPr="004432E7" w:rsidRDefault="00F32266" w:rsidP="004432E7">
      <w:pPr>
        <w:pStyle w:val="Heading2"/>
        <w:spacing w:before="0" w:line="240" w:lineRule="auto"/>
        <w:rPr>
          <w:sz w:val="24"/>
          <w:szCs w:val="24"/>
        </w:rPr>
      </w:pPr>
      <w:r w:rsidRPr="004432E7">
        <w:rPr>
          <w:sz w:val="24"/>
          <w:szCs w:val="24"/>
        </w:rPr>
        <w:t>Guiding Principles for 202</w:t>
      </w:r>
      <w:r w:rsidR="004F730B">
        <w:rPr>
          <w:sz w:val="24"/>
          <w:szCs w:val="24"/>
        </w:rPr>
        <w:t>2-23</w:t>
      </w:r>
    </w:p>
    <w:p w14:paraId="068D3E8B" w14:textId="77777777" w:rsidR="00001EE6" w:rsidRPr="001B31C6" w:rsidRDefault="00001EE6" w:rsidP="00001EE6">
      <w:pPr>
        <w:pStyle w:val="ListParagraph"/>
        <w:numPr>
          <w:ilvl w:val="0"/>
          <w:numId w:val="1"/>
        </w:numPr>
        <w:spacing w:line="276" w:lineRule="auto"/>
        <w:rPr>
          <w:sz w:val="24"/>
          <w:szCs w:val="24"/>
        </w:rPr>
      </w:pPr>
      <w:r w:rsidRPr="001B31C6">
        <w:rPr>
          <w:sz w:val="24"/>
          <w:szCs w:val="24"/>
        </w:rPr>
        <w:t>Intentions will:</w:t>
      </w:r>
    </w:p>
    <w:p w14:paraId="73A50C82" w14:textId="77777777" w:rsidR="00001EE6" w:rsidRPr="001B31C6" w:rsidRDefault="00D653E9" w:rsidP="00001EE6">
      <w:pPr>
        <w:pStyle w:val="ListParagraph"/>
        <w:numPr>
          <w:ilvl w:val="1"/>
          <w:numId w:val="1"/>
        </w:numPr>
        <w:spacing w:line="276" w:lineRule="auto"/>
        <w:rPr>
          <w:sz w:val="24"/>
          <w:szCs w:val="24"/>
        </w:rPr>
      </w:pPr>
      <w:r>
        <w:rPr>
          <w:sz w:val="24"/>
          <w:szCs w:val="24"/>
        </w:rPr>
        <w:t>be at the strategic level</w:t>
      </w:r>
    </w:p>
    <w:p w14:paraId="1DDDCDA7" w14:textId="77777777" w:rsidR="00001EE6" w:rsidRPr="001B31C6" w:rsidRDefault="00001EE6" w:rsidP="00001EE6">
      <w:pPr>
        <w:pStyle w:val="ListParagraph"/>
        <w:numPr>
          <w:ilvl w:val="1"/>
          <w:numId w:val="1"/>
        </w:numPr>
        <w:spacing w:line="276" w:lineRule="auto"/>
        <w:rPr>
          <w:sz w:val="24"/>
          <w:szCs w:val="24"/>
        </w:rPr>
      </w:pPr>
      <w:r w:rsidRPr="001B31C6">
        <w:rPr>
          <w:sz w:val="24"/>
          <w:szCs w:val="24"/>
        </w:rPr>
        <w:t xml:space="preserve">focus on </w:t>
      </w:r>
      <w:r>
        <w:rPr>
          <w:sz w:val="24"/>
          <w:szCs w:val="24"/>
        </w:rPr>
        <w:t xml:space="preserve">outcomes, value, quality and safety of service </w:t>
      </w:r>
      <w:r w:rsidRPr="001B31C6">
        <w:rPr>
          <w:sz w:val="24"/>
          <w:szCs w:val="24"/>
        </w:rPr>
        <w:t>delivery</w:t>
      </w:r>
    </w:p>
    <w:p w14:paraId="6127499F" w14:textId="77777777" w:rsidR="00001EE6" w:rsidRPr="001B31C6" w:rsidRDefault="00001EE6" w:rsidP="00001EE6">
      <w:pPr>
        <w:pStyle w:val="ListParagraph"/>
        <w:numPr>
          <w:ilvl w:val="1"/>
          <w:numId w:val="1"/>
        </w:numPr>
        <w:spacing w:line="276" w:lineRule="auto"/>
        <w:rPr>
          <w:sz w:val="24"/>
          <w:szCs w:val="24"/>
        </w:rPr>
      </w:pPr>
      <w:r w:rsidRPr="001B31C6">
        <w:rPr>
          <w:sz w:val="24"/>
          <w:szCs w:val="24"/>
        </w:rPr>
        <w:t>support the delivery of the quadruple aims</w:t>
      </w:r>
    </w:p>
    <w:p w14:paraId="3B403D51" w14:textId="2475C7D5" w:rsidR="00001EE6" w:rsidRPr="001B31C6" w:rsidRDefault="00001EE6" w:rsidP="00001EE6">
      <w:pPr>
        <w:pStyle w:val="ListParagraph"/>
        <w:numPr>
          <w:ilvl w:val="1"/>
          <w:numId w:val="1"/>
        </w:numPr>
        <w:spacing w:line="276" w:lineRule="auto"/>
        <w:rPr>
          <w:sz w:val="24"/>
          <w:szCs w:val="24"/>
        </w:rPr>
      </w:pPr>
      <w:r w:rsidRPr="001B31C6">
        <w:rPr>
          <w:sz w:val="24"/>
          <w:szCs w:val="24"/>
        </w:rPr>
        <w:t>have annually agreed aim(s), product(s) and indicator(s) that will provide an outline of what will be provided within each intention</w:t>
      </w:r>
    </w:p>
    <w:p w14:paraId="2A7D1D20" w14:textId="40B549B1" w:rsidR="00001EE6" w:rsidRDefault="00001EE6" w:rsidP="00001EE6">
      <w:pPr>
        <w:pStyle w:val="ListParagraph"/>
        <w:numPr>
          <w:ilvl w:val="1"/>
          <w:numId w:val="1"/>
        </w:numPr>
        <w:spacing w:line="276" w:lineRule="auto"/>
        <w:rPr>
          <w:sz w:val="24"/>
          <w:szCs w:val="24"/>
        </w:rPr>
      </w:pPr>
      <w:r>
        <w:rPr>
          <w:sz w:val="24"/>
          <w:szCs w:val="24"/>
        </w:rPr>
        <w:t xml:space="preserve">ensure reasonable expectations for the improvement of </w:t>
      </w:r>
      <w:r w:rsidR="00D653E9">
        <w:rPr>
          <w:sz w:val="24"/>
          <w:szCs w:val="24"/>
        </w:rPr>
        <w:t>N</w:t>
      </w:r>
      <w:r w:rsidR="0000097F">
        <w:rPr>
          <w:sz w:val="24"/>
          <w:szCs w:val="24"/>
        </w:rPr>
        <w:t>EPTS</w:t>
      </w:r>
    </w:p>
    <w:p w14:paraId="1CD32028" w14:textId="77777777" w:rsidR="00001EE6" w:rsidRPr="001B31C6" w:rsidRDefault="00001EE6" w:rsidP="00001EE6">
      <w:pPr>
        <w:pStyle w:val="ListParagraph"/>
        <w:numPr>
          <w:ilvl w:val="1"/>
          <w:numId w:val="1"/>
        </w:numPr>
        <w:spacing w:line="276" w:lineRule="auto"/>
        <w:rPr>
          <w:sz w:val="24"/>
          <w:szCs w:val="24"/>
        </w:rPr>
      </w:pPr>
      <w:r w:rsidRPr="001B31C6">
        <w:rPr>
          <w:sz w:val="24"/>
          <w:szCs w:val="24"/>
        </w:rPr>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r w:rsidR="00520BD9">
        <w:rPr>
          <w:sz w:val="24"/>
          <w:szCs w:val="24"/>
        </w:rPr>
        <w:t xml:space="preserve"> and modernisation</w:t>
      </w:r>
    </w:p>
    <w:p w14:paraId="1831E232" w14:textId="6D0F358B" w:rsidR="00F32266" w:rsidRPr="004432E7" w:rsidRDefault="00F32266" w:rsidP="004432E7">
      <w:pPr>
        <w:pStyle w:val="ListParagraph"/>
        <w:numPr>
          <w:ilvl w:val="0"/>
          <w:numId w:val="1"/>
        </w:numPr>
        <w:spacing w:after="0" w:line="240" w:lineRule="auto"/>
        <w:rPr>
          <w:sz w:val="24"/>
          <w:szCs w:val="24"/>
        </w:rPr>
      </w:pPr>
      <w:r w:rsidRPr="004432E7">
        <w:rPr>
          <w:sz w:val="24"/>
          <w:szCs w:val="24"/>
        </w:rPr>
        <w:t>Ongoing engagement and review between</w:t>
      </w:r>
      <w:r w:rsidR="007B67FB">
        <w:rPr>
          <w:sz w:val="24"/>
          <w:szCs w:val="24"/>
        </w:rPr>
        <w:t xml:space="preserve"> WAST</w:t>
      </w:r>
      <w:r w:rsidR="00520BD9">
        <w:rPr>
          <w:sz w:val="24"/>
          <w:szCs w:val="24"/>
        </w:rPr>
        <w:t>, c</w:t>
      </w:r>
      <w:r w:rsidRPr="004432E7">
        <w:rPr>
          <w:sz w:val="24"/>
          <w:szCs w:val="24"/>
        </w:rPr>
        <w:t xml:space="preserve">ommissioners </w:t>
      </w:r>
      <w:r w:rsidR="00520BD9">
        <w:rPr>
          <w:sz w:val="24"/>
          <w:szCs w:val="24"/>
        </w:rPr>
        <w:t xml:space="preserve">and Health Boards </w:t>
      </w:r>
      <w:r w:rsidRPr="004432E7">
        <w:rPr>
          <w:sz w:val="24"/>
          <w:szCs w:val="24"/>
        </w:rPr>
        <w:t>will allow the detail of each intention to be refined during the period, if required</w:t>
      </w:r>
      <w:r w:rsidR="005908CB">
        <w:rPr>
          <w:sz w:val="24"/>
          <w:szCs w:val="24"/>
        </w:rPr>
        <w:t>.</w:t>
      </w:r>
      <w:r w:rsidRPr="004432E7">
        <w:rPr>
          <w:sz w:val="24"/>
          <w:szCs w:val="24"/>
        </w:rPr>
        <w:t xml:space="preserve"> </w:t>
      </w:r>
    </w:p>
    <w:p w14:paraId="4CBF4532" w14:textId="51E3E892" w:rsidR="00F32266" w:rsidRDefault="00F32266" w:rsidP="004432E7">
      <w:pPr>
        <w:pStyle w:val="ListParagraph"/>
        <w:numPr>
          <w:ilvl w:val="0"/>
          <w:numId w:val="1"/>
        </w:numPr>
        <w:spacing w:after="0" w:line="240" w:lineRule="auto"/>
        <w:rPr>
          <w:sz w:val="24"/>
          <w:szCs w:val="24"/>
        </w:rPr>
      </w:pPr>
      <w:r w:rsidRPr="004432E7">
        <w:rPr>
          <w:sz w:val="24"/>
          <w:szCs w:val="24"/>
        </w:rPr>
        <w:lastRenderedPageBreak/>
        <w:t>Intentions will not replace or override extant requirements within the Quality and Delivery Framework or statutory targets or requirements</w:t>
      </w:r>
      <w:r w:rsidR="004432E7">
        <w:rPr>
          <w:sz w:val="24"/>
          <w:szCs w:val="24"/>
        </w:rPr>
        <w:t>.</w:t>
      </w:r>
    </w:p>
    <w:p w14:paraId="2F5E1C0E" w14:textId="70C1310C" w:rsidR="005E29DD" w:rsidRPr="007B67FB" w:rsidRDefault="007B67FB" w:rsidP="004432E7">
      <w:pPr>
        <w:pStyle w:val="ListParagraph"/>
        <w:numPr>
          <w:ilvl w:val="0"/>
          <w:numId w:val="1"/>
        </w:numPr>
        <w:spacing w:after="0" w:line="240" w:lineRule="auto"/>
        <w:rPr>
          <w:sz w:val="24"/>
          <w:szCs w:val="24"/>
        </w:rPr>
      </w:pPr>
      <w:r w:rsidRPr="005908CB">
        <w:rPr>
          <w:sz w:val="24"/>
          <w:szCs w:val="24"/>
        </w:rPr>
        <w:t xml:space="preserve">Intentions will recognise that some elements of work have </w:t>
      </w:r>
      <w:r w:rsidR="005E29DD" w:rsidRPr="007B67FB">
        <w:rPr>
          <w:sz w:val="24"/>
          <w:szCs w:val="24"/>
        </w:rPr>
        <w:t>taken longer</w:t>
      </w:r>
      <w:r w:rsidRPr="005908CB">
        <w:rPr>
          <w:sz w:val="24"/>
          <w:szCs w:val="24"/>
        </w:rPr>
        <w:t xml:space="preserve"> than expected and </w:t>
      </w:r>
      <w:r w:rsidR="005E29DD" w:rsidRPr="007B67FB">
        <w:rPr>
          <w:sz w:val="24"/>
          <w:szCs w:val="24"/>
        </w:rPr>
        <w:t xml:space="preserve">next year </w:t>
      </w:r>
      <w:r w:rsidRPr="005908CB">
        <w:rPr>
          <w:sz w:val="24"/>
          <w:szCs w:val="24"/>
        </w:rPr>
        <w:t xml:space="preserve">will include an element of </w:t>
      </w:r>
      <w:r w:rsidR="005E29DD" w:rsidRPr="007B67FB">
        <w:rPr>
          <w:sz w:val="24"/>
          <w:szCs w:val="24"/>
        </w:rPr>
        <w:t>consolidation</w:t>
      </w:r>
      <w:r w:rsidRPr="005908CB">
        <w:rPr>
          <w:sz w:val="24"/>
          <w:szCs w:val="24"/>
        </w:rPr>
        <w:t xml:space="preserve"> and review.</w:t>
      </w:r>
    </w:p>
    <w:p w14:paraId="71572915" w14:textId="77777777" w:rsidR="005908CB" w:rsidRDefault="005908CB" w:rsidP="004432E7">
      <w:pPr>
        <w:pStyle w:val="Heading2"/>
        <w:spacing w:before="0" w:line="240" w:lineRule="auto"/>
        <w:rPr>
          <w:sz w:val="24"/>
          <w:szCs w:val="24"/>
        </w:rPr>
      </w:pPr>
    </w:p>
    <w:p w14:paraId="60CE6F5F" w14:textId="16F287F9" w:rsidR="00F32266" w:rsidRPr="004432E7" w:rsidRDefault="00F32266" w:rsidP="004432E7">
      <w:pPr>
        <w:pStyle w:val="Heading2"/>
        <w:spacing w:before="0" w:line="240" w:lineRule="auto"/>
        <w:rPr>
          <w:sz w:val="24"/>
          <w:szCs w:val="24"/>
        </w:rPr>
      </w:pPr>
      <w:r w:rsidRPr="004432E7">
        <w:rPr>
          <w:sz w:val="24"/>
          <w:szCs w:val="24"/>
        </w:rPr>
        <w:t>Development and monitoring</w:t>
      </w:r>
    </w:p>
    <w:p w14:paraId="11BE2C6D" w14:textId="77777777" w:rsidR="005E29DD" w:rsidRPr="005A45F1" w:rsidRDefault="005E29DD" w:rsidP="005E29DD">
      <w:pPr>
        <w:pStyle w:val="ListParagraph"/>
        <w:numPr>
          <w:ilvl w:val="0"/>
          <w:numId w:val="12"/>
        </w:numPr>
        <w:spacing w:line="276" w:lineRule="auto"/>
        <w:rPr>
          <w:sz w:val="24"/>
          <w:szCs w:val="24"/>
        </w:rPr>
      </w:pPr>
      <w:r>
        <w:rPr>
          <w:sz w:val="24"/>
          <w:szCs w:val="24"/>
        </w:rPr>
        <w:t xml:space="preserve">In line with the agreed commissioning cycle, organisations have been asked for their </w:t>
      </w:r>
      <w:r w:rsidRPr="00370CB7">
        <w:rPr>
          <w:sz w:val="24"/>
          <w:szCs w:val="24"/>
        </w:rPr>
        <w:t xml:space="preserve">view on the priorities for next year and consequently a principle of the </w:t>
      </w:r>
      <w:r w:rsidRPr="005A45F1">
        <w:rPr>
          <w:sz w:val="24"/>
          <w:szCs w:val="24"/>
        </w:rPr>
        <w:t>incremental development of existing commissioning intentions has been adopted</w:t>
      </w:r>
    </w:p>
    <w:p w14:paraId="6A93720A" w14:textId="415D788A" w:rsidR="00F32266" w:rsidRDefault="00001EE6" w:rsidP="004432E7">
      <w:pPr>
        <w:pStyle w:val="ListParagraph"/>
        <w:numPr>
          <w:ilvl w:val="0"/>
          <w:numId w:val="12"/>
        </w:numPr>
        <w:spacing w:after="0" w:line="240" w:lineRule="auto"/>
        <w:rPr>
          <w:sz w:val="24"/>
          <w:szCs w:val="24"/>
        </w:rPr>
      </w:pPr>
      <w:r w:rsidRPr="005A45F1">
        <w:rPr>
          <w:sz w:val="24"/>
          <w:szCs w:val="24"/>
        </w:rPr>
        <w:t>EASC M</w:t>
      </w:r>
      <w:r w:rsidR="005A45F1" w:rsidRPr="005A45F1">
        <w:rPr>
          <w:sz w:val="24"/>
          <w:szCs w:val="24"/>
        </w:rPr>
        <w:t xml:space="preserve">anagement </w:t>
      </w:r>
      <w:r w:rsidRPr="005A45F1">
        <w:rPr>
          <w:sz w:val="24"/>
          <w:szCs w:val="24"/>
        </w:rPr>
        <w:t>Group</w:t>
      </w:r>
      <w:r w:rsidR="007B67FB" w:rsidRPr="005A45F1">
        <w:rPr>
          <w:sz w:val="24"/>
          <w:szCs w:val="24"/>
        </w:rPr>
        <w:t xml:space="preserve"> </w:t>
      </w:r>
      <w:r w:rsidR="00F32266" w:rsidRPr="005A45F1">
        <w:rPr>
          <w:sz w:val="24"/>
          <w:szCs w:val="24"/>
        </w:rPr>
        <w:t>will hold resp</w:t>
      </w:r>
      <w:r w:rsidR="00F32266" w:rsidRPr="004432E7">
        <w:rPr>
          <w:sz w:val="24"/>
          <w:szCs w:val="24"/>
        </w:rPr>
        <w:t xml:space="preserve">onsibility for the development and monitoring of progress against </w:t>
      </w:r>
      <w:r w:rsidR="0085773F">
        <w:rPr>
          <w:sz w:val="24"/>
          <w:szCs w:val="24"/>
        </w:rPr>
        <w:t>these i</w:t>
      </w:r>
      <w:r w:rsidR="00F32266" w:rsidRPr="004432E7">
        <w:rPr>
          <w:sz w:val="24"/>
          <w:szCs w:val="24"/>
        </w:rPr>
        <w:t>ntentions to ensure the strategic intent is achieved</w:t>
      </w:r>
    </w:p>
    <w:p w14:paraId="46ABF9C8" w14:textId="1FCDD25C" w:rsidR="007B73B2" w:rsidRPr="004432E7" w:rsidRDefault="007B73B2" w:rsidP="004432E7">
      <w:pPr>
        <w:pStyle w:val="ListParagraph"/>
        <w:numPr>
          <w:ilvl w:val="0"/>
          <w:numId w:val="12"/>
        </w:numPr>
        <w:spacing w:after="0" w:line="240" w:lineRule="auto"/>
        <w:rPr>
          <w:sz w:val="24"/>
          <w:szCs w:val="24"/>
        </w:rPr>
      </w:pPr>
      <w:r>
        <w:rPr>
          <w:sz w:val="24"/>
          <w:szCs w:val="24"/>
        </w:rPr>
        <w:t>Regular updates will be provided to the NEPTS DAG</w:t>
      </w:r>
    </w:p>
    <w:p w14:paraId="358AE45E" w14:textId="2FCFB126" w:rsidR="00F32266" w:rsidRPr="004432E7" w:rsidRDefault="0085773F" w:rsidP="004432E7">
      <w:pPr>
        <w:pStyle w:val="ListParagraph"/>
        <w:numPr>
          <w:ilvl w:val="0"/>
          <w:numId w:val="12"/>
        </w:numPr>
        <w:spacing w:after="0" w:line="240" w:lineRule="auto"/>
        <w:rPr>
          <w:sz w:val="24"/>
          <w:szCs w:val="24"/>
        </w:rPr>
      </w:pPr>
      <w:r>
        <w:rPr>
          <w:sz w:val="24"/>
          <w:szCs w:val="24"/>
        </w:rPr>
        <w:t xml:space="preserve">Future </w:t>
      </w:r>
      <w:r w:rsidR="006C0D81">
        <w:rPr>
          <w:sz w:val="24"/>
          <w:szCs w:val="24"/>
        </w:rPr>
        <w:t>i</w:t>
      </w:r>
      <w:r>
        <w:rPr>
          <w:sz w:val="24"/>
          <w:szCs w:val="24"/>
        </w:rPr>
        <w:t xml:space="preserve">ntentions will continue to be developed in a collaborative and timely manner in line with the agreed </w:t>
      </w:r>
      <w:r w:rsidR="00F32266" w:rsidRPr="004432E7">
        <w:rPr>
          <w:sz w:val="24"/>
          <w:szCs w:val="24"/>
        </w:rPr>
        <w:t>commissioning cycle</w:t>
      </w:r>
    </w:p>
    <w:p w14:paraId="2C67B1DB" w14:textId="77777777" w:rsidR="00F32266" w:rsidRPr="004432E7" w:rsidRDefault="00F32266" w:rsidP="004432E7">
      <w:pPr>
        <w:spacing w:after="0" w:line="240" w:lineRule="auto"/>
        <w:rPr>
          <w:sz w:val="24"/>
          <w:szCs w:val="24"/>
        </w:rPr>
      </w:pPr>
    </w:p>
    <w:p w14:paraId="211EF1E2" w14:textId="77777777" w:rsidR="00607E90" w:rsidRPr="004432E7" w:rsidRDefault="00607E90" w:rsidP="004432E7">
      <w:pPr>
        <w:spacing w:after="0" w:line="240" w:lineRule="auto"/>
        <w:rPr>
          <w:sz w:val="24"/>
          <w:szCs w:val="24"/>
        </w:rPr>
      </w:pPr>
    </w:p>
    <w:p w14:paraId="3B321DFA" w14:textId="77777777" w:rsidR="00D653E9" w:rsidRDefault="00D653E9">
      <w:pPr>
        <w:rPr>
          <w:b/>
          <w:color w:val="5B9BD5" w:themeColor="accent1"/>
          <w:sz w:val="24"/>
          <w:szCs w:val="24"/>
        </w:rPr>
      </w:pPr>
      <w:r>
        <w:rPr>
          <w:b/>
          <w:color w:val="5B9BD5" w:themeColor="accent1"/>
          <w:sz w:val="24"/>
          <w:szCs w:val="24"/>
        </w:rPr>
        <w:br w:type="page"/>
      </w:r>
    </w:p>
    <w:tbl>
      <w:tblPr>
        <w:tblStyle w:val="TableGrid"/>
        <w:tblW w:w="0" w:type="auto"/>
        <w:tblLook w:val="04A0" w:firstRow="1" w:lastRow="0" w:firstColumn="1" w:lastColumn="0" w:noHBand="0" w:noVBand="1"/>
      </w:tblPr>
      <w:tblGrid>
        <w:gridCol w:w="1271"/>
        <w:gridCol w:w="12616"/>
      </w:tblGrid>
      <w:tr w:rsidR="00A06070" w14:paraId="0E92E187" w14:textId="77777777" w:rsidTr="008F007B">
        <w:tc>
          <w:tcPr>
            <w:tcW w:w="13887" w:type="dxa"/>
            <w:gridSpan w:val="2"/>
            <w:shd w:val="clear" w:color="auto" w:fill="1F3864" w:themeFill="accent5" w:themeFillShade="80"/>
          </w:tcPr>
          <w:p w14:paraId="146C01EF" w14:textId="1F31A9C3" w:rsidR="00A06070" w:rsidRPr="00A06070" w:rsidRDefault="002E19A9" w:rsidP="002E19A9">
            <w:pPr>
              <w:rPr>
                <w:b/>
                <w:sz w:val="28"/>
                <w:highlight w:val="magenta"/>
              </w:rPr>
            </w:pPr>
            <w:r w:rsidRPr="009D7037">
              <w:rPr>
                <w:b/>
                <w:sz w:val="28"/>
              </w:rPr>
              <w:lastRenderedPageBreak/>
              <w:t xml:space="preserve">NEPTS </w:t>
            </w:r>
            <w:r w:rsidR="00A06070" w:rsidRPr="009D7037">
              <w:rPr>
                <w:b/>
                <w:sz w:val="28"/>
              </w:rPr>
              <w:t>Commissioning Intention – CI</w:t>
            </w:r>
            <w:r w:rsidRPr="009D7037">
              <w:rPr>
                <w:b/>
                <w:sz w:val="28"/>
              </w:rPr>
              <w:t>1</w:t>
            </w:r>
            <w:r w:rsidR="00A06070" w:rsidRPr="009D7037">
              <w:rPr>
                <w:b/>
                <w:sz w:val="28"/>
              </w:rPr>
              <w:t xml:space="preserve">: </w:t>
            </w:r>
            <w:r w:rsidRPr="009D7037">
              <w:rPr>
                <w:b/>
                <w:sz w:val="28"/>
              </w:rPr>
              <w:t>Plurality Model</w:t>
            </w:r>
          </w:p>
        </w:tc>
      </w:tr>
      <w:tr w:rsidR="00A06070" w14:paraId="4153DE02" w14:textId="77777777" w:rsidTr="008F007B">
        <w:tc>
          <w:tcPr>
            <w:tcW w:w="13887" w:type="dxa"/>
            <w:gridSpan w:val="2"/>
            <w:shd w:val="clear" w:color="auto" w:fill="DEEAF6" w:themeFill="accent1" w:themeFillTint="33"/>
          </w:tcPr>
          <w:p w14:paraId="33E2B842" w14:textId="77777777" w:rsidR="00A06070" w:rsidRPr="009D7037" w:rsidRDefault="00A06070" w:rsidP="000C0AD0">
            <w:pPr>
              <w:jc w:val="center"/>
              <w:rPr>
                <w:b/>
                <w:bCs/>
                <w:i/>
                <w:sz w:val="10"/>
              </w:rPr>
            </w:pPr>
          </w:p>
          <w:p w14:paraId="376BBAB7" w14:textId="355FDC75" w:rsidR="00A06070" w:rsidRDefault="00CD0681" w:rsidP="009D7037">
            <w:pPr>
              <w:jc w:val="center"/>
              <w:rPr>
                <w:b/>
                <w:bCs/>
                <w:i/>
                <w:sz w:val="28"/>
              </w:rPr>
            </w:pPr>
            <w:r w:rsidRPr="009D7037">
              <w:rPr>
                <w:b/>
                <w:bCs/>
                <w:i/>
                <w:sz w:val="28"/>
              </w:rPr>
              <w:t xml:space="preserve">The Trust and its Commissioners will collaborate to </w:t>
            </w:r>
            <w:r w:rsidR="00A06070" w:rsidRPr="009D7037">
              <w:rPr>
                <w:b/>
                <w:bCs/>
                <w:i/>
                <w:sz w:val="28"/>
              </w:rPr>
              <w:t>improve</w:t>
            </w:r>
            <w:r w:rsidRPr="009D7037">
              <w:rPr>
                <w:b/>
                <w:bCs/>
                <w:i/>
                <w:sz w:val="28"/>
              </w:rPr>
              <w:t xml:space="preserve"> the efficiency, </w:t>
            </w:r>
            <w:r w:rsidR="00A06070" w:rsidRPr="009D7037">
              <w:rPr>
                <w:b/>
                <w:bCs/>
                <w:i/>
                <w:sz w:val="28"/>
              </w:rPr>
              <w:t>quality of service and outcomes for patients.</w:t>
            </w:r>
          </w:p>
          <w:p w14:paraId="39994C19" w14:textId="77777777" w:rsidR="009D7037" w:rsidRPr="009D7037" w:rsidRDefault="009D7037" w:rsidP="009D7037">
            <w:pPr>
              <w:jc w:val="center"/>
              <w:rPr>
                <w:b/>
                <w:bCs/>
                <w:i/>
                <w:sz w:val="28"/>
              </w:rPr>
            </w:pPr>
          </w:p>
          <w:p w14:paraId="3AE6BFAB" w14:textId="77777777" w:rsidR="00A06070" w:rsidRPr="009D7037" w:rsidRDefault="00A06070" w:rsidP="000C0AD0">
            <w:pPr>
              <w:rPr>
                <w:sz w:val="10"/>
              </w:rPr>
            </w:pPr>
          </w:p>
        </w:tc>
      </w:tr>
      <w:tr w:rsidR="00A06070" w14:paraId="3C32727E" w14:textId="77777777" w:rsidTr="008F007B">
        <w:tc>
          <w:tcPr>
            <w:tcW w:w="13887" w:type="dxa"/>
            <w:gridSpan w:val="2"/>
            <w:shd w:val="clear" w:color="auto" w:fill="1F3864" w:themeFill="accent5" w:themeFillShade="80"/>
          </w:tcPr>
          <w:p w14:paraId="4978D93A" w14:textId="77777777" w:rsidR="00A06070" w:rsidRPr="009D7037" w:rsidRDefault="00A06070" w:rsidP="000C0AD0">
            <w:pPr>
              <w:rPr>
                <w:b/>
              </w:rPr>
            </w:pPr>
            <w:r w:rsidRPr="009D7037">
              <w:rPr>
                <w:b/>
              </w:rPr>
              <w:t xml:space="preserve">Commissioning Statement </w:t>
            </w:r>
          </w:p>
        </w:tc>
      </w:tr>
      <w:tr w:rsidR="00A06070" w14:paraId="3A3E74B3" w14:textId="77777777" w:rsidTr="008F007B">
        <w:tc>
          <w:tcPr>
            <w:tcW w:w="13887" w:type="dxa"/>
            <w:gridSpan w:val="2"/>
            <w:shd w:val="clear" w:color="auto" w:fill="DEEAF6" w:themeFill="accent1" w:themeFillTint="33"/>
          </w:tcPr>
          <w:p w14:paraId="59DAD1A0" w14:textId="77777777" w:rsidR="00A06070" w:rsidRPr="008F007B" w:rsidRDefault="00A06070" w:rsidP="00CD0681">
            <w:pPr>
              <w:rPr>
                <w:b/>
                <w:sz w:val="24"/>
                <w:szCs w:val="24"/>
              </w:rPr>
            </w:pPr>
            <w:r w:rsidRPr="008F007B">
              <w:rPr>
                <w:b/>
                <w:sz w:val="24"/>
                <w:szCs w:val="24"/>
              </w:rPr>
              <w:t xml:space="preserve">The delivery of a quality ambulance service requires effective, safe and people-centred care. To realize the benefits of quality health care, ambulance services must be timely, equitable, integrated and efficient. </w:t>
            </w:r>
            <w:r w:rsidR="008E2718" w:rsidRPr="008F007B">
              <w:rPr>
                <w:b/>
                <w:sz w:val="24"/>
                <w:szCs w:val="24"/>
              </w:rPr>
              <w:t>The plurality model creates a single national market place that sources a range of patient transport providers that are quality assured by a robust governance framework</w:t>
            </w:r>
            <w:r w:rsidR="00CD0681" w:rsidRPr="008F007B">
              <w:rPr>
                <w:b/>
                <w:sz w:val="24"/>
                <w:szCs w:val="24"/>
              </w:rPr>
              <w:t>, creating opportunities to deliver a more efficient, timely and people-centred service</w:t>
            </w:r>
            <w:r w:rsidR="008E2718" w:rsidRPr="008F007B">
              <w:rPr>
                <w:b/>
                <w:sz w:val="24"/>
                <w:szCs w:val="24"/>
              </w:rPr>
              <w:t>.</w:t>
            </w:r>
          </w:p>
          <w:p w14:paraId="765F1F3E" w14:textId="68E2A4D8" w:rsidR="009D7037" w:rsidRPr="009D7037" w:rsidRDefault="009D7037" w:rsidP="00CD0681">
            <w:pPr>
              <w:rPr>
                <w:sz w:val="10"/>
              </w:rPr>
            </w:pPr>
          </w:p>
        </w:tc>
      </w:tr>
      <w:tr w:rsidR="008F007B" w14:paraId="675776A2" w14:textId="77777777" w:rsidTr="008F007B">
        <w:tc>
          <w:tcPr>
            <w:tcW w:w="1271" w:type="dxa"/>
            <w:shd w:val="clear" w:color="auto" w:fill="auto"/>
          </w:tcPr>
          <w:p w14:paraId="6EF484C1" w14:textId="18468203" w:rsidR="008F007B" w:rsidRPr="009D7037" w:rsidRDefault="008F007B" w:rsidP="00CD0681">
            <w:pPr>
              <w:rPr>
                <w:b/>
              </w:rPr>
            </w:pPr>
            <w:r w:rsidRPr="004432E7">
              <w:rPr>
                <w:b/>
                <w:sz w:val="24"/>
                <w:szCs w:val="24"/>
              </w:rPr>
              <w:t>CI1</w:t>
            </w:r>
            <w:r>
              <w:rPr>
                <w:b/>
                <w:sz w:val="24"/>
                <w:szCs w:val="24"/>
              </w:rPr>
              <w:t>a</w:t>
            </w:r>
          </w:p>
        </w:tc>
        <w:tc>
          <w:tcPr>
            <w:tcW w:w="12616" w:type="dxa"/>
            <w:shd w:val="clear" w:color="auto" w:fill="auto"/>
          </w:tcPr>
          <w:p w14:paraId="621EF9CC" w14:textId="707EE296" w:rsidR="008F007B" w:rsidRPr="004432E7" w:rsidRDefault="008F007B" w:rsidP="008F007B">
            <w:pPr>
              <w:rPr>
                <w:sz w:val="24"/>
                <w:szCs w:val="24"/>
              </w:rPr>
            </w:pPr>
            <w:r w:rsidRPr="008F007B">
              <w:rPr>
                <w:rFonts w:cstheme="minorHAnsi"/>
                <w:b/>
                <w:sz w:val="24"/>
                <w:szCs w:val="24"/>
              </w:rPr>
              <w:t>Resource Efficiency -</w:t>
            </w:r>
            <w:r>
              <w:rPr>
                <w:rFonts w:cstheme="minorHAnsi"/>
                <w:sz w:val="24"/>
                <w:szCs w:val="24"/>
              </w:rPr>
              <w:t xml:space="preserve"> </w:t>
            </w:r>
            <w:r w:rsidRPr="004432E7">
              <w:rPr>
                <w:rFonts w:cstheme="minorHAnsi"/>
                <w:sz w:val="24"/>
                <w:szCs w:val="24"/>
              </w:rPr>
              <w:t xml:space="preserve">Demonstrate that resources are being utilised effectively following transfer of work. </w:t>
            </w:r>
            <w:r>
              <w:rPr>
                <w:rFonts w:cstheme="minorHAnsi"/>
                <w:sz w:val="24"/>
                <w:szCs w:val="24"/>
              </w:rPr>
              <w:t xml:space="preserve">  This will include the re-design and renewal of patient contracts inherited via the transfers of work to deliver the best patient transport model for Wales ensuring value and efficiency of utilisation.  The second phase will of this work will focus on the procurement strategy, fully reviewing who is best placed to deliver the various aspects of patient transport in accordance with NEPTS objectives and standards.</w:t>
            </w:r>
          </w:p>
          <w:p w14:paraId="6D155B2B" w14:textId="488344D5" w:rsidR="008F007B" w:rsidRPr="009D7037" w:rsidRDefault="008F007B" w:rsidP="00CD0681">
            <w:pPr>
              <w:rPr>
                <w:b/>
              </w:rPr>
            </w:pPr>
          </w:p>
        </w:tc>
      </w:tr>
      <w:tr w:rsidR="008F007B" w14:paraId="0B5C60FF" w14:textId="77777777" w:rsidTr="008F007B">
        <w:tc>
          <w:tcPr>
            <w:tcW w:w="1271" w:type="dxa"/>
            <w:shd w:val="clear" w:color="auto" w:fill="auto"/>
          </w:tcPr>
          <w:p w14:paraId="6CAF2DC6" w14:textId="3BEFE953" w:rsidR="008F007B" w:rsidRPr="008F007B" w:rsidRDefault="008F007B" w:rsidP="00CD0681">
            <w:r w:rsidRPr="004432E7">
              <w:rPr>
                <w:b/>
                <w:sz w:val="24"/>
                <w:szCs w:val="24"/>
              </w:rPr>
              <w:t>CI1b</w:t>
            </w:r>
          </w:p>
        </w:tc>
        <w:tc>
          <w:tcPr>
            <w:tcW w:w="12616" w:type="dxa"/>
            <w:shd w:val="clear" w:color="auto" w:fill="auto"/>
          </w:tcPr>
          <w:p w14:paraId="2E2B5EEC" w14:textId="432F82A2" w:rsidR="008F007B" w:rsidRPr="004432E7" w:rsidRDefault="008F007B" w:rsidP="008F007B">
            <w:pPr>
              <w:rPr>
                <w:sz w:val="24"/>
                <w:szCs w:val="24"/>
              </w:rPr>
            </w:pPr>
            <w:r w:rsidRPr="004432E7">
              <w:rPr>
                <w:b/>
                <w:sz w:val="24"/>
                <w:szCs w:val="24"/>
              </w:rPr>
              <w:t>Plurality Providers</w:t>
            </w:r>
            <w:r w:rsidRPr="004432E7">
              <w:rPr>
                <w:sz w:val="24"/>
                <w:szCs w:val="24"/>
              </w:rPr>
              <w:t xml:space="preserve"> - Continue to expand and improve the availability of plurality providers</w:t>
            </w:r>
            <w:r>
              <w:rPr>
                <w:sz w:val="24"/>
                <w:szCs w:val="24"/>
              </w:rPr>
              <w:t xml:space="preserve"> and to increase the focus on quality, improved patient experience, value and </w:t>
            </w:r>
            <w:r w:rsidR="00250BEA">
              <w:rPr>
                <w:sz w:val="24"/>
                <w:szCs w:val="24"/>
              </w:rPr>
              <w:t>sustainability</w:t>
            </w:r>
            <w:r>
              <w:rPr>
                <w:sz w:val="24"/>
                <w:szCs w:val="24"/>
              </w:rPr>
              <w:t>.</w:t>
            </w:r>
          </w:p>
          <w:p w14:paraId="177C01C3" w14:textId="77777777" w:rsidR="008F007B" w:rsidRPr="009D7037" w:rsidRDefault="008F007B" w:rsidP="00CD0681">
            <w:pPr>
              <w:rPr>
                <w:b/>
              </w:rPr>
            </w:pPr>
          </w:p>
        </w:tc>
      </w:tr>
    </w:tbl>
    <w:p w14:paraId="2F75FD16" w14:textId="77777777" w:rsidR="00A06070" w:rsidRDefault="00A06070" w:rsidP="004432E7">
      <w:pPr>
        <w:spacing w:after="0" w:line="240" w:lineRule="auto"/>
        <w:rPr>
          <w:b/>
          <w:color w:val="5B9BD5" w:themeColor="accent1"/>
          <w:sz w:val="24"/>
          <w:szCs w:val="24"/>
        </w:rPr>
      </w:pPr>
    </w:p>
    <w:p w14:paraId="7560F3DE" w14:textId="137F78BF" w:rsidR="002E19A9" w:rsidRDefault="002E19A9" w:rsidP="004432E7">
      <w:pPr>
        <w:spacing w:after="0" w:line="240" w:lineRule="auto"/>
        <w:rPr>
          <w:sz w:val="24"/>
          <w:szCs w:val="24"/>
        </w:rPr>
      </w:pPr>
    </w:p>
    <w:p w14:paraId="1C47FAAD" w14:textId="57357270" w:rsidR="00CD0681" w:rsidRDefault="00CD0681" w:rsidP="004432E7">
      <w:pPr>
        <w:spacing w:after="0" w:line="240" w:lineRule="auto"/>
        <w:rPr>
          <w:sz w:val="24"/>
          <w:szCs w:val="24"/>
        </w:rPr>
      </w:pPr>
    </w:p>
    <w:p w14:paraId="3874161E" w14:textId="5D2092E8" w:rsidR="00CD0681" w:rsidRDefault="00CD0681" w:rsidP="004432E7">
      <w:pPr>
        <w:spacing w:after="0" w:line="240" w:lineRule="auto"/>
        <w:rPr>
          <w:sz w:val="24"/>
          <w:szCs w:val="24"/>
        </w:rPr>
      </w:pPr>
    </w:p>
    <w:p w14:paraId="45B0BCF3" w14:textId="22219BB7" w:rsidR="00CD0681" w:rsidRDefault="00CD0681" w:rsidP="004432E7">
      <w:pPr>
        <w:spacing w:after="0" w:line="240" w:lineRule="auto"/>
        <w:rPr>
          <w:sz w:val="24"/>
          <w:szCs w:val="24"/>
        </w:rPr>
      </w:pPr>
    </w:p>
    <w:p w14:paraId="7E5F84FB" w14:textId="36287051" w:rsidR="00CD0681" w:rsidRDefault="00CD0681" w:rsidP="004432E7">
      <w:pPr>
        <w:spacing w:after="0" w:line="240" w:lineRule="auto"/>
        <w:rPr>
          <w:sz w:val="24"/>
          <w:szCs w:val="24"/>
        </w:rPr>
      </w:pPr>
    </w:p>
    <w:p w14:paraId="48699B95" w14:textId="53C51909" w:rsidR="00CD0681" w:rsidRDefault="00CD0681" w:rsidP="004432E7">
      <w:pPr>
        <w:spacing w:after="0" w:line="240" w:lineRule="auto"/>
        <w:rPr>
          <w:sz w:val="24"/>
          <w:szCs w:val="24"/>
        </w:rPr>
      </w:pPr>
    </w:p>
    <w:p w14:paraId="4B5E5465" w14:textId="4F6A8D79" w:rsidR="00CD0681" w:rsidRDefault="00CD0681" w:rsidP="004432E7">
      <w:pPr>
        <w:spacing w:after="0" w:line="240" w:lineRule="auto"/>
        <w:rPr>
          <w:sz w:val="24"/>
          <w:szCs w:val="24"/>
        </w:rPr>
      </w:pPr>
    </w:p>
    <w:p w14:paraId="45C23C83" w14:textId="76BB6054" w:rsidR="00CD0681" w:rsidRDefault="00CD0681" w:rsidP="004432E7">
      <w:pPr>
        <w:spacing w:after="0" w:line="240" w:lineRule="auto"/>
        <w:rPr>
          <w:sz w:val="24"/>
          <w:szCs w:val="24"/>
        </w:rPr>
      </w:pPr>
    </w:p>
    <w:p w14:paraId="0D6B7ED0" w14:textId="49446460" w:rsidR="00CD0681" w:rsidRDefault="00CD0681" w:rsidP="004432E7">
      <w:pPr>
        <w:spacing w:after="0" w:line="240" w:lineRule="auto"/>
        <w:rPr>
          <w:sz w:val="24"/>
          <w:szCs w:val="24"/>
        </w:rPr>
      </w:pPr>
    </w:p>
    <w:p w14:paraId="5FCBA192" w14:textId="3B10E02E" w:rsidR="00CD0681" w:rsidRDefault="00CD0681" w:rsidP="004432E7">
      <w:pPr>
        <w:spacing w:after="0" w:line="240" w:lineRule="auto"/>
        <w:rPr>
          <w:sz w:val="24"/>
          <w:szCs w:val="24"/>
        </w:rPr>
      </w:pPr>
    </w:p>
    <w:p w14:paraId="117519C2" w14:textId="1202DA73" w:rsidR="00CD0681" w:rsidRDefault="00CD0681" w:rsidP="004432E7">
      <w:pPr>
        <w:spacing w:after="0" w:line="240" w:lineRule="auto"/>
        <w:rPr>
          <w:sz w:val="24"/>
          <w:szCs w:val="24"/>
        </w:rPr>
      </w:pPr>
    </w:p>
    <w:p w14:paraId="12833796" w14:textId="7A06620C" w:rsidR="00CD0681" w:rsidRDefault="00CD0681" w:rsidP="004432E7">
      <w:pPr>
        <w:spacing w:after="0" w:line="240" w:lineRule="auto"/>
        <w:rPr>
          <w:sz w:val="24"/>
          <w:szCs w:val="24"/>
        </w:rPr>
      </w:pPr>
    </w:p>
    <w:p w14:paraId="61EC52DB" w14:textId="77777777" w:rsidR="00CD0681" w:rsidRDefault="00CD0681" w:rsidP="004432E7">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2E19A9" w14:paraId="5C9A3BF2" w14:textId="77777777" w:rsidTr="008F007B">
        <w:tc>
          <w:tcPr>
            <w:tcW w:w="14029" w:type="dxa"/>
            <w:gridSpan w:val="2"/>
            <w:shd w:val="clear" w:color="auto" w:fill="1F3864" w:themeFill="accent5" w:themeFillShade="80"/>
          </w:tcPr>
          <w:p w14:paraId="7F4D8953" w14:textId="0112ADE9" w:rsidR="002E19A9" w:rsidRPr="009D7037" w:rsidRDefault="002E19A9" w:rsidP="002E19A9">
            <w:pPr>
              <w:rPr>
                <w:b/>
                <w:sz w:val="28"/>
              </w:rPr>
            </w:pPr>
            <w:r w:rsidRPr="009D7037">
              <w:rPr>
                <w:b/>
                <w:sz w:val="28"/>
              </w:rPr>
              <w:t>NEPTS Commissioning Intention – CI2: Demand</w:t>
            </w:r>
          </w:p>
        </w:tc>
      </w:tr>
      <w:tr w:rsidR="002E19A9" w14:paraId="1FF00564" w14:textId="77777777" w:rsidTr="008F007B">
        <w:tc>
          <w:tcPr>
            <w:tcW w:w="14029" w:type="dxa"/>
            <w:gridSpan w:val="2"/>
            <w:shd w:val="clear" w:color="auto" w:fill="DEEAF6" w:themeFill="accent1" w:themeFillTint="33"/>
          </w:tcPr>
          <w:p w14:paraId="23FAAA6D" w14:textId="77777777" w:rsidR="002E19A9" w:rsidRPr="009D7037" w:rsidRDefault="002E19A9" w:rsidP="000C0AD0">
            <w:pPr>
              <w:jc w:val="center"/>
              <w:rPr>
                <w:b/>
                <w:bCs/>
                <w:i/>
                <w:sz w:val="10"/>
              </w:rPr>
            </w:pPr>
          </w:p>
          <w:p w14:paraId="6D625A1C" w14:textId="50892FDC" w:rsidR="002E19A9" w:rsidRDefault="002E19A9" w:rsidP="009D7037">
            <w:pPr>
              <w:jc w:val="center"/>
              <w:rPr>
                <w:b/>
                <w:bCs/>
                <w:i/>
                <w:sz w:val="28"/>
              </w:rPr>
            </w:pPr>
            <w:r w:rsidRPr="009D7037">
              <w:rPr>
                <w:b/>
                <w:bCs/>
                <w:i/>
                <w:sz w:val="28"/>
              </w:rPr>
              <w:t xml:space="preserve">The </w:t>
            </w:r>
            <w:r w:rsidR="001661F9" w:rsidRPr="009D7037">
              <w:rPr>
                <w:b/>
                <w:bCs/>
                <w:i/>
                <w:sz w:val="28"/>
              </w:rPr>
              <w:t xml:space="preserve">Trust </w:t>
            </w:r>
            <w:r w:rsidRPr="009D7037">
              <w:rPr>
                <w:b/>
                <w:bCs/>
                <w:i/>
                <w:sz w:val="28"/>
              </w:rPr>
              <w:t>and its Commissioners will collaborate</w:t>
            </w:r>
            <w:r w:rsidR="001661F9" w:rsidRPr="009D7037">
              <w:rPr>
                <w:b/>
                <w:bCs/>
                <w:i/>
                <w:sz w:val="28"/>
              </w:rPr>
              <w:t xml:space="preserve"> with stakeholders to understand system requirements</w:t>
            </w:r>
            <w:r w:rsidR="00BF2D99" w:rsidRPr="009D7037">
              <w:rPr>
                <w:b/>
                <w:bCs/>
                <w:i/>
                <w:sz w:val="28"/>
              </w:rPr>
              <w:t xml:space="preserve"> in order to align resources to effectively manage </w:t>
            </w:r>
            <w:r w:rsidR="001661F9" w:rsidRPr="009D7037">
              <w:rPr>
                <w:b/>
                <w:bCs/>
                <w:i/>
                <w:sz w:val="28"/>
              </w:rPr>
              <w:t>service demand</w:t>
            </w:r>
            <w:r w:rsidRPr="009D7037">
              <w:rPr>
                <w:b/>
                <w:bCs/>
                <w:i/>
                <w:sz w:val="28"/>
              </w:rPr>
              <w:t>.</w:t>
            </w:r>
          </w:p>
          <w:p w14:paraId="39FDFCAA" w14:textId="77777777" w:rsidR="009D7037" w:rsidRPr="009D7037" w:rsidRDefault="009D7037" w:rsidP="009D7037">
            <w:pPr>
              <w:jc w:val="center"/>
              <w:rPr>
                <w:b/>
                <w:bCs/>
                <w:i/>
                <w:sz w:val="28"/>
              </w:rPr>
            </w:pPr>
          </w:p>
          <w:p w14:paraId="7127D3AA" w14:textId="77777777" w:rsidR="002E19A9" w:rsidRPr="009D7037" w:rsidRDefault="002E19A9" w:rsidP="000C0AD0">
            <w:pPr>
              <w:rPr>
                <w:sz w:val="10"/>
              </w:rPr>
            </w:pPr>
          </w:p>
        </w:tc>
      </w:tr>
      <w:tr w:rsidR="002E19A9" w14:paraId="1208B422" w14:textId="77777777" w:rsidTr="008F007B">
        <w:tc>
          <w:tcPr>
            <w:tcW w:w="14029" w:type="dxa"/>
            <w:gridSpan w:val="2"/>
            <w:shd w:val="clear" w:color="auto" w:fill="1F3864" w:themeFill="accent5" w:themeFillShade="80"/>
          </w:tcPr>
          <w:p w14:paraId="560B7EB4" w14:textId="77777777" w:rsidR="002E19A9" w:rsidRPr="009D7037" w:rsidRDefault="002E19A9" w:rsidP="000C0AD0">
            <w:pPr>
              <w:rPr>
                <w:b/>
              </w:rPr>
            </w:pPr>
            <w:r w:rsidRPr="009D7037">
              <w:rPr>
                <w:b/>
              </w:rPr>
              <w:t xml:space="preserve">Commissioning Statement </w:t>
            </w:r>
          </w:p>
        </w:tc>
      </w:tr>
      <w:tr w:rsidR="002E19A9" w14:paraId="7678E9F1" w14:textId="77777777" w:rsidTr="008F007B">
        <w:tc>
          <w:tcPr>
            <w:tcW w:w="14029" w:type="dxa"/>
            <w:gridSpan w:val="2"/>
            <w:shd w:val="clear" w:color="auto" w:fill="DEEAF6" w:themeFill="accent1" w:themeFillTint="33"/>
          </w:tcPr>
          <w:p w14:paraId="49A3EE4E" w14:textId="77777777" w:rsidR="002E19A9" w:rsidRPr="008F007B" w:rsidRDefault="005656C0" w:rsidP="001661F9">
            <w:pPr>
              <w:rPr>
                <w:b/>
                <w:sz w:val="24"/>
                <w:szCs w:val="24"/>
              </w:rPr>
            </w:pPr>
            <w:r w:rsidRPr="008F007B">
              <w:rPr>
                <w:b/>
                <w:sz w:val="24"/>
                <w:szCs w:val="24"/>
              </w:rPr>
              <w:t>Non-emergency patient transport s</w:t>
            </w:r>
            <w:r w:rsidR="002E19A9" w:rsidRPr="008F007B">
              <w:rPr>
                <w:b/>
                <w:sz w:val="24"/>
                <w:szCs w:val="24"/>
              </w:rPr>
              <w:t xml:space="preserve">ervices operate in </w:t>
            </w:r>
            <w:r w:rsidRPr="008F007B">
              <w:rPr>
                <w:b/>
                <w:sz w:val="24"/>
                <w:szCs w:val="24"/>
              </w:rPr>
              <w:t xml:space="preserve">a </w:t>
            </w:r>
            <w:r w:rsidR="002E19A9" w:rsidRPr="008F007B">
              <w:rPr>
                <w:b/>
                <w:sz w:val="24"/>
                <w:szCs w:val="24"/>
              </w:rPr>
              <w:t xml:space="preserve">complex environment. The delivery of a quality ambulance service requires effective, safe and people-centred care. To realize the benefits of quality health care, ambulance services must be timely, equitable, integrated and efficient. A mature health system proactively seeks opportunities to </w:t>
            </w:r>
            <w:r w:rsidR="001661F9" w:rsidRPr="008F007B">
              <w:rPr>
                <w:b/>
                <w:sz w:val="24"/>
                <w:szCs w:val="24"/>
              </w:rPr>
              <w:t xml:space="preserve">improve quality and performance.  </w:t>
            </w:r>
            <w:r w:rsidR="002E19A9" w:rsidRPr="008F007B">
              <w:rPr>
                <w:b/>
                <w:sz w:val="24"/>
                <w:szCs w:val="24"/>
              </w:rPr>
              <w:t xml:space="preserve">Continuous improvement based on learning from </w:t>
            </w:r>
            <w:r w:rsidR="001661F9" w:rsidRPr="008F007B">
              <w:rPr>
                <w:b/>
                <w:sz w:val="24"/>
                <w:szCs w:val="24"/>
              </w:rPr>
              <w:t xml:space="preserve">data and feedback </w:t>
            </w:r>
            <w:r w:rsidR="002E19A9" w:rsidRPr="008F007B">
              <w:rPr>
                <w:b/>
                <w:sz w:val="24"/>
                <w:szCs w:val="24"/>
              </w:rPr>
              <w:t>must be a cornerstone of ambulance provision.</w:t>
            </w:r>
          </w:p>
          <w:p w14:paraId="72F32FAD" w14:textId="2B5A7E16" w:rsidR="009D7037" w:rsidRPr="009D7037" w:rsidRDefault="009D7037" w:rsidP="001661F9">
            <w:pPr>
              <w:rPr>
                <w:sz w:val="10"/>
              </w:rPr>
            </w:pPr>
          </w:p>
        </w:tc>
      </w:tr>
      <w:tr w:rsidR="008F007B" w:rsidRPr="009D7037" w14:paraId="52759972" w14:textId="77777777" w:rsidTr="008F007B">
        <w:tc>
          <w:tcPr>
            <w:tcW w:w="1271" w:type="dxa"/>
            <w:shd w:val="clear" w:color="auto" w:fill="auto"/>
          </w:tcPr>
          <w:p w14:paraId="12A95E69" w14:textId="0E5E43E9" w:rsidR="008F007B" w:rsidRPr="009D7037" w:rsidRDefault="008F007B" w:rsidP="0026299A">
            <w:pPr>
              <w:rPr>
                <w:b/>
              </w:rPr>
            </w:pPr>
            <w:r>
              <w:rPr>
                <w:b/>
                <w:sz w:val="24"/>
                <w:szCs w:val="24"/>
              </w:rPr>
              <w:t>CI2a</w:t>
            </w:r>
          </w:p>
        </w:tc>
        <w:tc>
          <w:tcPr>
            <w:tcW w:w="12758" w:type="dxa"/>
            <w:shd w:val="clear" w:color="auto" w:fill="auto"/>
          </w:tcPr>
          <w:p w14:paraId="53AB2982" w14:textId="77777777" w:rsidR="008F007B" w:rsidRDefault="008F007B" w:rsidP="0026299A">
            <w:pPr>
              <w:rPr>
                <w:sz w:val="24"/>
                <w:szCs w:val="24"/>
              </w:rPr>
            </w:pPr>
            <w:r w:rsidRPr="004432E7">
              <w:rPr>
                <w:b/>
                <w:sz w:val="24"/>
                <w:szCs w:val="24"/>
              </w:rPr>
              <w:t xml:space="preserve">Planning - </w:t>
            </w:r>
            <w:r w:rsidRPr="004432E7">
              <w:rPr>
                <w:sz w:val="24"/>
                <w:szCs w:val="24"/>
              </w:rPr>
              <w:t>Implement improved and dynamic planning process that maximise</w:t>
            </w:r>
            <w:r>
              <w:rPr>
                <w:sz w:val="24"/>
                <w:szCs w:val="24"/>
              </w:rPr>
              <w:t>s</w:t>
            </w:r>
            <w:r w:rsidRPr="004432E7">
              <w:rPr>
                <w:sz w:val="24"/>
                <w:szCs w:val="24"/>
              </w:rPr>
              <w:t xml:space="preserve"> the utilisation of resources</w:t>
            </w:r>
            <w:r>
              <w:rPr>
                <w:sz w:val="24"/>
                <w:szCs w:val="24"/>
              </w:rPr>
              <w:t xml:space="preserve"> and ensure stability and resilience for future demand</w:t>
            </w:r>
            <w:r w:rsidRPr="004432E7">
              <w:rPr>
                <w:sz w:val="24"/>
                <w:szCs w:val="24"/>
              </w:rPr>
              <w:t xml:space="preserve">. </w:t>
            </w:r>
          </w:p>
          <w:p w14:paraId="7F53F1F1" w14:textId="4986CE75" w:rsidR="008F007B" w:rsidRPr="009D7037" w:rsidRDefault="008F007B" w:rsidP="0026299A">
            <w:pPr>
              <w:rPr>
                <w:b/>
              </w:rPr>
            </w:pPr>
          </w:p>
        </w:tc>
      </w:tr>
      <w:tr w:rsidR="008F007B" w:rsidRPr="009D7037" w14:paraId="1F960707" w14:textId="77777777" w:rsidTr="008F007B">
        <w:tc>
          <w:tcPr>
            <w:tcW w:w="1271" w:type="dxa"/>
            <w:shd w:val="clear" w:color="auto" w:fill="auto"/>
          </w:tcPr>
          <w:p w14:paraId="048C7DAA" w14:textId="4B510FF4" w:rsidR="008F007B" w:rsidRPr="008F007B" w:rsidRDefault="008F007B" w:rsidP="0026299A">
            <w:r>
              <w:rPr>
                <w:b/>
                <w:sz w:val="24"/>
                <w:szCs w:val="24"/>
              </w:rPr>
              <w:t>CI2</w:t>
            </w:r>
            <w:r w:rsidRPr="004432E7">
              <w:rPr>
                <w:b/>
                <w:sz w:val="24"/>
                <w:szCs w:val="24"/>
              </w:rPr>
              <w:t>b</w:t>
            </w:r>
          </w:p>
        </w:tc>
        <w:tc>
          <w:tcPr>
            <w:tcW w:w="12758" w:type="dxa"/>
            <w:shd w:val="clear" w:color="auto" w:fill="auto"/>
          </w:tcPr>
          <w:p w14:paraId="4F6BB714" w14:textId="37305780" w:rsidR="008F007B" w:rsidRDefault="008F007B" w:rsidP="0026299A">
            <w:pPr>
              <w:rPr>
                <w:sz w:val="24"/>
                <w:szCs w:val="24"/>
              </w:rPr>
            </w:pPr>
            <w:r w:rsidRPr="004432E7">
              <w:rPr>
                <w:b/>
                <w:sz w:val="24"/>
                <w:szCs w:val="24"/>
              </w:rPr>
              <w:t>Demand</w:t>
            </w:r>
            <w:r>
              <w:rPr>
                <w:b/>
                <w:sz w:val="24"/>
                <w:szCs w:val="24"/>
              </w:rPr>
              <w:t xml:space="preserve"> Management -</w:t>
            </w:r>
            <w:r w:rsidRPr="004432E7">
              <w:rPr>
                <w:b/>
                <w:sz w:val="24"/>
                <w:szCs w:val="24"/>
              </w:rPr>
              <w:t xml:space="preserve"> </w:t>
            </w:r>
            <w:r w:rsidRPr="005908CB">
              <w:rPr>
                <w:sz w:val="24"/>
                <w:szCs w:val="24"/>
              </w:rPr>
              <w:t>U</w:t>
            </w:r>
            <w:r>
              <w:rPr>
                <w:sz w:val="24"/>
                <w:szCs w:val="24"/>
              </w:rPr>
              <w:t>tilise a range of options including effective use of resources, effective rostering and closer working with the patient and Health Board colleagues</w:t>
            </w:r>
            <w:r w:rsidR="00250BEA">
              <w:rPr>
                <w:sz w:val="24"/>
                <w:szCs w:val="24"/>
              </w:rPr>
              <w:t xml:space="preserve"> to deliver appropriate transport requirements</w:t>
            </w:r>
            <w:r>
              <w:rPr>
                <w:sz w:val="24"/>
                <w:szCs w:val="24"/>
              </w:rPr>
              <w:t>.</w:t>
            </w:r>
          </w:p>
          <w:p w14:paraId="2F16FA88" w14:textId="3FEBAD7F" w:rsidR="008F007B" w:rsidRPr="009D7037" w:rsidRDefault="008F007B" w:rsidP="0026299A">
            <w:pPr>
              <w:rPr>
                <w:b/>
              </w:rPr>
            </w:pPr>
          </w:p>
        </w:tc>
      </w:tr>
    </w:tbl>
    <w:p w14:paraId="724EB4EB" w14:textId="0DA2DA36" w:rsidR="002E19A9" w:rsidRDefault="002E19A9" w:rsidP="004432E7">
      <w:pPr>
        <w:spacing w:after="0" w:line="240" w:lineRule="auto"/>
        <w:rPr>
          <w:sz w:val="24"/>
          <w:szCs w:val="24"/>
        </w:rPr>
      </w:pPr>
    </w:p>
    <w:p w14:paraId="78107046" w14:textId="5C4AF851" w:rsidR="008E015E" w:rsidRDefault="008E015E" w:rsidP="004432E7">
      <w:pPr>
        <w:spacing w:after="0" w:line="240" w:lineRule="auto"/>
        <w:rPr>
          <w:sz w:val="24"/>
          <w:szCs w:val="24"/>
        </w:rPr>
      </w:pPr>
    </w:p>
    <w:p w14:paraId="43252320" w14:textId="687347F0" w:rsidR="002E19A9" w:rsidRDefault="002E19A9" w:rsidP="004432E7">
      <w:pPr>
        <w:spacing w:after="0" w:line="240" w:lineRule="auto"/>
        <w:rPr>
          <w:sz w:val="24"/>
          <w:szCs w:val="24"/>
        </w:rPr>
      </w:pPr>
    </w:p>
    <w:p w14:paraId="299BADB6" w14:textId="3B083968" w:rsidR="000A45A2" w:rsidRDefault="000A45A2" w:rsidP="004432E7">
      <w:pPr>
        <w:spacing w:after="0" w:line="240" w:lineRule="auto"/>
        <w:rPr>
          <w:sz w:val="24"/>
          <w:szCs w:val="24"/>
        </w:rPr>
      </w:pPr>
    </w:p>
    <w:p w14:paraId="458F1988" w14:textId="5F5D085B" w:rsidR="000A45A2" w:rsidRDefault="000A45A2" w:rsidP="004432E7">
      <w:pPr>
        <w:spacing w:after="0" w:line="240" w:lineRule="auto"/>
        <w:rPr>
          <w:sz w:val="24"/>
          <w:szCs w:val="24"/>
        </w:rPr>
      </w:pPr>
    </w:p>
    <w:p w14:paraId="0F1676E2" w14:textId="297F7B1B" w:rsidR="000A45A2" w:rsidRDefault="000A45A2" w:rsidP="004432E7">
      <w:pPr>
        <w:spacing w:after="0" w:line="240" w:lineRule="auto"/>
        <w:rPr>
          <w:sz w:val="24"/>
          <w:szCs w:val="24"/>
        </w:rPr>
      </w:pPr>
    </w:p>
    <w:p w14:paraId="1AA28776" w14:textId="6648E60E" w:rsidR="000A45A2" w:rsidRDefault="000A45A2" w:rsidP="004432E7">
      <w:pPr>
        <w:spacing w:after="0" w:line="240" w:lineRule="auto"/>
        <w:rPr>
          <w:sz w:val="24"/>
          <w:szCs w:val="24"/>
        </w:rPr>
      </w:pPr>
    </w:p>
    <w:p w14:paraId="15AEA3D8" w14:textId="2ED326E4" w:rsidR="000A45A2" w:rsidRDefault="000A45A2" w:rsidP="004432E7">
      <w:pPr>
        <w:spacing w:after="0" w:line="240" w:lineRule="auto"/>
        <w:rPr>
          <w:sz w:val="24"/>
          <w:szCs w:val="24"/>
        </w:rPr>
      </w:pPr>
    </w:p>
    <w:p w14:paraId="7587D73C" w14:textId="2BEF3074" w:rsidR="000A45A2" w:rsidRDefault="000A45A2" w:rsidP="004432E7">
      <w:pPr>
        <w:spacing w:after="0" w:line="240" w:lineRule="auto"/>
        <w:rPr>
          <w:sz w:val="24"/>
          <w:szCs w:val="24"/>
        </w:rPr>
      </w:pPr>
    </w:p>
    <w:p w14:paraId="1222A371" w14:textId="7FD1B50A" w:rsidR="000A45A2" w:rsidRDefault="000A45A2" w:rsidP="004432E7">
      <w:pPr>
        <w:spacing w:after="0" w:line="240" w:lineRule="auto"/>
        <w:rPr>
          <w:sz w:val="24"/>
          <w:szCs w:val="24"/>
        </w:rPr>
      </w:pPr>
    </w:p>
    <w:p w14:paraId="2B1B3227" w14:textId="6518A8B1" w:rsidR="000A45A2" w:rsidRDefault="000A45A2" w:rsidP="004432E7">
      <w:pPr>
        <w:spacing w:after="0" w:line="240" w:lineRule="auto"/>
        <w:rPr>
          <w:sz w:val="24"/>
          <w:szCs w:val="24"/>
        </w:rPr>
      </w:pPr>
    </w:p>
    <w:tbl>
      <w:tblPr>
        <w:tblStyle w:val="TableGrid"/>
        <w:tblW w:w="14170" w:type="dxa"/>
        <w:tblLook w:val="04A0" w:firstRow="1" w:lastRow="0" w:firstColumn="1" w:lastColumn="0" w:noHBand="0" w:noVBand="1"/>
      </w:tblPr>
      <w:tblGrid>
        <w:gridCol w:w="1271"/>
        <w:gridCol w:w="12899"/>
      </w:tblGrid>
      <w:tr w:rsidR="000A45A2" w14:paraId="16FC4C7A" w14:textId="77777777" w:rsidTr="008F007B">
        <w:tc>
          <w:tcPr>
            <w:tcW w:w="14170" w:type="dxa"/>
            <w:gridSpan w:val="2"/>
            <w:shd w:val="clear" w:color="auto" w:fill="1F3864" w:themeFill="accent5" w:themeFillShade="80"/>
          </w:tcPr>
          <w:p w14:paraId="4AD98CD3" w14:textId="38F68FC6" w:rsidR="000A45A2" w:rsidRPr="009D7037" w:rsidRDefault="000A45A2" w:rsidP="000A45A2">
            <w:pPr>
              <w:rPr>
                <w:b/>
                <w:sz w:val="28"/>
              </w:rPr>
            </w:pPr>
            <w:r w:rsidRPr="009D7037">
              <w:rPr>
                <w:b/>
                <w:sz w:val="28"/>
              </w:rPr>
              <w:t>NEPTS Commissioning Intention – CI3: Capacity</w:t>
            </w:r>
          </w:p>
        </w:tc>
      </w:tr>
      <w:tr w:rsidR="000A45A2" w14:paraId="1BE8BEAB" w14:textId="77777777" w:rsidTr="008F007B">
        <w:tc>
          <w:tcPr>
            <w:tcW w:w="14170" w:type="dxa"/>
            <w:gridSpan w:val="2"/>
            <w:shd w:val="clear" w:color="auto" w:fill="DEEAF6" w:themeFill="accent1" w:themeFillTint="33"/>
          </w:tcPr>
          <w:p w14:paraId="680EA548" w14:textId="77777777" w:rsidR="000A45A2" w:rsidRPr="009D7037" w:rsidRDefault="000A45A2" w:rsidP="000C0AD0">
            <w:pPr>
              <w:jc w:val="center"/>
              <w:rPr>
                <w:b/>
                <w:bCs/>
                <w:i/>
                <w:sz w:val="10"/>
              </w:rPr>
            </w:pPr>
          </w:p>
          <w:p w14:paraId="1611CC5E" w14:textId="579C5696" w:rsidR="000A45A2" w:rsidRDefault="000A45A2" w:rsidP="009D7037">
            <w:pPr>
              <w:jc w:val="center"/>
              <w:rPr>
                <w:b/>
                <w:bCs/>
                <w:i/>
                <w:sz w:val="28"/>
              </w:rPr>
            </w:pPr>
            <w:r w:rsidRPr="009D7037">
              <w:rPr>
                <w:b/>
                <w:bCs/>
                <w:i/>
                <w:sz w:val="28"/>
              </w:rPr>
              <w:t xml:space="preserve">The Trust and its Commissioners will collaborate with stakeholders to understand system requirements in order to </w:t>
            </w:r>
            <w:r w:rsidR="00044F32" w:rsidRPr="009D7037">
              <w:rPr>
                <w:b/>
                <w:bCs/>
                <w:i/>
                <w:sz w:val="28"/>
              </w:rPr>
              <w:t>create, align and maximise resource capacity</w:t>
            </w:r>
            <w:r w:rsidRPr="009D7037">
              <w:rPr>
                <w:b/>
                <w:bCs/>
                <w:i/>
                <w:sz w:val="28"/>
              </w:rPr>
              <w:t>.</w:t>
            </w:r>
          </w:p>
          <w:p w14:paraId="23B2A3B7" w14:textId="77777777" w:rsidR="009D7037" w:rsidRPr="009D7037" w:rsidRDefault="009D7037" w:rsidP="009D7037">
            <w:pPr>
              <w:jc w:val="center"/>
              <w:rPr>
                <w:b/>
                <w:bCs/>
                <w:i/>
                <w:sz w:val="28"/>
              </w:rPr>
            </w:pPr>
          </w:p>
          <w:p w14:paraId="43D9F715" w14:textId="77777777" w:rsidR="000A45A2" w:rsidRPr="009D7037" w:rsidRDefault="000A45A2" w:rsidP="000C0AD0">
            <w:pPr>
              <w:rPr>
                <w:sz w:val="10"/>
              </w:rPr>
            </w:pPr>
          </w:p>
        </w:tc>
      </w:tr>
      <w:tr w:rsidR="000A45A2" w14:paraId="2828B6F9" w14:textId="77777777" w:rsidTr="008F007B">
        <w:tc>
          <w:tcPr>
            <w:tcW w:w="14170" w:type="dxa"/>
            <w:gridSpan w:val="2"/>
            <w:shd w:val="clear" w:color="auto" w:fill="1F3864" w:themeFill="accent5" w:themeFillShade="80"/>
          </w:tcPr>
          <w:p w14:paraId="4AE75806" w14:textId="77777777" w:rsidR="000A45A2" w:rsidRPr="009D7037" w:rsidRDefault="000A45A2" w:rsidP="000C0AD0">
            <w:pPr>
              <w:rPr>
                <w:b/>
              </w:rPr>
            </w:pPr>
            <w:r w:rsidRPr="009D7037">
              <w:rPr>
                <w:b/>
              </w:rPr>
              <w:t xml:space="preserve">Commissioning Statement </w:t>
            </w:r>
          </w:p>
        </w:tc>
      </w:tr>
      <w:tr w:rsidR="000A45A2" w14:paraId="4A89EF54" w14:textId="77777777" w:rsidTr="008F007B">
        <w:tc>
          <w:tcPr>
            <w:tcW w:w="14170" w:type="dxa"/>
            <w:gridSpan w:val="2"/>
            <w:shd w:val="clear" w:color="auto" w:fill="DEEAF6" w:themeFill="accent1" w:themeFillTint="33"/>
          </w:tcPr>
          <w:p w14:paraId="4100698E" w14:textId="5D2BA5B8" w:rsidR="000A45A2" w:rsidRPr="008F007B" w:rsidRDefault="000A45A2" w:rsidP="000A45A2">
            <w:pPr>
              <w:rPr>
                <w:b/>
                <w:sz w:val="24"/>
                <w:szCs w:val="24"/>
              </w:rPr>
            </w:pPr>
            <w:r w:rsidRPr="008F007B">
              <w:rPr>
                <w:b/>
                <w:sz w:val="24"/>
                <w:szCs w:val="24"/>
              </w:rPr>
              <w:t>Non-emergency patient transport services operate in a complex environment. The delivery of a quality ambulance service requires effective, safe and people-centred care. To deliver the benefits of a quality health care service, ambulance services must be timely, equitable, integrated and efficient. To ensure delivery of these benefits the Trust and stakeholders must work collaboratively to create, align and maximise resource capacity.</w:t>
            </w:r>
          </w:p>
          <w:p w14:paraId="6E81738F" w14:textId="77777777" w:rsidR="009D7037" w:rsidRPr="009D7037" w:rsidRDefault="009D7037" w:rsidP="000A45A2"/>
          <w:p w14:paraId="3D002B4D" w14:textId="0A6117E3" w:rsidR="000A45A2" w:rsidRPr="009D7037" w:rsidRDefault="000A45A2" w:rsidP="000A45A2">
            <w:pPr>
              <w:rPr>
                <w:sz w:val="10"/>
              </w:rPr>
            </w:pPr>
          </w:p>
        </w:tc>
      </w:tr>
      <w:tr w:rsidR="008F007B" w:rsidRPr="009D7037" w14:paraId="280A42F1" w14:textId="77777777" w:rsidTr="008F007B">
        <w:tc>
          <w:tcPr>
            <w:tcW w:w="1271" w:type="dxa"/>
            <w:shd w:val="clear" w:color="auto" w:fill="auto"/>
          </w:tcPr>
          <w:p w14:paraId="031942F2" w14:textId="2BF054DC" w:rsidR="008F007B" w:rsidRPr="009D7037" w:rsidRDefault="008F007B" w:rsidP="0026299A">
            <w:pPr>
              <w:rPr>
                <w:b/>
              </w:rPr>
            </w:pPr>
            <w:r>
              <w:rPr>
                <w:b/>
                <w:sz w:val="24"/>
                <w:szCs w:val="24"/>
              </w:rPr>
              <w:t>CI3a</w:t>
            </w:r>
          </w:p>
        </w:tc>
        <w:tc>
          <w:tcPr>
            <w:tcW w:w="12899" w:type="dxa"/>
            <w:shd w:val="clear" w:color="auto" w:fill="auto"/>
          </w:tcPr>
          <w:p w14:paraId="4BE30BD5" w14:textId="1A4A3705" w:rsidR="008F007B" w:rsidRDefault="008F007B" w:rsidP="0026299A">
            <w:pPr>
              <w:rPr>
                <w:sz w:val="24"/>
                <w:szCs w:val="24"/>
              </w:rPr>
            </w:pPr>
            <w:r>
              <w:rPr>
                <w:b/>
                <w:sz w:val="24"/>
                <w:szCs w:val="24"/>
              </w:rPr>
              <w:t>Transforming Capacity -</w:t>
            </w:r>
            <w:r w:rsidRPr="004432E7">
              <w:rPr>
                <w:b/>
                <w:sz w:val="24"/>
                <w:szCs w:val="24"/>
              </w:rPr>
              <w:t xml:space="preserve"> </w:t>
            </w:r>
            <w:r w:rsidRPr="004432E7">
              <w:rPr>
                <w:sz w:val="24"/>
                <w:szCs w:val="24"/>
              </w:rPr>
              <w:t xml:space="preserve">Implement processes to increase NEPTS capacity within current </w:t>
            </w:r>
            <w:r>
              <w:rPr>
                <w:sz w:val="24"/>
                <w:szCs w:val="24"/>
              </w:rPr>
              <w:t xml:space="preserve">internal and external </w:t>
            </w:r>
            <w:r w:rsidRPr="004432E7">
              <w:rPr>
                <w:sz w:val="24"/>
                <w:szCs w:val="24"/>
              </w:rPr>
              <w:t>resources</w:t>
            </w:r>
            <w:r>
              <w:rPr>
                <w:sz w:val="24"/>
                <w:szCs w:val="24"/>
              </w:rPr>
              <w:t xml:space="preserve"> including workforce and fleet.</w:t>
            </w:r>
          </w:p>
          <w:p w14:paraId="13FE90EB" w14:textId="0DDBFF6F" w:rsidR="008F007B" w:rsidRPr="009D7037" w:rsidRDefault="008F007B" w:rsidP="0026299A">
            <w:pPr>
              <w:rPr>
                <w:b/>
              </w:rPr>
            </w:pPr>
          </w:p>
        </w:tc>
      </w:tr>
      <w:tr w:rsidR="008F007B" w:rsidRPr="009D7037" w14:paraId="59D684B5" w14:textId="77777777" w:rsidTr="008F007B">
        <w:tc>
          <w:tcPr>
            <w:tcW w:w="1271" w:type="dxa"/>
            <w:shd w:val="clear" w:color="auto" w:fill="auto"/>
          </w:tcPr>
          <w:p w14:paraId="2CB6DA8A" w14:textId="2D3146C6" w:rsidR="008F007B" w:rsidRPr="008F007B" w:rsidRDefault="008F007B" w:rsidP="0026299A">
            <w:r>
              <w:rPr>
                <w:b/>
                <w:sz w:val="24"/>
                <w:szCs w:val="24"/>
              </w:rPr>
              <w:t>CI3</w:t>
            </w:r>
            <w:r w:rsidRPr="004432E7">
              <w:rPr>
                <w:b/>
                <w:sz w:val="24"/>
                <w:szCs w:val="24"/>
              </w:rPr>
              <w:t>b</w:t>
            </w:r>
          </w:p>
        </w:tc>
        <w:tc>
          <w:tcPr>
            <w:tcW w:w="12899" w:type="dxa"/>
            <w:shd w:val="clear" w:color="auto" w:fill="auto"/>
          </w:tcPr>
          <w:p w14:paraId="30C03894" w14:textId="0B84800F" w:rsidR="008F007B" w:rsidRDefault="008F007B" w:rsidP="0026299A">
            <w:pPr>
              <w:rPr>
                <w:sz w:val="24"/>
                <w:szCs w:val="24"/>
              </w:rPr>
            </w:pPr>
            <w:r w:rsidRPr="004432E7">
              <w:rPr>
                <w:b/>
                <w:sz w:val="24"/>
                <w:szCs w:val="24"/>
              </w:rPr>
              <w:t>Reducing</w:t>
            </w:r>
            <w:r>
              <w:rPr>
                <w:b/>
                <w:sz w:val="24"/>
                <w:szCs w:val="24"/>
              </w:rPr>
              <w:t xml:space="preserve"> L</w:t>
            </w:r>
            <w:r w:rsidRPr="004432E7">
              <w:rPr>
                <w:b/>
                <w:sz w:val="24"/>
                <w:szCs w:val="24"/>
              </w:rPr>
              <w:t xml:space="preserve">ost </w:t>
            </w:r>
            <w:r>
              <w:rPr>
                <w:b/>
                <w:sz w:val="24"/>
                <w:szCs w:val="24"/>
              </w:rPr>
              <w:t>C</w:t>
            </w:r>
            <w:r w:rsidRPr="004432E7">
              <w:rPr>
                <w:b/>
                <w:sz w:val="24"/>
                <w:szCs w:val="24"/>
              </w:rPr>
              <w:t>apacity</w:t>
            </w:r>
            <w:r w:rsidRPr="008F007B">
              <w:rPr>
                <w:b/>
                <w:sz w:val="24"/>
                <w:szCs w:val="24"/>
              </w:rPr>
              <w:t xml:space="preserve"> -</w:t>
            </w:r>
            <w:r w:rsidRPr="004432E7">
              <w:rPr>
                <w:sz w:val="24"/>
                <w:szCs w:val="24"/>
              </w:rPr>
              <w:t xml:space="preserve"> Implement improvement plans and oversight arrangements to deliver reduction in lost capacity due to system inefficacies</w:t>
            </w:r>
            <w:r>
              <w:rPr>
                <w:sz w:val="24"/>
                <w:szCs w:val="24"/>
              </w:rPr>
              <w:t>.  This includes a requirement on WAST to ensure more effective use of internal resources (workforce, fleet and estates), there is also a requirement for improved collaboration and communication with Health Boards to minimise lost time at hospital sites.</w:t>
            </w:r>
          </w:p>
          <w:p w14:paraId="2D66BFBD" w14:textId="25F12FB7" w:rsidR="008F007B" w:rsidRPr="009D7037" w:rsidRDefault="008F007B" w:rsidP="0026299A">
            <w:pPr>
              <w:rPr>
                <w:b/>
              </w:rPr>
            </w:pPr>
          </w:p>
        </w:tc>
      </w:tr>
    </w:tbl>
    <w:p w14:paraId="4506CF86" w14:textId="77777777" w:rsidR="000A45A2" w:rsidRPr="004432E7" w:rsidRDefault="000A45A2" w:rsidP="004432E7">
      <w:pPr>
        <w:spacing w:after="0" w:line="240" w:lineRule="auto"/>
        <w:rPr>
          <w:sz w:val="24"/>
          <w:szCs w:val="24"/>
        </w:rPr>
      </w:pPr>
    </w:p>
    <w:p w14:paraId="798A29F3" w14:textId="77777777" w:rsidR="009D7037" w:rsidRPr="004432E7" w:rsidRDefault="009D7037" w:rsidP="004432E7">
      <w:pPr>
        <w:spacing w:after="0" w:line="240" w:lineRule="auto"/>
        <w:rPr>
          <w:b/>
          <w:color w:val="5B9BD5" w:themeColor="accent1"/>
          <w:sz w:val="24"/>
          <w:szCs w:val="24"/>
        </w:rPr>
      </w:pPr>
    </w:p>
    <w:p w14:paraId="518E07C3" w14:textId="3BA7F4A3" w:rsidR="009D7037" w:rsidRDefault="009D7037">
      <w:pPr>
        <w:rPr>
          <w:b/>
          <w:sz w:val="24"/>
          <w:szCs w:val="24"/>
        </w:rPr>
      </w:pPr>
      <w:r>
        <w:rPr>
          <w:b/>
          <w:sz w:val="24"/>
          <w:szCs w:val="24"/>
        </w:rPr>
        <w:br w:type="page"/>
      </w:r>
    </w:p>
    <w:tbl>
      <w:tblPr>
        <w:tblStyle w:val="TableGrid"/>
        <w:tblW w:w="14312" w:type="dxa"/>
        <w:tblLook w:val="04A0" w:firstRow="1" w:lastRow="0" w:firstColumn="1" w:lastColumn="0" w:noHBand="0" w:noVBand="1"/>
      </w:tblPr>
      <w:tblGrid>
        <w:gridCol w:w="1271"/>
        <w:gridCol w:w="13041"/>
      </w:tblGrid>
      <w:tr w:rsidR="002E19A9" w14:paraId="72A51D66" w14:textId="77777777" w:rsidTr="008F007B">
        <w:tc>
          <w:tcPr>
            <w:tcW w:w="14312" w:type="dxa"/>
            <w:gridSpan w:val="2"/>
            <w:shd w:val="clear" w:color="auto" w:fill="1F3864" w:themeFill="accent5" w:themeFillShade="80"/>
          </w:tcPr>
          <w:p w14:paraId="6AAFBAFB" w14:textId="136A73D7" w:rsidR="002E19A9" w:rsidRPr="009D7037" w:rsidRDefault="002E19A9" w:rsidP="002E19A9">
            <w:pPr>
              <w:rPr>
                <w:b/>
                <w:sz w:val="28"/>
              </w:rPr>
            </w:pPr>
            <w:r w:rsidRPr="009D7037">
              <w:rPr>
                <w:b/>
                <w:sz w:val="28"/>
              </w:rPr>
              <w:lastRenderedPageBreak/>
              <w:t>NEPTS Commissioning Intention – CI4: System Transformation</w:t>
            </w:r>
          </w:p>
        </w:tc>
      </w:tr>
      <w:tr w:rsidR="002E19A9" w14:paraId="4E196E84" w14:textId="77777777" w:rsidTr="008F007B">
        <w:tc>
          <w:tcPr>
            <w:tcW w:w="14312" w:type="dxa"/>
            <w:gridSpan w:val="2"/>
            <w:shd w:val="clear" w:color="auto" w:fill="DEEAF6" w:themeFill="accent1" w:themeFillTint="33"/>
          </w:tcPr>
          <w:p w14:paraId="4365D9AD" w14:textId="77777777" w:rsidR="002E19A9" w:rsidRPr="009D7037" w:rsidRDefault="002E19A9" w:rsidP="000C0AD0">
            <w:pPr>
              <w:jc w:val="center"/>
              <w:rPr>
                <w:b/>
                <w:bCs/>
                <w:i/>
                <w:sz w:val="10"/>
              </w:rPr>
            </w:pPr>
          </w:p>
          <w:p w14:paraId="3B800F9D" w14:textId="11C5B6A6" w:rsidR="002E19A9" w:rsidRDefault="002E19A9" w:rsidP="009D7037">
            <w:pPr>
              <w:jc w:val="center"/>
              <w:rPr>
                <w:b/>
                <w:bCs/>
                <w:i/>
                <w:sz w:val="28"/>
              </w:rPr>
            </w:pPr>
            <w:r w:rsidRPr="009D7037">
              <w:rPr>
                <w:b/>
                <w:bCs/>
                <w:i/>
                <w:sz w:val="28"/>
              </w:rPr>
              <w:t xml:space="preserve">The </w:t>
            </w:r>
            <w:r w:rsidR="00044F32" w:rsidRPr="009D7037">
              <w:rPr>
                <w:b/>
                <w:bCs/>
                <w:i/>
                <w:sz w:val="28"/>
              </w:rPr>
              <w:t xml:space="preserve">Trust </w:t>
            </w:r>
            <w:r w:rsidRPr="009D7037">
              <w:rPr>
                <w:b/>
                <w:bCs/>
                <w:i/>
                <w:sz w:val="28"/>
              </w:rPr>
              <w:t xml:space="preserve">and its Commissioners will </w:t>
            </w:r>
            <w:r w:rsidR="00044F32" w:rsidRPr="009D7037">
              <w:rPr>
                <w:b/>
                <w:bCs/>
                <w:i/>
                <w:sz w:val="28"/>
              </w:rPr>
              <w:t xml:space="preserve">work collaboratively </w:t>
            </w:r>
            <w:r w:rsidRPr="009D7037">
              <w:rPr>
                <w:b/>
                <w:bCs/>
                <w:i/>
                <w:sz w:val="28"/>
              </w:rPr>
              <w:t xml:space="preserve">to </w:t>
            </w:r>
            <w:r w:rsidR="00044F32" w:rsidRPr="009D7037">
              <w:rPr>
                <w:b/>
                <w:bCs/>
                <w:i/>
                <w:sz w:val="28"/>
              </w:rPr>
              <w:t>transform internal systems and will work with stakeholders to understand the wider system transformation that is taking place.</w:t>
            </w:r>
          </w:p>
          <w:p w14:paraId="68FCB72C" w14:textId="77777777" w:rsidR="009D7037" w:rsidRPr="009D7037" w:rsidRDefault="009D7037" w:rsidP="009D7037">
            <w:pPr>
              <w:jc w:val="center"/>
              <w:rPr>
                <w:b/>
                <w:bCs/>
                <w:i/>
                <w:sz w:val="28"/>
              </w:rPr>
            </w:pPr>
          </w:p>
          <w:p w14:paraId="3AE3BEBF" w14:textId="77777777" w:rsidR="002E19A9" w:rsidRPr="009D7037" w:rsidRDefault="002E19A9" w:rsidP="000C0AD0">
            <w:pPr>
              <w:rPr>
                <w:sz w:val="10"/>
              </w:rPr>
            </w:pPr>
          </w:p>
        </w:tc>
      </w:tr>
      <w:tr w:rsidR="002E19A9" w14:paraId="79B705CB" w14:textId="77777777" w:rsidTr="008F007B">
        <w:tc>
          <w:tcPr>
            <w:tcW w:w="14312" w:type="dxa"/>
            <w:gridSpan w:val="2"/>
            <w:shd w:val="clear" w:color="auto" w:fill="1F3864" w:themeFill="accent5" w:themeFillShade="80"/>
          </w:tcPr>
          <w:p w14:paraId="40B1A295" w14:textId="77777777" w:rsidR="002E19A9" w:rsidRPr="009D7037" w:rsidRDefault="002E19A9" w:rsidP="000C0AD0">
            <w:pPr>
              <w:rPr>
                <w:b/>
              </w:rPr>
            </w:pPr>
            <w:r w:rsidRPr="009D7037">
              <w:rPr>
                <w:b/>
              </w:rPr>
              <w:t xml:space="preserve">Commissioning Statement </w:t>
            </w:r>
          </w:p>
        </w:tc>
      </w:tr>
      <w:tr w:rsidR="002E19A9" w14:paraId="5379E7D6" w14:textId="77777777" w:rsidTr="008F007B">
        <w:tc>
          <w:tcPr>
            <w:tcW w:w="14312" w:type="dxa"/>
            <w:gridSpan w:val="2"/>
            <w:shd w:val="clear" w:color="auto" w:fill="DEEAF6" w:themeFill="accent1" w:themeFillTint="33"/>
          </w:tcPr>
          <w:p w14:paraId="3C19ABBC" w14:textId="77777777" w:rsidR="002E19A9" w:rsidRPr="008F007B" w:rsidRDefault="00044F32" w:rsidP="009D7037">
            <w:pPr>
              <w:rPr>
                <w:b/>
                <w:sz w:val="24"/>
                <w:szCs w:val="24"/>
              </w:rPr>
            </w:pPr>
            <w:r w:rsidRPr="008F007B">
              <w:rPr>
                <w:b/>
                <w:sz w:val="24"/>
                <w:szCs w:val="24"/>
              </w:rPr>
              <w:t xml:space="preserve">WAST and stakeholders will work collaboratively </w:t>
            </w:r>
            <w:r w:rsidR="009D7037" w:rsidRPr="008F007B">
              <w:rPr>
                <w:b/>
                <w:sz w:val="24"/>
                <w:szCs w:val="24"/>
              </w:rPr>
              <w:t xml:space="preserve">through the NEPTS Delivery Assurance Group </w:t>
            </w:r>
            <w:r w:rsidRPr="008F007B">
              <w:rPr>
                <w:b/>
                <w:sz w:val="24"/>
                <w:szCs w:val="24"/>
              </w:rPr>
              <w:t xml:space="preserve">to identify areas for improvement across WAST’s internal operating systems and </w:t>
            </w:r>
            <w:r w:rsidR="009D7037" w:rsidRPr="008F007B">
              <w:rPr>
                <w:b/>
                <w:sz w:val="24"/>
                <w:szCs w:val="24"/>
              </w:rPr>
              <w:t xml:space="preserve">to understand the impact of reconfiguration </w:t>
            </w:r>
            <w:r w:rsidRPr="008F007B">
              <w:rPr>
                <w:b/>
                <w:sz w:val="24"/>
                <w:szCs w:val="24"/>
              </w:rPr>
              <w:t>across the wider health system</w:t>
            </w:r>
            <w:r w:rsidR="009D7037" w:rsidRPr="008F007B">
              <w:rPr>
                <w:b/>
                <w:sz w:val="24"/>
                <w:szCs w:val="24"/>
              </w:rPr>
              <w:t>.</w:t>
            </w:r>
          </w:p>
          <w:p w14:paraId="7D662A83" w14:textId="5DD128DE" w:rsidR="009D7037" w:rsidRPr="009D7037" w:rsidRDefault="009D7037" w:rsidP="009D7037"/>
        </w:tc>
      </w:tr>
      <w:tr w:rsidR="008F007B" w:rsidRPr="009D7037" w14:paraId="552282BA" w14:textId="77777777" w:rsidTr="008F007B">
        <w:tc>
          <w:tcPr>
            <w:tcW w:w="1271" w:type="dxa"/>
            <w:shd w:val="clear" w:color="auto" w:fill="auto"/>
          </w:tcPr>
          <w:p w14:paraId="53674D75" w14:textId="014590FA" w:rsidR="008F007B" w:rsidRPr="009D7037" w:rsidRDefault="008F007B" w:rsidP="008F007B">
            <w:pPr>
              <w:rPr>
                <w:b/>
              </w:rPr>
            </w:pPr>
            <w:r>
              <w:rPr>
                <w:b/>
                <w:sz w:val="24"/>
                <w:szCs w:val="24"/>
              </w:rPr>
              <w:t>CI4a</w:t>
            </w:r>
          </w:p>
        </w:tc>
        <w:tc>
          <w:tcPr>
            <w:tcW w:w="13041" w:type="dxa"/>
            <w:shd w:val="clear" w:color="auto" w:fill="auto"/>
          </w:tcPr>
          <w:p w14:paraId="6606365C" w14:textId="1BFFBC3D" w:rsidR="008F007B" w:rsidRDefault="008F007B" w:rsidP="00525544">
            <w:pPr>
              <w:rPr>
                <w:sz w:val="24"/>
                <w:szCs w:val="24"/>
                <w:highlight w:val="magenta"/>
              </w:rPr>
            </w:pPr>
            <w:r>
              <w:rPr>
                <w:b/>
                <w:sz w:val="24"/>
                <w:szCs w:val="24"/>
              </w:rPr>
              <w:t>Forecasting and Modelling Framework</w:t>
            </w:r>
            <w:r w:rsidR="00525544">
              <w:rPr>
                <w:b/>
                <w:sz w:val="24"/>
                <w:szCs w:val="24"/>
              </w:rPr>
              <w:t xml:space="preserve"> - </w:t>
            </w:r>
            <w:r w:rsidRPr="00525544">
              <w:rPr>
                <w:sz w:val="24"/>
                <w:szCs w:val="24"/>
              </w:rPr>
              <w:t xml:space="preserve">A collaboratively developed forecasting and modelling framework will set out the ongoing arrangements for proactively undertaking this work for the next decade, this will include </w:t>
            </w:r>
            <w:r w:rsidR="00525544" w:rsidRPr="00525544">
              <w:rPr>
                <w:sz w:val="24"/>
                <w:szCs w:val="24"/>
              </w:rPr>
              <w:t>demand-led fore</w:t>
            </w:r>
            <w:r w:rsidRPr="00525544">
              <w:rPr>
                <w:sz w:val="24"/>
                <w:szCs w:val="24"/>
              </w:rPr>
              <w:t>casting</w:t>
            </w:r>
            <w:r w:rsidR="00525544" w:rsidRPr="00525544">
              <w:rPr>
                <w:sz w:val="24"/>
                <w:szCs w:val="24"/>
              </w:rPr>
              <w:t xml:space="preserve"> and </w:t>
            </w:r>
            <w:r w:rsidRPr="00525544">
              <w:rPr>
                <w:sz w:val="24"/>
                <w:szCs w:val="24"/>
              </w:rPr>
              <w:t>modelling and health economic evaluations</w:t>
            </w:r>
            <w:r w:rsidR="00525544" w:rsidRPr="00525544">
              <w:rPr>
                <w:sz w:val="24"/>
                <w:szCs w:val="24"/>
              </w:rPr>
              <w:t>.</w:t>
            </w:r>
            <w:r w:rsidR="00525544">
              <w:rPr>
                <w:sz w:val="24"/>
                <w:szCs w:val="24"/>
              </w:rPr>
              <w:t xml:space="preserve">  </w:t>
            </w:r>
            <w:r w:rsidR="00525544" w:rsidRPr="00525544">
              <w:rPr>
                <w:sz w:val="24"/>
                <w:szCs w:val="24"/>
              </w:rPr>
              <w:t>This will ensure the required strategic, tactical and operational focus to tactically plan and forecast seasonal fluctuation and to ensure resource and resilience during times of system pressure.</w:t>
            </w:r>
          </w:p>
          <w:p w14:paraId="2D55F19B" w14:textId="156886C0" w:rsidR="00525544" w:rsidRPr="009D7037" w:rsidRDefault="00525544" w:rsidP="00525544">
            <w:pPr>
              <w:rPr>
                <w:b/>
              </w:rPr>
            </w:pPr>
          </w:p>
        </w:tc>
      </w:tr>
    </w:tbl>
    <w:p w14:paraId="2339D2FA" w14:textId="77777777" w:rsidR="002E19A9" w:rsidRPr="004432E7" w:rsidRDefault="002E19A9" w:rsidP="004432E7">
      <w:pPr>
        <w:spacing w:after="0" w:line="240" w:lineRule="auto"/>
        <w:rPr>
          <w:b/>
          <w:sz w:val="24"/>
          <w:szCs w:val="24"/>
        </w:rPr>
      </w:pPr>
    </w:p>
    <w:sectPr w:rsidR="002E19A9" w:rsidRPr="004432E7" w:rsidSect="002F40D7">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00AB13" w14:textId="77777777" w:rsidR="009458ED" w:rsidRDefault="009458ED" w:rsidP="00FF6AFE">
      <w:pPr>
        <w:spacing w:after="0" w:line="240" w:lineRule="auto"/>
      </w:pPr>
      <w:r>
        <w:separator/>
      </w:r>
    </w:p>
  </w:endnote>
  <w:endnote w:type="continuationSeparator" w:id="0">
    <w:p w14:paraId="1753B720" w14:textId="77777777" w:rsidR="009458ED" w:rsidRDefault="009458ED" w:rsidP="00FF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5672696"/>
      <w:docPartObj>
        <w:docPartGallery w:val="Page Numbers (Bottom of Page)"/>
        <w:docPartUnique/>
      </w:docPartObj>
    </w:sdtPr>
    <w:sdtEndPr>
      <w:rPr>
        <w:noProof/>
      </w:rPr>
    </w:sdtEndPr>
    <w:sdtContent>
      <w:p w14:paraId="43DEC170" w14:textId="543CEAED" w:rsidR="00FF6AFE" w:rsidRDefault="00FF6AFE">
        <w:pPr>
          <w:pStyle w:val="Footer"/>
          <w:jc w:val="center"/>
        </w:pPr>
        <w:r>
          <w:fldChar w:fldCharType="begin"/>
        </w:r>
        <w:r>
          <w:instrText xml:space="preserve"> PAGE   \* MERGEFORMAT </w:instrText>
        </w:r>
        <w:r>
          <w:fldChar w:fldCharType="separate"/>
        </w:r>
        <w:r w:rsidR="008B7E6F">
          <w:rPr>
            <w:noProof/>
          </w:rPr>
          <w:t>6</w:t>
        </w:r>
        <w:r>
          <w:rPr>
            <w:noProof/>
          </w:rPr>
          <w:fldChar w:fldCharType="end"/>
        </w:r>
      </w:p>
    </w:sdtContent>
  </w:sdt>
  <w:p w14:paraId="53AFC79E" w14:textId="77777777" w:rsidR="00FF6AFE" w:rsidRDefault="00FF6A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C8D4B" w14:textId="77777777" w:rsidR="009458ED" w:rsidRDefault="009458ED" w:rsidP="00FF6AFE">
      <w:pPr>
        <w:spacing w:after="0" w:line="240" w:lineRule="auto"/>
      </w:pPr>
      <w:r>
        <w:separator/>
      </w:r>
    </w:p>
  </w:footnote>
  <w:footnote w:type="continuationSeparator" w:id="0">
    <w:p w14:paraId="6D7CB886" w14:textId="77777777" w:rsidR="009458ED" w:rsidRDefault="009458ED" w:rsidP="00FF6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DEC88" w14:textId="47B94E18" w:rsidR="00F45A3D" w:rsidRDefault="00F45A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48F7"/>
    <w:multiLevelType w:val="hybridMultilevel"/>
    <w:tmpl w:val="CC542ADA"/>
    <w:lvl w:ilvl="0" w:tplc="3B908C28">
      <w:start w:val="1"/>
      <w:numFmt w:val="bullet"/>
      <w:lvlText w:val="•"/>
      <w:lvlJc w:val="left"/>
      <w:pPr>
        <w:tabs>
          <w:tab w:val="num" w:pos="720"/>
        </w:tabs>
        <w:ind w:left="720" w:hanging="360"/>
      </w:pPr>
      <w:rPr>
        <w:rFonts w:ascii="Arial" w:hAnsi="Arial" w:hint="default"/>
      </w:rPr>
    </w:lvl>
    <w:lvl w:ilvl="1" w:tplc="7EB8D1AE" w:tentative="1">
      <w:start w:val="1"/>
      <w:numFmt w:val="bullet"/>
      <w:lvlText w:val="•"/>
      <w:lvlJc w:val="left"/>
      <w:pPr>
        <w:tabs>
          <w:tab w:val="num" w:pos="1440"/>
        </w:tabs>
        <w:ind w:left="1440" w:hanging="360"/>
      </w:pPr>
      <w:rPr>
        <w:rFonts w:ascii="Arial" w:hAnsi="Arial" w:hint="default"/>
      </w:rPr>
    </w:lvl>
    <w:lvl w:ilvl="2" w:tplc="A85A0ED6" w:tentative="1">
      <w:start w:val="1"/>
      <w:numFmt w:val="bullet"/>
      <w:lvlText w:val="•"/>
      <w:lvlJc w:val="left"/>
      <w:pPr>
        <w:tabs>
          <w:tab w:val="num" w:pos="2160"/>
        </w:tabs>
        <w:ind w:left="2160" w:hanging="360"/>
      </w:pPr>
      <w:rPr>
        <w:rFonts w:ascii="Arial" w:hAnsi="Arial" w:hint="default"/>
      </w:rPr>
    </w:lvl>
    <w:lvl w:ilvl="3" w:tplc="83B684B4" w:tentative="1">
      <w:start w:val="1"/>
      <w:numFmt w:val="bullet"/>
      <w:lvlText w:val="•"/>
      <w:lvlJc w:val="left"/>
      <w:pPr>
        <w:tabs>
          <w:tab w:val="num" w:pos="2880"/>
        </w:tabs>
        <w:ind w:left="2880" w:hanging="360"/>
      </w:pPr>
      <w:rPr>
        <w:rFonts w:ascii="Arial" w:hAnsi="Arial" w:hint="default"/>
      </w:rPr>
    </w:lvl>
    <w:lvl w:ilvl="4" w:tplc="72F0E55A" w:tentative="1">
      <w:start w:val="1"/>
      <w:numFmt w:val="bullet"/>
      <w:lvlText w:val="•"/>
      <w:lvlJc w:val="left"/>
      <w:pPr>
        <w:tabs>
          <w:tab w:val="num" w:pos="3600"/>
        </w:tabs>
        <w:ind w:left="3600" w:hanging="360"/>
      </w:pPr>
      <w:rPr>
        <w:rFonts w:ascii="Arial" w:hAnsi="Arial" w:hint="default"/>
      </w:rPr>
    </w:lvl>
    <w:lvl w:ilvl="5" w:tplc="7098FDE4" w:tentative="1">
      <w:start w:val="1"/>
      <w:numFmt w:val="bullet"/>
      <w:lvlText w:val="•"/>
      <w:lvlJc w:val="left"/>
      <w:pPr>
        <w:tabs>
          <w:tab w:val="num" w:pos="4320"/>
        </w:tabs>
        <w:ind w:left="4320" w:hanging="360"/>
      </w:pPr>
      <w:rPr>
        <w:rFonts w:ascii="Arial" w:hAnsi="Arial" w:hint="default"/>
      </w:rPr>
    </w:lvl>
    <w:lvl w:ilvl="6" w:tplc="ACB87AB4" w:tentative="1">
      <w:start w:val="1"/>
      <w:numFmt w:val="bullet"/>
      <w:lvlText w:val="•"/>
      <w:lvlJc w:val="left"/>
      <w:pPr>
        <w:tabs>
          <w:tab w:val="num" w:pos="5040"/>
        </w:tabs>
        <w:ind w:left="5040" w:hanging="360"/>
      </w:pPr>
      <w:rPr>
        <w:rFonts w:ascii="Arial" w:hAnsi="Arial" w:hint="default"/>
      </w:rPr>
    </w:lvl>
    <w:lvl w:ilvl="7" w:tplc="E69EF8D4" w:tentative="1">
      <w:start w:val="1"/>
      <w:numFmt w:val="bullet"/>
      <w:lvlText w:val="•"/>
      <w:lvlJc w:val="left"/>
      <w:pPr>
        <w:tabs>
          <w:tab w:val="num" w:pos="5760"/>
        </w:tabs>
        <w:ind w:left="5760" w:hanging="360"/>
      </w:pPr>
      <w:rPr>
        <w:rFonts w:ascii="Arial" w:hAnsi="Arial" w:hint="default"/>
      </w:rPr>
    </w:lvl>
    <w:lvl w:ilvl="8" w:tplc="A5A670F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5C0B43"/>
    <w:multiLevelType w:val="hybridMultilevel"/>
    <w:tmpl w:val="9860075E"/>
    <w:lvl w:ilvl="0" w:tplc="200E001E">
      <w:start w:val="1"/>
      <w:numFmt w:val="bullet"/>
      <w:lvlText w:val="•"/>
      <w:lvlJc w:val="left"/>
      <w:pPr>
        <w:tabs>
          <w:tab w:val="num" w:pos="720"/>
        </w:tabs>
        <w:ind w:left="720" w:hanging="360"/>
      </w:pPr>
      <w:rPr>
        <w:rFonts w:ascii="Arial" w:hAnsi="Arial" w:hint="default"/>
      </w:rPr>
    </w:lvl>
    <w:lvl w:ilvl="1" w:tplc="D61C73D8" w:tentative="1">
      <w:start w:val="1"/>
      <w:numFmt w:val="bullet"/>
      <w:lvlText w:val="•"/>
      <w:lvlJc w:val="left"/>
      <w:pPr>
        <w:tabs>
          <w:tab w:val="num" w:pos="1440"/>
        </w:tabs>
        <w:ind w:left="1440" w:hanging="360"/>
      </w:pPr>
      <w:rPr>
        <w:rFonts w:ascii="Arial" w:hAnsi="Arial" w:hint="default"/>
      </w:rPr>
    </w:lvl>
    <w:lvl w:ilvl="2" w:tplc="899243A8" w:tentative="1">
      <w:start w:val="1"/>
      <w:numFmt w:val="bullet"/>
      <w:lvlText w:val="•"/>
      <w:lvlJc w:val="left"/>
      <w:pPr>
        <w:tabs>
          <w:tab w:val="num" w:pos="2160"/>
        </w:tabs>
        <w:ind w:left="2160" w:hanging="360"/>
      </w:pPr>
      <w:rPr>
        <w:rFonts w:ascii="Arial" w:hAnsi="Arial" w:hint="default"/>
      </w:rPr>
    </w:lvl>
    <w:lvl w:ilvl="3" w:tplc="FD2893F0" w:tentative="1">
      <w:start w:val="1"/>
      <w:numFmt w:val="bullet"/>
      <w:lvlText w:val="•"/>
      <w:lvlJc w:val="left"/>
      <w:pPr>
        <w:tabs>
          <w:tab w:val="num" w:pos="2880"/>
        </w:tabs>
        <w:ind w:left="2880" w:hanging="360"/>
      </w:pPr>
      <w:rPr>
        <w:rFonts w:ascii="Arial" w:hAnsi="Arial" w:hint="default"/>
      </w:rPr>
    </w:lvl>
    <w:lvl w:ilvl="4" w:tplc="C534FCB2" w:tentative="1">
      <w:start w:val="1"/>
      <w:numFmt w:val="bullet"/>
      <w:lvlText w:val="•"/>
      <w:lvlJc w:val="left"/>
      <w:pPr>
        <w:tabs>
          <w:tab w:val="num" w:pos="3600"/>
        </w:tabs>
        <w:ind w:left="3600" w:hanging="360"/>
      </w:pPr>
      <w:rPr>
        <w:rFonts w:ascii="Arial" w:hAnsi="Arial" w:hint="default"/>
      </w:rPr>
    </w:lvl>
    <w:lvl w:ilvl="5" w:tplc="CF1A95A2" w:tentative="1">
      <w:start w:val="1"/>
      <w:numFmt w:val="bullet"/>
      <w:lvlText w:val="•"/>
      <w:lvlJc w:val="left"/>
      <w:pPr>
        <w:tabs>
          <w:tab w:val="num" w:pos="4320"/>
        </w:tabs>
        <w:ind w:left="4320" w:hanging="360"/>
      </w:pPr>
      <w:rPr>
        <w:rFonts w:ascii="Arial" w:hAnsi="Arial" w:hint="default"/>
      </w:rPr>
    </w:lvl>
    <w:lvl w:ilvl="6" w:tplc="EBDE6234" w:tentative="1">
      <w:start w:val="1"/>
      <w:numFmt w:val="bullet"/>
      <w:lvlText w:val="•"/>
      <w:lvlJc w:val="left"/>
      <w:pPr>
        <w:tabs>
          <w:tab w:val="num" w:pos="5040"/>
        </w:tabs>
        <w:ind w:left="5040" w:hanging="360"/>
      </w:pPr>
      <w:rPr>
        <w:rFonts w:ascii="Arial" w:hAnsi="Arial" w:hint="default"/>
      </w:rPr>
    </w:lvl>
    <w:lvl w:ilvl="7" w:tplc="C67CFE3A" w:tentative="1">
      <w:start w:val="1"/>
      <w:numFmt w:val="bullet"/>
      <w:lvlText w:val="•"/>
      <w:lvlJc w:val="left"/>
      <w:pPr>
        <w:tabs>
          <w:tab w:val="num" w:pos="5760"/>
        </w:tabs>
        <w:ind w:left="5760" w:hanging="360"/>
      </w:pPr>
      <w:rPr>
        <w:rFonts w:ascii="Arial" w:hAnsi="Arial" w:hint="default"/>
      </w:rPr>
    </w:lvl>
    <w:lvl w:ilvl="8" w:tplc="9BDCEFE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D9046ED"/>
    <w:multiLevelType w:val="hybridMultilevel"/>
    <w:tmpl w:val="59742186"/>
    <w:lvl w:ilvl="0" w:tplc="9D5C5B26">
      <w:start w:val="1"/>
      <w:numFmt w:val="bullet"/>
      <w:lvlText w:val="•"/>
      <w:lvlJc w:val="left"/>
      <w:pPr>
        <w:tabs>
          <w:tab w:val="num" w:pos="720"/>
        </w:tabs>
        <w:ind w:left="720" w:hanging="360"/>
      </w:pPr>
      <w:rPr>
        <w:rFonts w:ascii="Arial" w:hAnsi="Arial" w:hint="default"/>
      </w:rPr>
    </w:lvl>
    <w:lvl w:ilvl="1" w:tplc="232004CC" w:tentative="1">
      <w:start w:val="1"/>
      <w:numFmt w:val="bullet"/>
      <w:lvlText w:val="•"/>
      <w:lvlJc w:val="left"/>
      <w:pPr>
        <w:tabs>
          <w:tab w:val="num" w:pos="1440"/>
        </w:tabs>
        <w:ind w:left="1440" w:hanging="360"/>
      </w:pPr>
      <w:rPr>
        <w:rFonts w:ascii="Arial" w:hAnsi="Arial" w:hint="default"/>
      </w:rPr>
    </w:lvl>
    <w:lvl w:ilvl="2" w:tplc="80B8AD14" w:tentative="1">
      <w:start w:val="1"/>
      <w:numFmt w:val="bullet"/>
      <w:lvlText w:val="•"/>
      <w:lvlJc w:val="left"/>
      <w:pPr>
        <w:tabs>
          <w:tab w:val="num" w:pos="2160"/>
        </w:tabs>
        <w:ind w:left="2160" w:hanging="360"/>
      </w:pPr>
      <w:rPr>
        <w:rFonts w:ascii="Arial" w:hAnsi="Arial" w:hint="default"/>
      </w:rPr>
    </w:lvl>
    <w:lvl w:ilvl="3" w:tplc="59BAB1AA" w:tentative="1">
      <w:start w:val="1"/>
      <w:numFmt w:val="bullet"/>
      <w:lvlText w:val="•"/>
      <w:lvlJc w:val="left"/>
      <w:pPr>
        <w:tabs>
          <w:tab w:val="num" w:pos="2880"/>
        </w:tabs>
        <w:ind w:left="2880" w:hanging="360"/>
      </w:pPr>
      <w:rPr>
        <w:rFonts w:ascii="Arial" w:hAnsi="Arial" w:hint="default"/>
      </w:rPr>
    </w:lvl>
    <w:lvl w:ilvl="4" w:tplc="61BCF3B6" w:tentative="1">
      <w:start w:val="1"/>
      <w:numFmt w:val="bullet"/>
      <w:lvlText w:val="•"/>
      <w:lvlJc w:val="left"/>
      <w:pPr>
        <w:tabs>
          <w:tab w:val="num" w:pos="3600"/>
        </w:tabs>
        <w:ind w:left="3600" w:hanging="360"/>
      </w:pPr>
      <w:rPr>
        <w:rFonts w:ascii="Arial" w:hAnsi="Arial" w:hint="default"/>
      </w:rPr>
    </w:lvl>
    <w:lvl w:ilvl="5" w:tplc="42ECAE54" w:tentative="1">
      <w:start w:val="1"/>
      <w:numFmt w:val="bullet"/>
      <w:lvlText w:val="•"/>
      <w:lvlJc w:val="left"/>
      <w:pPr>
        <w:tabs>
          <w:tab w:val="num" w:pos="4320"/>
        </w:tabs>
        <w:ind w:left="4320" w:hanging="360"/>
      </w:pPr>
      <w:rPr>
        <w:rFonts w:ascii="Arial" w:hAnsi="Arial" w:hint="default"/>
      </w:rPr>
    </w:lvl>
    <w:lvl w:ilvl="6" w:tplc="76AACE20" w:tentative="1">
      <w:start w:val="1"/>
      <w:numFmt w:val="bullet"/>
      <w:lvlText w:val="•"/>
      <w:lvlJc w:val="left"/>
      <w:pPr>
        <w:tabs>
          <w:tab w:val="num" w:pos="5040"/>
        </w:tabs>
        <w:ind w:left="5040" w:hanging="360"/>
      </w:pPr>
      <w:rPr>
        <w:rFonts w:ascii="Arial" w:hAnsi="Arial" w:hint="default"/>
      </w:rPr>
    </w:lvl>
    <w:lvl w:ilvl="7" w:tplc="2CB45E6A" w:tentative="1">
      <w:start w:val="1"/>
      <w:numFmt w:val="bullet"/>
      <w:lvlText w:val="•"/>
      <w:lvlJc w:val="left"/>
      <w:pPr>
        <w:tabs>
          <w:tab w:val="num" w:pos="5760"/>
        </w:tabs>
        <w:ind w:left="5760" w:hanging="360"/>
      </w:pPr>
      <w:rPr>
        <w:rFonts w:ascii="Arial" w:hAnsi="Arial" w:hint="default"/>
      </w:rPr>
    </w:lvl>
    <w:lvl w:ilvl="8" w:tplc="6076F03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9CE7E91"/>
    <w:multiLevelType w:val="hybridMultilevel"/>
    <w:tmpl w:val="9F609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147C91"/>
    <w:multiLevelType w:val="hybridMultilevel"/>
    <w:tmpl w:val="33A80A18"/>
    <w:lvl w:ilvl="0" w:tplc="AC408148">
      <w:start w:val="1"/>
      <w:numFmt w:val="bullet"/>
      <w:lvlText w:val="•"/>
      <w:lvlJc w:val="left"/>
      <w:pPr>
        <w:tabs>
          <w:tab w:val="num" w:pos="720"/>
        </w:tabs>
        <w:ind w:left="720" w:hanging="360"/>
      </w:pPr>
      <w:rPr>
        <w:rFonts w:ascii="Arial" w:hAnsi="Arial" w:hint="default"/>
      </w:rPr>
    </w:lvl>
    <w:lvl w:ilvl="1" w:tplc="1D2EF264" w:tentative="1">
      <w:start w:val="1"/>
      <w:numFmt w:val="bullet"/>
      <w:lvlText w:val="•"/>
      <w:lvlJc w:val="left"/>
      <w:pPr>
        <w:tabs>
          <w:tab w:val="num" w:pos="1440"/>
        </w:tabs>
        <w:ind w:left="1440" w:hanging="360"/>
      </w:pPr>
      <w:rPr>
        <w:rFonts w:ascii="Arial" w:hAnsi="Arial" w:hint="default"/>
      </w:rPr>
    </w:lvl>
    <w:lvl w:ilvl="2" w:tplc="9934CF26" w:tentative="1">
      <w:start w:val="1"/>
      <w:numFmt w:val="bullet"/>
      <w:lvlText w:val="•"/>
      <w:lvlJc w:val="left"/>
      <w:pPr>
        <w:tabs>
          <w:tab w:val="num" w:pos="2160"/>
        </w:tabs>
        <w:ind w:left="2160" w:hanging="360"/>
      </w:pPr>
      <w:rPr>
        <w:rFonts w:ascii="Arial" w:hAnsi="Arial" w:hint="default"/>
      </w:rPr>
    </w:lvl>
    <w:lvl w:ilvl="3" w:tplc="6DDE5618" w:tentative="1">
      <w:start w:val="1"/>
      <w:numFmt w:val="bullet"/>
      <w:lvlText w:val="•"/>
      <w:lvlJc w:val="left"/>
      <w:pPr>
        <w:tabs>
          <w:tab w:val="num" w:pos="2880"/>
        </w:tabs>
        <w:ind w:left="2880" w:hanging="360"/>
      </w:pPr>
      <w:rPr>
        <w:rFonts w:ascii="Arial" w:hAnsi="Arial" w:hint="default"/>
      </w:rPr>
    </w:lvl>
    <w:lvl w:ilvl="4" w:tplc="51F23FAA" w:tentative="1">
      <w:start w:val="1"/>
      <w:numFmt w:val="bullet"/>
      <w:lvlText w:val="•"/>
      <w:lvlJc w:val="left"/>
      <w:pPr>
        <w:tabs>
          <w:tab w:val="num" w:pos="3600"/>
        </w:tabs>
        <w:ind w:left="3600" w:hanging="360"/>
      </w:pPr>
      <w:rPr>
        <w:rFonts w:ascii="Arial" w:hAnsi="Arial" w:hint="default"/>
      </w:rPr>
    </w:lvl>
    <w:lvl w:ilvl="5" w:tplc="D6E81574" w:tentative="1">
      <w:start w:val="1"/>
      <w:numFmt w:val="bullet"/>
      <w:lvlText w:val="•"/>
      <w:lvlJc w:val="left"/>
      <w:pPr>
        <w:tabs>
          <w:tab w:val="num" w:pos="4320"/>
        </w:tabs>
        <w:ind w:left="4320" w:hanging="360"/>
      </w:pPr>
      <w:rPr>
        <w:rFonts w:ascii="Arial" w:hAnsi="Arial" w:hint="default"/>
      </w:rPr>
    </w:lvl>
    <w:lvl w:ilvl="6" w:tplc="70DAF750" w:tentative="1">
      <w:start w:val="1"/>
      <w:numFmt w:val="bullet"/>
      <w:lvlText w:val="•"/>
      <w:lvlJc w:val="left"/>
      <w:pPr>
        <w:tabs>
          <w:tab w:val="num" w:pos="5040"/>
        </w:tabs>
        <w:ind w:left="5040" w:hanging="360"/>
      </w:pPr>
      <w:rPr>
        <w:rFonts w:ascii="Arial" w:hAnsi="Arial" w:hint="default"/>
      </w:rPr>
    </w:lvl>
    <w:lvl w:ilvl="7" w:tplc="8278C072" w:tentative="1">
      <w:start w:val="1"/>
      <w:numFmt w:val="bullet"/>
      <w:lvlText w:val="•"/>
      <w:lvlJc w:val="left"/>
      <w:pPr>
        <w:tabs>
          <w:tab w:val="num" w:pos="5760"/>
        </w:tabs>
        <w:ind w:left="5760" w:hanging="360"/>
      </w:pPr>
      <w:rPr>
        <w:rFonts w:ascii="Arial" w:hAnsi="Arial" w:hint="default"/>
      </w:rPr>
    </w:lvl>
    <w:lvl w:ilvl="8" w:tplc="62C8F32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71243EF"/>
    <w:multiLevelType w:val="hybridMultilevel"/>
    <w:tmpl w:val="BB9E461C"/>
    <w:lvl w:ilvl="0" w:tplc="0818ED8A">
      <w:start w:val="1"/>
      <w:numFmt w:val="bullet"/>
      <w:lvlText w:val="•"/>
      <w:lvlJc w:val="left"/>
      <w:pPr>
        <w:tabs>
          <w:tab w:val="num" w:pos="720"/>
        </w:tabs>
        <w:ind w:left="720" w:hanging="360"/>
      </w:pPr>
      <w:rPr>
        <w:rFonts w:ascii="Arial" w:hAnsi="Arial" w:hint="default"/>
      </w:rPr>
    </w:lvl>
    <w:lvl w:ilvl="1" w:tplc="89FCFDF6" w:tentative="1">
      <w:start w:val="1"/>
      <w:numFmt w:val="bullet"/>
      <w:lvlText w:val="•"/>
      <w:lvlJc w:val="left"/>
      <w:pPr>
        <w:tabs>
          <w:tab w:val="num" w:pos="1440"/>
        </w:tabs>
        <w:ind w:left="1440" w:hanging="360"/>
      </w:pPr>
      <w:rPr>
        <w:rFonts w:ascii="Arial" w:hAnsi="Arial" w:hint="default"/>
      </w:rPr>
    </w:lvl>
    <w:lvl w:ilvl="2" w:tplc="71FE79F6" w:tentative="1">
      <w:start w:val="1"/>
      <w:numFmt w:val="bullet"/>
      <w:lvlText w:val="•"/>
      <w:lvlJc w:val="left"/>
      <w:pPr>
        <w:tabs>
          <w:tab w:val="num" w:pos="2160"/>
        </w:tabs>
        <w:ind w:left="2160" w:hanging="360"/>
      </w:pPr>
      <w:rPr>
        <w:rFonts w:ascii="Arial" w:hAnsi="Arial" w:hint="default"/>
      </w:rPr>
    </w:lvl>
    <w:lvl w:ilvl="3" w:tplc="6646262A" w:tentative="1">
      <w:start w:val="1"/>
      <w:numFmt w:val="bullet"/>
      <w:lvlText w:val="•"/>
      <w:lvlJc w:val="left"/>
      <w:pPr>
        <w:tabs>
          <w:tab w:val="num" w:pos="2880"/>
        </w:tabs>
        <w:ind w:left="2880" w:hanging="360"/>
      </w:pPr>
      <w:rPr>
        <w:rFonts w:ascii="Arial" w:hAnsi="Arial" w:hint="default"/>
      </w:rPr>
    </w:lvl>
    <w:lvl w:ilvl="4" w:tplc="71C0328C" w:tentative="1">
      <w:start w:val="1"/>
      <w:numFmt w:val="bullet"/>
      <w:lvlText w:val="•"/>
      <w:lvlJc w:val="left"/>
      <w:pPr>
        <w:tabs>
          <w:tab w:val="num" w:pos="3600"/>
        </w:tabs>
        <w:ind w:left="3600" w:hanging="360"/>
      </w:pPr>
      <w:rPr>
        <w:rFonts w:ascii="Arial" w:hAnsi="Arial" w:hint="default"/>
      </w:rPr>
    </w:lvl>
    <w:lvl w:ilvl="5" w:tplc="921477D2" w:tentative="1">
      <w:start w:val="1"/>
      <w:numFmt w:val="bullet"/>
      <w:lvlText w:val="•"/>
      <w:lvlJc w:val="left"/>
      <w:pPr>
        <w:tabs>
          <w:tab w:val="num" w:pos="4320"/>
        </w:tabs>
        <w:ind w:left="4320" w:hanging="360"/>
      </w:pPr>
      <w:rPr>
        <w:rFonts w:ascii="Arial" w:hAnsi="Arial" w:hint="default"/>
      </w:rPr>
    </w:lvl>
    <w:lvl w:ilvl="6" w:tplc="3B8CC434" w:tentative="1">
      <w:start w:val="1"/>
      <w:numFmt w:val="bullet"/>
      <w:lvlText w:val="•"/>
      <w:lvlJc w:val="left"/>
      <w:pPr>
        <w:tabs>
          <w:tab w:val="num" w:pos="5040"/>
        </w:tabs>
        <w:ind w:left="5040" w:hanging="360"/>
      </w:pPr>
      <w:rPr>
        <w:rFonts w:ascii="Arial" w:hAnsi="Arial" w:hint="default"/>
      </w:rPr>
    </w:lvl>
    <w:lvl w:ilvl="7" w:tplc="B02C2D4A" w:tentative="1">
      <w:start w:val="1"/>
      <w:numFmt w:val="bullet"/>
      <w:lvlText w:val="•"/>
      <w:lvlJc w:val="left"/>
      <w:pPr>
        <w:tabs>
          <w:tab w:val="num" w:pos="5760"/>
        </w:tabs>
        <w:ind w:left="5760" w:hanging="360"/>
      </w:pPr>
      <w:rPr>
        <w:rFonts w:ascii="Arial" w:hAnsi="Arial" w:hint="default"/>
      </w:rPr>
    </w:lvl>
    <w:lvl w:ilvl="8" w:tplc="C9E4C4E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6A1FDF"/>
    <w:multiLevelType w:val="hybridMultilevel"/>
    <w:tmpl w:val="E1261F5C"/>
    <w:lvl w:ilvl="0" w:tplc="9258D518">
      <w:start w:val="1"/>
      <w:numFmt w:val="bullet"/>
      <w:lvlText w:val="•"/>
      <w:lvlJc w:val="left"/>
      <w:pPr>
        <w:tabs>
          <w:tab w:val="num" w:pos="720"/>
        </w:tabs>
        <w:ind w:left="720" w:hanging="360"/>
      </w:pPr>
      <w:rPr>
        <w:rFonts w:ascii="Arial" w:hAnsi="Arial" w:hint="default"/>
      </w:rPr>
    </w:lvl>
    <w:lvl w:ilvl="1" w:tplc="83E8CAFA" w:tentative="1">
      <w:start w:val="1"/>
      <w:numFmt w:val="bullet"/>
      <w:lvlText w:val="•"/>
      <w:lvlJc w:val="left"/>
      <w:pPr>
        <w:tabs>
          <w:tab w:val="num" w:pos="1440"/>
        </w:tabs>
        <w:ind w:left="1440" w:hanging="360"/>
      </w:pPr>
      <w:rPr>
        <w:rFonts w:ascii="Arial" w:hAnsi="Arial" w:hint="default"/>
      </w:rPr>
    </w:lvl>
    <w:lvl w:ilvl="2" w:tplc="7C984192" w:tentative="1">
      <w:start w:val="1"/>
      <w:numFmt w:val="bullet"/>
      <w:lvlText w:val="•"/>
      <w:lvlJc w:val="left"/>
      <w:pPr>
        <w:tabs>
          <w:tab w:val="num" w:pos="2160"/>
        </w:tabs>
        <w:ind w:left="2160" w:hanging="360"/>
      </w:pPr>
      <w:rPr>
        <w:rFonts w:ascii="Arial" w:hAnsi="Arial" w:hint="default"/>
      </w:rPr>
    </w:lvl>
    <w:lvl w:ilvl="3" w:tplc="E0420666" w:tentative="1">
      <w:start w:val="1"/>
      <w:numFmt w:val="bullet"/>
      <w:lvlText w:val="•"/>
      <w:lvlJc w:val="left"/>
      <w:pPr>
        <w:tabs>
          <w:tab w:val="num" w:pos="2880"/>
        </w:tabs>
        <w:ind w:left="2880" w:hanging="360"/>
      </w:pPr>
      <w:rPr>
        <w:rFonts w:ascii="Arial" w:hAnsi="Arial" w:hint="default"/>
      </w:rPr>
    </w:lvl>
    <w:lvl w:ilvl="4" w:tplc="C126864E" w:tentative="1">
      <w:start w:val="1"/>
      <w:numFmt w:val="bullet"/>
      <w:lvlText w:val="•"/>
      <w:lvlJc w:val="left"/>
      <w:pPr>
        <w:tabs>
          <w:tab w:val="num" w:pos="3600"/>
        </w:tabs>
        <w:ind w:left="3600" w:hanging="360"/>
      </w:pPr>
      <w:rPr>
        <w:rFonts w:ascii="Arial" w:hAnsi="Arial" w:hint="default"/>
      </w:rPr>
    </w:lvl>
    <w:lvl w:ilvl="5" w:tplc="D7F0A06A" w:tentative="1">
      <w:start w:val="1"/>
      <w:numFmt w:val="bullet"/>
      <w:lvlText w:val="•"/>
      <w:lvlJc w:val="left"/>
      <w:pPr>
        <w:tabs>
          <w:tab w:val="num" w:pos="4320"/>
        </w:tabs>
        <w:ind w:left="4320" w:hanging="360"/>
      </w:pPr>
      <w:rPr>
        <w:rFonts w:ascii="Arial" w:hAnsi="Arial" w:hint="default"/>
      </w:rPr>
    </w:lvl>
    <w:lvl w:ilvl="6" w:tplc="A4749C3C" w:tentative="1">
      <w:start w:val="1"/>
      <w:numFmt w:val="bullet"/>
      <w:lvlText w:val="•"/>
      <w:lvlJc w:val="left"/>
      <w:pPr>
        <w:tabs>
          <w:tab w:val="num" w:pos="5040"/>
        </w:tabs>
        <w:ind w:left="5040" w:hanging="360"/>
      </w:pPr>
      <w:rPr>
        <w:rFonts w:ascii="Arial" w:hAnsi="Arial" w:hint="default"/>
      </w:rPr>
    </w:lvl>
    <w:lvl w:ilvl="7" w:tplc="4F747828" w:tentative="1">
      <w:start w:val="1"/>
      <w:numFmt w:val="bullet"/>
      <w:lvlText w:val="•"/>
      <w:lvlJc w:val="left"/>
      <w:pPr>
        <w:tabs>
          <w:tab w:val="num" w:pos="5760"/>
        </w:tabs>
        <w:ind w:left="5760" w:hanging="360"/>
      </w:pPr>
      <w:rPr>
        <w:rFonts w:ascii="Arial" w:hAnsi="Arial" w:hint="default"/>
      </w:rPr>
    </w:lvl>
    <w:lvl w:ilvl="8" w:tplc="0F047BE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164194"/>
    <w:multiLevelType w:val="hybridMultilevel"/>
    <w:tmpl w:val="3174917C"/>
    <w:lvl w:ilvl="0" w:tplc="AF6C7970">
      <w:start w:val="1"/>
      <w:numFmt w:val="bullet"/>
      <w:lvlText w:val="•"/>
      <w:lvlJc w:val="left"/>
      <w:pPr>
        <w:tabs>
          <w:tab w:val="num" w:pos="720"/>
        </w:tabs>
        <w:ind w:left="720" w:hanging="360"/>
      </w:pPr>
      <w:rPr>
        <w:rFonts w:ascii="Arial" w:hAnsi="Arial" w:hint="default"/>
      </w:rPr>
    </w:lvl>
    <w:lvl w:ilvl="1" w:tplc="43B4DC38" w:tentative="1">
      <w:start w:val="1"/>
      <w:numFmt w:val="bullet"/>
      <w:lvlText w:val="•"/>
      <w:lvlJc w:val="left"/>
      <w:pPr>
        <w:tabs>
          <w:tab w:val="num" w:pos="1440"/>
        </w:tabs>
        <w:ind w:left="1440" w:hanging="360"/>
      </w:pPr>
      <w:rPr>
        <w:rFonts w:ascii="Arial" w:hAnsi="Arial" w:hint="default"/>
      </w:rPr>
    </w:lvl>
    <w:lvl w:ilvl="2" w:tplc="D17C3ACE" w:tentative="1">
      <w:start w:val="1"/>
      <w:numFmt w:val="bullet"/>
      <w:lvlText w:val="•"/>
      <w:lvlJc w:val="left"/>
      <w:pPr>
        <w:tabs>
          <w:tab w:val="num" w:pos="2160"/>
        </w:tabs>
        <w:ind w:left="2160" w:hanging="360"/>
      </w:pPr>
      <w:rPr>
        <w:rFonts w:ascii="Arial" w:hAnsi="Arial" w:hint="default"/>
      </w:rPr>
    </w:lvl>
    <w:lvl w:ilvl="3" w:tplc="5FA0DCCC" w:tentative="1">
      <w:start w:val="1"/>
      <w:numFmt w:val="bullet"/>
      <w:lvlText w:val="•"/>
      <w:lvlJc w:val="left"/>
      <w:pPr>
        <w:tabs>
          <w:tab w:val="num" w:pos="2880"/>
        </w:tabs>
        <w:ind w:left="2880" w:hanging="360"/>
      </w:pPr>
      <w:rPr>
        <w:rFonts w:ascii="Arial" w:hAnsi="Arial" w:hint="default"/>
      </w:rPr>
    </w:lvl>
    <w:lvl w:ilvl="4" w:tplc="129EB7C2" w:tentative="1">
      <w:start w:val="1"/>
      <w:numFmt w:val="bullet"/>
      <w:lvlText w:val="•"/>
      <w:lvlJc w:val="left"/>
      <w:pPr>
        <w:tabs>
          <w:tab w:val="num" w:pos="3600"/>
        </w:tabs>
        <w:ind w:left="3600" w:hanging="360"/>
      </w:pPr>
      <w:rPr>
        <w:rFonts w:ascii="Arial" w:hAnsi="Arial" w:hint="default"/>
      </w:rPr>
    </w:lvl>
    <w:lvl w:ilvl="5" w:tplc="1B1208E4" w:tentative="1">
      <w:start w:val="1"/>
      <w:numFmt w:val="bullet"/>
      <w:lvlText w:val="•"/>
      <w:lvlJc w:val="left"/>
      <w:pPr>
        <w:tabs>
          <w:tab w:val="num" w:pos="4320"/>
        </w:tabs>
        <w:ind w:left="4320" w:hanging="360"/>
      </w:pPr>
      <w:rPr>
        <w:rFonts w:ascii="Arial" w:hAnsi="Arial" w:hint="default"/>
      </w:rPr>
    </w:lvl>
    <w:lvl w:ilvl="6" w:tplc="94C270BE" w:tentative="1">
      <w:start w:val="1"/>
      <w:numFmt w:val="bullet"/>
      <w:lvlText w:val="•"/>
      <w:lvlJc w:val="left"/>
      <w:pPr>
        <w:tabs>
          <w:tab w:val="num" w:pos="5040"/>
        </w:tabs>
        <w:ind w:left="5040" w:hanging="360"/>
      </w:pPr>
      <w:rPr>
        <w:rFonts w:ascii="Arial" w:hAnsi="Arial" w:hint="default"/>
      </w:rPr>
    </w:lvl>
    <w:lvl w:ilvl="7" w:tplc="BD06131E" w:tentative="1">
      <w:start w:val="1"/>
      <w:numFmt w:val="bullet"/>
      <w:lvlText w:val="•"/>
      <w:lvlJc w:val="left"/>
      <w:pPr>
        <w:tabs>
          <w:tab w:val="num" w:pos="5760"/>
        </w:tabs>
        <w:ind w:left="5760" w:hanging="360"/>
      </w:pPr>
      <w:rPr>
        <w:rFonts w:ascii="Arial" w:hAnsi="Arial" w:hint="default"/>
      </w:rPr>
    </w:lvl>
    <w:lvl w:ilvl="8" w:tplc="AF1C6232"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11"/>
  </w:num>
  <w:num w:numId="3">
    <w:abstractNumId w:val="2"/>
  </w:num>
  <w:num w:numId="4">
    <w:abstractNumId w:val="7"/>
  </w:num>
  <w:num w:numId="5">
    <w:abstractNumId w:val="5"/>
  </w:num>
  <w:num w:numId="6">
    <w:abstractNumId w:val="9"/>
  </w:num>
  <w:num w:numId="7">
    <w:abstractNumId w:val="6"/>
  </w:num>
  <w:num w:numId="8">
    <w:abstractNumId w:val="4"/>
  </w:num>
  <w:num w:numId="9">
    <w:abstractNumId w:val="0"/>
  </w:num>
  <w:num w:numId="10">
    <w:abstractNumId w:val="1"/>
  </w:num>
  <w:num w:numId="11">
    <w:abstractNumId w:val="3"/>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0D7"/>
    <w:rsid w:val="0000097F"/>
    <w:rsid w:val="00001EE6"/>
    <w:rsid w:val="00044F32"/>
    <w:rsid w:val="000500F0"/>
    <w:rsid w:val="00075103"/>
    <w:rsid w:val="000A45A2"/>
    <w:rsid w:val="000D4554"/>
    <w:rsid w:val="0012093F"/>
    <w:rsid w:val="00162368"/>
    <w:rsid w:val="001661F9"/>
    <w:rsid w:val="0019215F"/>
    <w:rsid w:val="001C66A2"/>
    <w:rsid w:val="001D02E0"/>
    <w:rsid w:val="001E673E"/>
    <w:rsid w:val="001F59D2"/>
    <w:rsid w:val="002066A2"/>
    <w:rsid w:val="00207EB4"/>
    <w:rsid w:val="002115ED"/>
    <w:rsid w:val="00217BF5"/>
    <w:rsid w:val="00250BEA"/>
    <w:rsid w:val="002909F7"/>
    <w:rsid w:val="002E0C88"/>
    <w:rsid w:val="002E19A9"/>
    <w:rsid w:val="002F40D7"/>
    <w:rsid w:val="003130D1"/>
    <w:rsid w:val="00316A47"/>
    <w:rsid w:val="00320B2F"/>
    <w:rsid w:val="00321A71"/>
    <w:rsid w:val="00331EEF"/>
    <w:rsid w:val="0036644F"/>
    <w:rsid w:val="00374923"/>
    <w:rsid w:val="0043487B"/>
    <w:rsid w:val="004432E7"/>
    <w:rsid w:val="00466D65"/>
    <w:rsid w:val="004F730B"/>
    <w:rsid w:val="0051289B"/>
    <w:rsid w:val="00520BD9"/>
    <w:rsid w:val="005210A2"/>
    <w:rsid w:val="00525544"/>
    <w:rsid w:val="005332F7"/>
    <w:rsid w:val="00560E96"/>
    <w:rsid w:val="005656C0"/>
    <w:rsid w:val="00571A03"/>
    <w:rsid w:val="00577142"/>
    <w:rsid w:val="0058403B"/>
    <w:rsid w:val="005908CB"/>
    <w:rsid w:val="00596C79"/>
    <w:rsid w:val="005A45F1"/>
    <w:rsid w:val="005C503A"/>
    <w:rsid w:val="005E29DD"/>
    <w:rsid w:val="00607E90"/>
    <w:rsid w:val="0062218D"/>
    <w:rsid w:val="0065410F"/>
    <w:rsid w:val="00684E70"/>
    <w:rsid w:val="006C0D81"/>
    <w:rsid w:val="006C5C57"/>
    <w:rsid w:val="006D6CE9"/>
    <w:rsid w:val="006E72B0"/>
    <w:rsid w:val="006F679B"/>
    <w:rsid w:val="00750748"/>
    <w:rsid w:val="00752C05"/>
    <w:rsid w:val="007533CA"/>
    <w:rsid w:val="0075711D"/>
    <w:rsid w:val="00790DBA"/>
    <w:rsid w:val="007B67FB"/>
    <w:rsid w:val="007B73B2"/>
    <w:rsid w:val="007C4321"/>
    <w:rsid w:val="007D061F"/>
    <w:rsid w:val="007D5957"/>
    <w:rsid w:val="007F0EB6"/>
    <w:rsid w:val="007F5904"/>
    <w:rsid w:val="00814F86"/>
    <w:rsid w:val="008477F2"/>
    <w:rsid w:val="0085773F"/>
    <w:rsid w:val="00857BAE"/>
    <w:rsid w:val="008B7E6F"/>
    <w:rsid w:val="008C2774"/>
    <w:rsid w:val="008E015E"/>
    <w:rsid w:val="008E2718"/>
    <w:rsid w:val="008F007B"/>
    <w:rsid w:val="00932EA5"/>
    <w:rsid w:val="009458ED"/>
    <w:rsid w:val="0098384E"/>
    <w:rsid w:val="00994DDD"/>
    <w:rsid w:val="00995841"/>
    <w:rsid w:val="009B2950"/>
    <w:rsid w:val="009B5B15"/>
    <w:rsid w:val="009D2155"/>
    <w:rsid w:val="009D7037"/>
    <w:rsid w:val="00A06070"/>
    <w:rsid w:val="00AA5A3F"/>
    <w:rsid w:val="00AD27FB"/>
    <w:rsid w:val="00AE6325"/>
    <w:rsid w:val="00B44DC5"/>
    <w:rsid w:val="00B70848"/>
    <w:rsid w:val="00B854D2"/>
    <w:rsid w:val="00B97879"/>
    <w:rsid w:val="00BF2D99"/>
    <w:rsid w:val="00BF6106"/>
    <w:rsid w:val="00C022D2"/>
    <w:rsid w:val="00C11EC0"/>
    <w:rsid w:val="00C13340"/>
    <w:rsid w:val="00C3738E"/>
    <w:rsid w:val="00C46910"/>
    <w:rsid w:val="00C71339"/>
    <w:rsid w:val="00C758C9"/>
    <w:rsid w:val="00C8052C"/>
    <w:rsid w:val="00C8697F"/>
    <w:rsid w:val="00CA139B"/>
    <w:rsid w:val="00CA45F9"/>
    <w:rsid w:val="00CD0681"/>
    <w:rsid w:val="00D203DB"/>
    <w:rsid w:val="00D247C1"/>
    <w:rsid w:val="00D50397"/>
    <w:rsid w:val="00D55E0F"/>
    <w:rsid w:val="00D653E9"/>
    <w:rsid w:val="00D85883"/>
    <w:rsid w:val="00D85F18"/>
    <w:rsid w:val="00DA4F20"/>
    <w:rsid w:val="00DB26DB"/>
    <w:rsid w:val="00DB539B"/>
    <w:rsid w:val="00DC022A"/>
    <w:rsid w:val="00DC1AE0"/>
    <w:rsid w:val="00DC424D"/>
    <w:rsid w:val="00DD259D"/>
    <w:rsid w:val="00DD5C44"/>
    <w:rsid w:val="00E0126A"/>
    <w:rsid w:val="00E213CD"/>
    <w:rsid w:val="00E229F3"/>
    <w:rsid w:val="00E27DB7"/>
    <w:rsid w:val="00EC47C8"/>
    <w:rsid w:val="00ED40FC"/>
    <w:rsid w:val="00F012B8"/>
    <w:rsid w:val="00F06DF7"/>
    <w:rsid w:val="00F16CF4"/>
    <w:rsid w:val="00F32266"/>
    <w:rsid w:val="00F368EE"/>
    <w:rsid w:val="00F45A3D"/>
    <w:rsid w:val="00F61095"/>
    <w:rsid w:val="00F7364E"/>
    <w:rsid w:val="00F812BA"/>
    <w:rsid w:val="00F93113"/>
    <w:rsid w:val="00F966D6"/>
    <w:rsid w:val="00FF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79DA2E1"/>
  <w15:chartTrackingRefBased/>
  <w15:docId w15:val="{5C84ED7A-C68F-4126-99FE-C9F95F550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F322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5332F7"/>
    <w:pPr>
      <w:ind w:left="720"/>
      <w:contextualSpacing/>
    </w:pPr>
  </w:style>
  <w:style w:type="table" w:styleId="TableGrid">
    <w:name w:val="Table Grid"/>
    <w:basedOn w:val="TableNormal"/>
    <w:uiPriority w:val="39"/>
    <w:rsid w:val="0053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012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F6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AFE"/>
  </w:style>
  <w:style w:type="paragraph" w:styleId="Footer">
    <w:name w:val="footer"/>
    <w:basedOn w:val="Normal"/>
    <w:link w:val="FooterChar"/>
    <w:uiPriority w:val="99"/>
    <w:unhideWhenUsed/>
    <w:rsid w:val="00FF6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AFE"/>
  </w:style>
  <w:style w:type="character" w:customStyle="1" w:styleId="Heading2Char">
    <w:name w:val="Heading 2 Char"/>
    <w:basedOn w:val="DefaultParagraphFont"/>
    <w:link w:val="Heading2"/>
    <w:uiPriority w:val="9"/>
    <w:rsid w:val="00F32266"/>
    <w:rPr>
      <w:rFonts w:asciiTheme="majorHAnsi" w:eastAsiaTheme="majorEastAsia" w:hAnsiTheme="majorHAnsi" w:cstheme="majorBidi"/>
      <w:color w:val="2E74B5" w:themeColor="accent1" w:themeShade="BF"/>
      <w:sz w:val="26"/>
      <w:szCs w:val="26"/>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F32266"/>
  </w:style>
  <w:style w:type="character" w:styleId="CommentReference">
    <w:name w:val="annotation reference"/>
    <w:basedOn w:val="DefaultParagraphFont"/>
    <w:uiPriority w:val="99"/>
    <w:semiHidden/>
    <w:unhideWhenUsed/>
    <w:rsid w:val="00001EE6"/>
    <w:rPr>
      <w:sz w:val="16"/>
      <w:szCs w:val="16"/>
    </w:rPr>
  </w:style>
  <w:style w:type="paragraph" w:styleId="CommentText">
    <w:name w:val="annotation text"/>
    <w:basedOn w:val="Normal"/>
    <w:link w:val="CommentTextChar"/>
    <w:uiPriority w:val="99"/>
    <w:semiHidden/>
    <w:unhideWhenUsed/>
    <w:rsid w:val="00001EE6"/>
    <w:pPr>
      <w:spacing w:line="240" w:lineRule="auto"/>
    </w:pPr>
    <w:rPr>
      <w:sz w:val="20"/>
      <w:szCs w:val="20"/>
    </w:rPr>
  </w:style>
  <w:style w:type="character" w:customStyle="1" w:styleId="CommentTextChar">
    <w:name w:val="Comment Text Char"/>
    <w:basedOn w:val="DefaultParagraphFont"/>
    <w:link w:val="CommentText"/>
    <w:uiPriority w:val="99"/>
    <w:semiHidden/>
    <w:rsid w:val="00001EE6"/>
    <w:rPr>
      <w:sz w:val="20"/>
      <w:szCs w:val="20"/>
    </w:rPr>
  </w:style>
  <w:style w:type="paragraph" w:styleId="CommentSubject">
    <w:name w:val="annotation subject"/>
    <w:basedOn w:val="CommentText"/>
    <w:next w:val="CommentText"/>
    <w:link w:val="CommentSubjectChar"/>
    <w:uiPriority w:val="99"/>
    <w:semiHidden/>
    <w:unhideWhenUsed/>
    <w:rsid w:val="00001EE6"/>
    <w:rPr>
      <w:b/>
      <w:bCs/>
    </w:rPr>
  </w:style>
  <w:style w:type="character" w:customStyle="1" w:styleId="CommentSubjectChar">
    <w:name w:val="Comment Subject Char"/>
    <w:basedOn w:val="CommentTextChar"/>
    <w:link w:val="CommentSubject"/>
    <w:uiPriority w:val="99"/>
    <w:semiHidden/>
    <w:rsid w:val="00001EE6"/>
    <w:rPr>
      <w:b/>
      <w:bCs/>
      <w:sz w:val="20"/>
      <w:szCs w:val="20"/>
    </w:rPr>
  </w:style>
  <w:style w:type="paragraph" w:styleId="BalloonText">
    <w:name w:val="Balloon Text"/>
    <w:basedOn w:val="Normal"/>
    <w:link w:val="BalloonTextChar"/>
    <w:uiPriority w:val="99"/>
    <w:semiHidden/>
    <w:unhideWhenUsed/>
    <w:rsid w:val="00001E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1E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40299">
      <w:bodyDiv w:val="1"/>
      <w:marLeft w:val="0"/>
      <w:marRight w:val="0"/>
      <w:marTop w:val="0"/>
      <w:marBottom w:val="0"/>
      <w:divBdr>
        <w:top w:val="none" w:sz="0" w:space="0" w:color="auto"/>
        <w:left w:val="none" w:sz="0" w:space="0" w:color="auto"/>
        <w:bottom w:val="none" w:sz="0" w:space="0" w:color="auto"/>
        <w:right w:val="none" w:sz="0" w:space="0" w:color="auto"/>
      </w:divBdr>
    </w:div>
    <w:div w:id="162091383">
      <w:bodyDiv w:val="1"/>
      <w:marLeft w:val="0"/>
      <w:marRight w:val="0"/>
      <w:marTop w:val="0"/>
      <w:marBottom w:val="0"/>
      <w:divBdr>
        <w:top w:val="none" w:sz="0" w:space="0" w:color="auto"/>
        <w:left w:val="none" w:sz="0" w:space="0" w:color="auto"/>
        <w:bottom w:val="none" w:sz="0" w:space="0" w:color="auto"/>
        <w:right w:val="none" w:sz="0" w:space="0" w:color="auto"/>
      </w:divBdr>
    </w:div>
    <w:div w:id="227231893">
      <w:bodyDiv w:val="1"/>
      <w:marLeft w:val="0"/>
      <w:marRight w:val="0"/>
      <w:marTop w:val="0"/>
      <w:marBottom w:val="0"/>
      <w:divBdr>
        <w:top w:val="none" w:sz="0" w:space="0" w:color="auto"/>
        <w:left w:val="none" w:sz="0" w:space="0" w:color="auto"/>
        <w:bottom w:val="none" w:sz="0" w:space="0" w:color="auto"/>
        <w:right w:val="none" w:sz="0" w:space="0" w:color="auto"/>
      </w:divBdr>
    </w:div>
    <w:div w:id="234097017">
      <w:bodyDiv w:val="1"/>
      <w:marLeft w:val="0"/>
      <w:marRight w:val="0"/>
      <w:marTop w:val="0"/>
      <w:marBottom w:val="0"/>
      <w:divBdr>
        <w:top w:val="none" w:sz="0" w:space="0" w:color="auto"/>
        <w:left w:val="none" w:sz="0" w:space="0" w:color="auto"/>
        <w:bottom w:val="none" w:sz="0" w:space="0" w:color="auto"/>
        <w:right w:val="none" w:sz="0" w:space="0" w:color="auto"/>
      </w:divBdr>
      <w:divsChild>
        <w:div w:id="1414165039">
          <w:marLeft w:val="446"/>
          <w:marRight w:val="0"/>
          <w:marTop w:val="0"/>
          <w:marBottom w:val="0"/>
          <w:divBdr>
            <w:top w:val="none" w:sz="0" w:space="0" w:color="auto"/>
            <w:left w:val="none" w:sz="0" w:space="0" w:color="auto"/>
            <w:bottom w:val="none" w:sz="0" w:space="0" w:color="auto"/>
            <w:right w:val="none" w:sz="0" w:space="0" w:color="auto"/>
          </w:divBdr>
        </w:div>
      </w:divsChild>
    </w:div>
    <w:div w:id="344986506">
      <w:bodyDiv w:val="1"/>
      <w:marLeft w:val="0"/>
      <w:marRight w:val="0"/>
      <w:marTop w:val="0"/>
      <w:marBottom w:val="0"/>
      <w:divBdr>
        <w:top w:val="none" w:sz="0" w:space="0" w:color="auto"/>
        <w:left w:val="none" w:sz="0" w:space="0" w:color="auto"/>
        <w:bottom w:val="none" w:sz="0" w:space="0" w:color="auto"/>
        <w:right w:val="none" w:sz="0" w:space="0" w:color="auto"/>
      </w:divBdr>
    </w:div>
    <w:div w:id="642849792">
      <w:bodyDiv w:val="1"/>
      <w:marLeft w:val="0"/>
      <w:marRight w:val="0"/>
      <w:marTop w:val="0"/>
      <w:marBottom w:val="0"/>
      <w:divBdr>
        <w:top w:val="none" w:sz="0" w:space="0" w:color="auto"/>
        <w:left w:val="none" w:sz="0" w:space="0" w:color="auto"/>
        <w:bottom w:val="none" w:sz="0" w:space="0" w:color="auto"/>
        <w:right w:val="none" w:sz="0" w:space="0" w:color="auto"/>
      </w:divBdr>
    </w:div>
    <w:div w:id="648675722">
      <w:bodyDiv w:val="1"/>
      <w:marLeft w:val="0"/>
      <w:marRight w:val="0"/>
      <w:marTop w:val="0"/>
      <w:marBottom w:val="0"/>
      <w:divBdr>
        <w:top w:val="none" w:sz="0" w:space="0" w:color="auto"/>
        <w:left w:val="none" w:sz="0" w:space="0" w:color="auto"/>
        <w:bottom w:val="none" w:sz="0" w:space="0" w:color="auto"/>
        <w:right w:val="none" w:sz="0" w:space="0" w:color="auto"/>
      </w:divBdr>
    </w:div>
    <w:div w:id="760101002">
      <w:bodyDiv w:val="1"/>
      <w:marLeft w:val="0"/>
      <w:marRight w:val="0"/>
      <w:marTop w:val="0"/>
      <w:marBottom w:val="0"/>
      <w:divBdr>
        <w:top w:val="none" w:sz="0" w:space="0" w:color="auto"/>
        <w:left w:val="none" w:sz="0" w:space="0" w:color="auto"/>
        <w:bottom w:val="none" w:sz="0" w:space="0" w:color="auto"/>
        <w:right w:val="none" w:sz="0" w:space="0" w:color="auto"/>
      </w:divBdr>
      <w:divsChild>
        <w:div w:id="1951085711">
          <w:marLeft w:val="446"/>
          <w:marRight w:val="0"/>
          <w:marTop w:val="0"/>
          <w:marBottom w:val="0"/>
          <w:divBdr>
            <w:top w:val="none" w:sz="0" w:space="0" w:color="auto"/>
            <w:left w:val="none" w:sz="0" w:space="0" w:color="auto"/>
            <w:bottom w:val="none" w:sz="0" w:space="0" w:color="auto"/>
            <w:right w:val="none" w:sz="0" w:space="0" w:color="auto"/>
          </w:divBdr>
        </w:div>
        <w:div w:id="1321694354">
          <w:marLeft w:val="446"/>
          <w:marRight w:val="0"/>
          <w:marTop w:val="0"/>
          <w:marBottom w:val="0"/>
          <w:divBdr>
            <w:top w:val="none" w:sz="0" w:space="0" w:color="auto"/>
            <w:left w:val="none" w:sz="0" w:space="0" w:color="auto"/>
            <w:bottom w:val="none" w:sz="0" w:space="0" w:color="auto"/>
            <w:right w:val="none" w:sz="0" w:space="0" w:color="auto"/>
          </w:divBdr>
        </w:div>
      </w:divsChild>
    </w:div>
    <w:div w:id="924655766">
      <w:bodyDiv w:val="1"/>
      <w:marLeft w:val="0"/>
      <w:marRight w:val="0"/>
      <w:marTop w:val="0"/>
      <w:marBottom w:val="0"/>
      <w:divBdr>
        <w:top w:val="none" w:sz="0" w:space="0" w:color="auto"/>
        <w:left w:val="none" w:sz="0" w:space="0" w:color="auto"/>
        <w:bottom w:val="none" w:sz="0" w:space="0" w:color="auto"/>
        <w:right w:val="none" w:sz="0" w:space="0" w:color="auto"/>
      </w:divBdr>
      <w:divsChild>
        <w:div w:id="256256725">
          <w:marLeft w:val="446"/>
          <w:marRight w:val="0"/>
          <w:marTop w:val="0"/>
          <w:marBottom w:val="0"/>
          <w:divBdr>
            <w:top w:val="none" w:sz="0" w:space="0" w:color="auto"/>
            <w:left w:val="none" w:sz="0" w:space="0" w:color="auto"/>
            <w:bottom w:val="none" w:sz="0" w:space="0" w:color="auto"/>
            <w:right w:val="none" w:sz="0" w:space="0" w:color="auto"/>
          </w:divBdr>
        </w:div>
      </w:divsChild>
    </w:div>
    <w:div w:id="1079058943">
      <w:bodyDiv w:val="1"/>
      <w:marLeft w:val="0"/>
      <w:marRight w:val="0"/>
      <w:marTop w:val="0"/>
      <w:marBottom w:val="0"/>
      <w:divBdr>
        <w:top w:val="none" w:sz="0" w:space="0" w:color="auto"/>
        <w:left w:val="none" w:sz="0" w:space="0" w:color="auto"/>
        <w:bottom w:val="none" w:sz="0" w:space="0" w:color="auto"/>
        <w:right w:val="none" w:sz="0" w:space="0" w:color="auto"/>
      </w:divBdr>
    </w:div>
    <w:div w:id="1091075821">
      <w:bodyDiv w:val="1"/>
      <w:marLeft w:val="0"/>
      <w:marRight w:val="0"/>
      <w:marTop w:val="0"/>
      <w:marBottom w:val="0"/>
      <w:divBdr>
        <w:top w:val="none" w:sz="0" w:space="0" w:color="auto"/>
        <w:left w:val="none" w:sz="0" w:space="0" w:color="auto"/>
        <w:bottom w:val="none" w:sz="0" w:space="0" w:color="auto"/>
        <w:right w:val="none" w:sz="0" w:space="0" w:color="auto"/>
      </w:divBdr>
      <w:divsChild>
        <w:div w:id="1594128924">
          <w:marLeft w:val="446"/>
          <w:marRight w:val="0"/>
          <w:marTop w:val="0"/>
          <w:marBottom w:val="0"/>
          <w:divBdr>
            <w:top w:val="none" w:sz="0" w:space="0" w:color="auto"/>
            <w:left w:val="none" w:sz="0" w:space="0" w:color="auto"/>
            <w:bottom w:val="none" w:sz="0" w:space="0" w:color="auto"/>
            <w:right w:val="none" w:sz="0" w:space="0" w:color="auto"/>
          </w:divBdr>
        </w:div>
      </w:divsChild>
    </w:div>
    <w:div w:id="1149706532">
      <w:bodyDiv w:val="1"/>
      <w:marLeft w:val="0"/>
      <w:marRight w:val="0"/>
      <w:marTop w:val="0"/>
      <w:marBottom w:val="0"/>
      <w:divBdr>
        <w:top w:val="none" w:sz="0" w:space="0" w:color="auto"/>
        <w:left w:val="none" w:sz="0" w:space="0" w:color="auto"/>
        <w:bottom w:val="none" w:sz="0" w:space="0" w:color="auto"/>
        <w:right w:val="none" w:sz="0" w:space="0" w:color="auto"/>
      </w:divBdr>
    </w:div>
    <w:div w:id="1176575478">
      <w:bodyDiv w:val="1"/>
      <w:marLeft w:val="0"/>
      <w:marRight w:val="0"/>
      <w:marTop w:val="0"/>
      <w:marBottom w:val="0"/>
      <w:divBdr>
        <w:top w:val="none" w:sz="0" w:space="0" w:color="auto"/>
        <w:left w:val="none" w:sz="0" w:space="0" w:color="auto"/>
        <w:bottom w:val="none" w:sz="0" w:space="0" w:color="auto"/>
        <w:right w:val="none" w:sz="0" w:space="0" w:color="auto"/>
      </w:divBdr>
      <w:divsChild>
        <w:div w:id="1241063728">
          <w:marLeft w:val="446"/>
          <w:marRight w:val="0"/>
          <w:marTop w:val="0"/>
          <w:marBottom w:val="0"/>
          <w:divBdr>
            <w:top w:val="none" w:sz="0" w:space="0" w:color="auto"/>
            <w:left w:val="none" w:sz="0" w:space="0" w:color="auto"/>
            <w:bottom w:val="none" w:sz="0" w:space="0" w:color="auto"/>
            <w:right w:val="none" w:sz="0" w:space="0" w:color="auto"/>
          </w:divBdr>
        </w:div>
      </w:divsChild>
    </w:div>
    <w:div w:id="1215892043">
      <w:bodyDiv w:val="1"/>
      <w:marLeft w:val="0"/>
      <w:marRight w:val="0"/>
      <w:marTop w:val="0"/>
      <w:marBottom w:val="0"/>
      <w:divBdr>
        <w:top w:val="none" w:sz="0" w:space="0" w:color="auto"/>
        <w:left w:val="none" w:sz="0" w:space="0" w:color="auto"/>
        <w:bottom w:val="none" w:sz="0" w:space="0" w:color="auto"/>
        <w:right w:val="none" w:sz="0" w:space="0" w:color="auto"/>
      </w:divBdr>
      <w:divsChild>
        <w:div w:id="2085561695">
          <w:marLeft w:val="446"/>
          <w:marRight w:val="0"/>
          <w:marTop w:val="0"/>
          <w:marBottom w:val="0"/>
          <w:divBdr>
            <w:top w:val="none" w:sz="0" w:space="0" w:color="auto"/>
            <w:left w:val="none" w:sz="0" w:space="0" w:color="auto"/>
            <w:bottom w:val="none" w:sz="0" w:space="0" w:color="auto"/>
            <w:right w:val="none" w:sz="0" w:space="0" w:color="auto"/>
          </w:divBdr>
        </w:div>
      </w:divsChild>
    </w:div>
    <w:div w:id="1266421295">
      <w:bodyDiv w:val="1"/>
      <w:marLeft w:val="0"/>
      <w:marRight w:val="0"/>
      <w:marTop w:val="0"/>
      <w:marBottom w:val="0"/>
      <w:divBdr>
        <w:top w:val="none" w:sz="0" w:space="0" w:color="auto"/>
        <w:left w:val="none" w:sz="0" w:space="0" w:color="auto"/>
        <w:bottom w:val="none" w:sz="0" w:space="0" w:color="auto"/>
        <w:right w:val="none" w:sz="0" w:space="0" w:color="auto"/>
      </w:divBdr>
      <w:divsChild>
        <w:div w:id="1207135041">
          <w:marLeft w:val="446"/>
          <w:marRight w:val="0"/>
          <w:marTop w:val="0"/>
          <w:marBottom w:val="0"/>
          <w:divBdr>
            <w:top w:val="none" w:sz="0" w:space="0" w:color="auto"/>
            <w:left w:val="none" w:sz="0" w:space="0" w:color="auto"/>
            <w:bottom w:val="none" w:sz="0" w:space="0" w:color="auto"/>
            <w:right w:val="none" w:sz="0" w:space="0" w:color="auto"/>
          </w:divBdr>
        </w:div>
      </w:divsChild>
    </w:div>
    <w:div w:id="1267081353">
      <w:bodyDiv w:val="1"/>
      <w:marLeft w:val="0"/>
      <w:marRight w:val="0"/>
      <w:marTop w:val="0"/>
      <w:marBottom w:val="0"/>
      <w:divBdr>
        <w:top w:val="none" w:sz="0" w:space="0" w:color="auto"/>
        <w:left w:val="none" w:sz="0" w:space="0" w:color="auto"/>
        <w:bottom w:val="none" w:sz="0" w:space="0" w:color="auto"/>
        <w:right w:val="none" w:sz="0" w:space="0" w:color="auto"/>
      </w:divBdr>
      <w:divsChild>
        <w:div w:id="1805539236">
          <w:marLeft w:val="446"/>
          <w:marRight w:val="0"/>
          <w:marTop w:val="0"/>
          <w:marBottom w:val="0"/>
          <w:divBdr>
            <w:top w:val="none" w:sz="0" w:space="0" w:color="auto"/>
            <w:left w:val="none" w:sz="0" w:space="0" w:color="auto"/>
            <w:bottom w:val="none" w:sz="0" w:space="0" w:color="auto"/>
            <w:right w:val="none" w:sz="0" w:space="0" w:color="auto"/>
          </w:divBdr>
        </w:div>
      </w:divsChild>
    </w:div>
    <w:div w:id="1320618737">
      <w:bodyDiv w:val="1"/>
      <w:marLeft w:val="0"/>
      <w:marRight w:val="0"/>
      <w:marTop w:val="0"/>
      <w:marBottom w:val="0"/>
      <w:divBdr>
        <w:top w:val="none" w:sz="0" w:space="0" w:color="auto"/>
        <w:left w:val="none" w:sz="0" w:space="0" w:color="auto"/>
        <w:bottom w:val="none" w:sz="0" w:space="0" w:color="auto"/>
        <w:right w:val="none" w:sz="0" w:space="0" w:color="auto"/>
      </w:divBdr>
    </w:div>
    <w:div w:id="1597134938">
      <w:bodyDiv w:val="1"/>
      <w:marLeft w:val="0"/>
      <w:marRight w:val="0"/>
      <w:marTop w:val="0"/>
      <w:marBottom w:val="0"/>
      <w:divBdr>
        <w:top w:val="none" w:sz="0" w:space="0" w:color="auto"/>
        <w:left w:val="none" w:sz="0" w:space="0" w:color="auto"/>
        <w:bottom w:val="none" w:sz="0" w:space="0" w:color="auto"/>
        <w:right w:val="none" w:sz="0" w:space="0" w:color="auto"/>
      </w:divBdr>
    </w:div>
    <w:div w:id="1671328053">
      <w:bodyDiv w:val="1"/>
      <w:marLeft w:val="0"/>
      <w:marRight w:val="0"/>
      <w:marTop w:val="0"/>
      <w:marBottom w:val="0"/>
      <w:divBdr>
        <w:top w:val="none" w:sz="0" w:space="0" w:color="auto"/>
        <w:left w:val="none" w:sz="0" w:space="0" w:color="auto"/>
        <w:bottom w:val="none" w:sz="0" w:space="0" w:color="auto"/>
        <w:right w:val="none" w:sz="0" w:space="0" w:color="auto"/>
      </w:divBdr>
      <w:divsChild>
        <w:div w:id="2071342520">
          <w:marLeft w:val="446"/>
          <w:marRight w:val="0"/>
          <w:marTop w:val="0"/>
          <w:marBottom w:val="0"/>
          <w:divBdr>
            <w:top w:val="none" w:sz="0" w:space="0" w:color="auto"/>
            <w:left w:val="none" w:sz="0" w:space="0" w:color="auto"/>
            <w:bottom w:val="none" w:sz="0" w:space="0" w:color="auto"/>
            <w:right w:val="none" w:sz="0" w:space="0" w:color="auto"/>
          </w:divBdr>
        </w:div>
        <w:div w:id="515071482">
          <w:marLeft w:val="446"/>
          <w:marRight w:val="0"/>
          <w:marTop w:val="0"/>
          <w:marBottom w:val="0"/>
          <w:divBdr>
            <w:top w:val="none" w:sz="0" w:space="0" w:color="auto"/>
            <w:left w:val="none" w:sz="0" w:space="0" w:color="auto"/>
            <w:bottom w:val="none" w:sz="0" w:space="0" w:color="auto"/>
            <w:right w:val="none" w:sz="0" w:space="0" w:color="auto"/>
          </w:divBdr>
        </w:div>
      </w:divsChild>
    </w:div>
    <w:div w:id="1736002589">
      <w:bodyDiv w:val="1"/>
      <w:marLeft w:val="0"/>
      <w:marRight w:val="0"/>
      <w:marTop w:val="0"/>
      <w:marBottom w:val="0"/>
      <w:divBdr>
        <w:top w:val="none" w:sz="0" w:space="0" w:color="auto"/>
        <w:left w:val="none" w:sz="0" w:space="0" w:color="auto"/>
        <w:bottom w:val="none" w:sz="0" w:space="0" w:color="auto"/>
        <w:right w:val="none" w:sz="0" w:space="0" w:color="auto"/>
      </w:divBdr>
      <w:divsChild>
        <w:div w:id="1874078055">
          <w:marLeft w:val="446"/>
          <w:marRight w:val="0"/>
          <w:marTop w:val="0"/>
          <w:marBottom w:val="0"/>
          <w:divBdr>
            <w:top w:val="none" w:sz="0" w:space="0" w:color="auto"/>
            <w:left w:val="none" w:sz="0" w:space="0" w:color="auto"/>
            <w:bottom w:val="none" w:sz="0" w:space="0" w:color="auto"/>
            <w:right w:val="none" w:sz="0" w:space="0" w:color="auto"/>
          </w:divBdr>
        </w:div>
      </w:divsChild>
    </w:div>
    <w:div w:id="1795294890">
      <w:bodyDiv w:val="1"/>
      <w:marLeft w:val="0"/>
      <w:marRight w:val="0"/>
      <w:marTop w:val="0"/>
      <w:marBottom w:val="0"/>
      <w:divBdr>
        <w:top w:val="none" w:sz="0" w:space="0" w:color="auto"/>
        <w:left w:val="none" w:sz="0" w:space="0" w:color="auto"/>
        <w:bottom w:val="none" w:sz="0" w:space="0" w:color="auto"/>
        <w:right w:val="none" w:sz="0" w:space="0" w:color="auto"/>
      </w:divBdr>
    </w:div>
    <w:div w:id="208964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755EAD-AB18-4F99-B343-FE1D50167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1124</Words>
  <Characters>6413</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Matthew Edwards (CTM UHB - NCCU - Emergency Ambulance Services Team)</cp:lastModifiedBy>
  <cp:revision>2</cp:revision>
  <cp:lastPrinted>2021-10-16T10:47:00Z</cp:lastPrinted>
  <dcterms:created xsi:type="dcterms:W3CDTF">2021-12-10T15:56:00Z</dcterms:created>
  <dcterms:modified xsi:type="dcterms:W3CDTF">2021-12-10T15:56:00Z</dcterms:modified>
</cp:coreProperties>
</file>