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412B4" w14:textId="3EB300E8" w:rsidR="004047EC" w:rsidRPr="005856B8" w:rsidRDefault="005856B8" w:rsidP="005856B8">
      <w:pPr>
        <w:jc w:val="center"/>
        <w:rPr>
          <w:b/>
          <w:bCs/>
          <w:sz w:val="24"/>
          <w:szCs w:val="24"/>
        </w:rPr>
      </w:pPr>
      <w:r w:rsidRPr="005856B8">
        <w:rPr>
          <w:b/>
          <w:bCs/>
          <w:sz w:val="24"/>
          <w:szCs w:val="24"/>
        </w:rPr>
        <w:t>Emergency Ambulance Services Committee</w:t>
      </w:r>
    </w:p>
    <w:p w14:paraId="74369A5F" w14:textId="44A2E8CD" w:rsidR="005856B8" w:rsidRDefault="005856B8" w:rsidP="005856B8">
      <w:pPr>
        <w:jc w:val="center"/>
        <w:rPr>
          <w:b/>
          <w:bCs/>
          <w:sz w:val="24"/>
          <w:szCs w:val="24"/>
        </w:rPr>
      </w:pPr>
      <w:r w:rsidRPr="005856B8">
        <w:rPr>
          <w:b/>
          <w:bCs/>
          <w:sz w:val="24"/>
          <w:szCs w:val="24"/>
        </w:rPr>
        <w:t>Register of recommendations from Internal Audit Reports</w:t>
      </w:r>
    </w:p>
    <w:tbl>
      <w:tblPr>
        <w:tblStyle w:val="TableGrid"/>
        <w:tblW w:w="139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2"/>
        <w:gridCol w:w="6973"/>
      </w:tblGrid>
      <w:tr w:rsidR="00D96142" w14:paraId="089F87C8" w14:textId="77777777" w:rsidTr="00D96142">
        <w:tc>
          <w:tcPr>
            <w:tcW w:w="6972" w:type="dxa"/>
          </w:tcPr>
          <w:p w14:paraId="00002446" w14:textId="77777777" w:rsidR="00D96142" w:rsidRDefault="00D96142" w:rsidP="00D96142">
            <w:pPr>
              <w:rPr>
                <w:rFonts w:cstheme="minorHAnsi"/>
                <w:sz w:val="24"/>
                <w:szCs w:val="24"/>
              </w:rPr>
            </w:pPr>
            <w:r>
              <w:rPr>
                <w:rFonts w:cstheme="minorHAnsi"/>
                <w:sz w:val="24"/>
                <w:szCs w:val="24"/>
              </w:rPr>
              <w:t xml:space="preserve">EASC Recruitment review May 2021 </w:t>
            </w:r>
          </w:p>
          <w:p w14:paraId="2A6FBAC1" w14:textId="77777777" w:rsidR="00D96142" w:rsidRDefault="00D96142" w:rsidP="00D96142">
            <w:pPr>
              <w:rPr>
                <w:rFonts w:cstheme="minorHAnsi"/>
                <w:sz w:val="24"/>
                <w:szCs w:val="24"/>
              </w:rPr>
            </w:pPr>
          </w:p>
          <w:p w14:paraId="207C5026" w14:textId="24A0086B" w:rsidR="00D96142" w:rsidRDefault="00D96142" w:rsidP="00D96142">
            <w:pPr>
              <w:rPr>
                <w:rFonts w:cstheme="minorHAnsi"/>
                <w:sz w:val="24"/>
                <w:szCs w:val="24"/>
              </w:rPr>
            </w:pPr>
            <w:r>
              <w:rPr>
                <w:rFonts w:cstheme="minorHAnsi"/>
                <w:sz w:val="24"/>
                <w:szCs w:val="24"/>
              </w:rPr>
              <w:t xml:space="preserve">Overall rating reasonable assurance </w:t>
            </w:r>
          </w:p>
          <w:p w14:paraId="3B76F910" w14:textId="77777777" w:rsidR="00D96142" w:rsidRDefault="00D96142" w:rsidP="00D96142">
            <w:pPr>
              <w:rPr>
                <w:rFonts w:cstheme="minorHAnsi"/>
                <w:sz w:val="24"/>
                <w:szCs w:val="24"/>
              </w:rPr>
            </w:pPr>
          </w:p>
          <w:p w14:paraId="58C19ED0" w14:textId="1B5C3557" w:rsidR="00D96142" w:rsidRDefault="00D96142" w:rsidP="00D96142">
            <w:pPr>
              <w:rPr>
                <w:rFonts w:cstheme="minorHAnsi"/>
                <w:sz w:val="24"/>
                <w:szCs w:val="24"/>
              </w:rPr>
            </w:pPr>
            <w:r>
              <w:rPr>
                <w:rFonts w:cstheme="minorHAnsi"/>
                <w:sz w:val="24"/>
                <w:szCs w:val="24"/>
              </w:rPr>
              <w:t>Two medium recommendations</w:t>
            </w:r>
          </w:p>
        </w:tc>
        <w:tc>
          <w:tcPr>
            <w:tcW w:w="6973" w:type="dxa"/>
          </w:tcPr>
          <w:p w14:paraId="16F6797E" w14:textId="5F1C856A" w:rsidR="00D96142" w:rsidRDefault="00D96142" w:rsidP="00D96142">
            <w:pPr>
              <w:jc w:val="center"/>
              <w:rPr>
                <w:rFonts w:cstheme="minorHAnsi"/>
                <w:sz w:val="24"/>
                <w:szCs w:val="24"/>
              </w:rPr>
            </w:pPr>
            <w:r>
              <w:rPr>
                <w:noProof/>
                <w:lang w:eastAsia="en-GB"/>
              </w:rPr>
              <w:drawing>
                <wp:inline distT="0" distB="0" distL="0" distR="0" wp14:anchorId="64370DF2" wp14:editId="2F1EDFF8">
                  <wp:extent cx="3213790" cy="163830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240799" cy="1652069"/>
                          </a:xfrm>
                          <a:prstGeom prst="rect">
                            <a:avLst/>
                          </a:prstGeom>
                        </pic:spPr>
                      </pic:pic>
                    </a:graphicData>
                  </a:graphic>
                </wp:inline>
              </w:drawing>
            </w:r>
          </w:p>
        </w:tc>
      </w:tr>
    </w:tbl>
    <w:p w14:paraId="32EC2810" w14:textId="77777777" w:rsidR="00D96142" w:rsidRPr="00D96142" w:rsidRDefault="00D96142">
      <w:pPr>
        <w:rPr>
          <w:sz w:val="2"/>
          <w:szCs w:val="2"/>
        </w:rPr>
      </w:pPr>
    </w:p>
    <w:tbl>
      <w:tblPr>
        <w:tblStyle w:val="TableGrid"/>
        <w:tblW w:w="15451" w:type="dxa"/>
        <w:tblInd w:w="-714" w:type="dxa"/>
        <w:tblLook w:val="04A0" w:firstRow="1" w:lastRow="0" w:firstColumn="1" w:lastColumn="0" w:noHBand="0" w:noVBand="1"/>
      </w:tblPr>
      <w:tblGrid>
        <w:gridCol w:w="706"/>
        <w:gridCol w:w="3375"/>
        <w:gridCol w:w="3377"/>
        <w:gridCol w:w="959"/>
        <w:gridCol w:w="1289"/>
        <w:gridCol w:w="824"/>
        <w:gridCol w:w="3612"/>
        <w:gridCol w:w="1309"/>
      </w:tblGrid>
      <w:tr w:rsidR="00865A4F" w:rsidRPr="005856B8" w14:paraId="7DFE94F4" w14:textId="77777777" w:rsidTr="00D96142">
        <w:trPr>
          <w:trHeight w:val="372"/>
          <w:tblHeader/>
        </w:trPr>
        <w:tc>
          <w:tcPr>
            <w:tcW w:w="709" w:type="dxa"/>
            <w:shd w:val="clear" w:color="auto" w:fill="B4C6E7" w:themeFill="accent1" w:themeFillTint="66"/>
          </w:tcPr>
          <w:p w14:paraId="3D17CEA3" w14:textId="34D4606B" w:rsidR="005856B8" w:rsidRPr="00D96142" w:rsidRDefault="005856B8">
            <w:pPr>
              <w:rPr>
                <w:b/>
                <w:bCs/>
                <w:sz w:val="24"/>
                <w:szCs w:val="24"/>
              </w:rPr>
            </w:pPr>
            <w:r w:rsidRPr="00D96142">
              <w:rPr>
                <w:b/>
                <w:bCs/>
                <w:sz w:val="24"/>
                <w:szCs w:val="24"/>
              </w:rPr>
              <w:t>N</w:t>
            </w:r>
            <w:r w:rsidR="00D96142" w:rsidRPr="00D96142">
              <w:rPr>
                <w:b/>
                <w:bCs/>
                <w:sz w:val="24"/>
                <w:szCs w:val="24"/>
              </w:rPr>
              <w:t>o</w:t>
            </w:r>
          </w:p>
        </w:tc>
        <w:tc>
          <w:tcPr>
            <w:tcW w:w="3402" w:type="dxa"/>
            <w:shd w:val="clear" w:color="auto" w:fill="B4C6E7" w:themeFill="accent1" w:themeFillTint="66"/>
          </w:tcPr>
          <w:p w14:paraId="555F10B1" w14:textId="0D0F46B0" w:rsidR="005856B8" w:rsidRPr="00D96142" w:rsidRDefault="005856B8">
            <w:pPr>
              <w:rPr>
                <w:b/>
                <w:bCs/>
                <w:sz w:val="24"/>
                <w:szCs w:val="24"/>
              </w:rPr>
            </w:pPr>
            <w:r w:rsidRPr="00D96142">
              <w:rPr>
                <w:b/>
                <w:bCs/>
                <w:sz w:val="24"/>
                <w:szCs w:val="24"/>
              </w:rPr>
              <w:t>Findings</w:t>
            </w:r>
          </w:p>
        </w:tc>
        <w:tc>
          <w:tcPr>
            <w:tcW w:w="3401" w:type="dxa"/>
            <w:shd w:val="clear" w:color="auto" w:fill="B4C6E7" w:themeFill="accent1" w:themeFillTint="66"/>
          </w:tcPr>
          <w:p w14:paraId="3B102919" w14:textId="51FDA01E" w:rsidR="005856B8" w:rsidRPr="00D96142" w:rsidRDefault="005856B8">
            <w:pPr>
              <w:rPr>
                <w:b/>
                <w:bCs/>
                <w:sz w:val="24"/>
                <w:szCs w:val="24"/>
              </w:rPr>
            </w:pPr>
            <w:r w:rsidRPr="00D96142">
              <w:rPr>
                <w:b/>
                <w:bCs/>
                <w:sz w:val="24"/>
                <w:szCs w:val="24"/>
              </w:rPr>
              <w:t>Recommendation and risk</w:t>
            </w:r>
          </w:p>
        </w:tc>
        <w:tc>
          <w:tcPr>
            <w:tcW w:w="959" w:type="dxa"/>
            <w:shd w:val="clear" w:color="auto" w:fill="B4C6E7" w:themeFill="accent1" w:themeFillTint="66"/>
          </w:tcPr>
          <w:p w14:paraId="760572E7" w14:textId="5144D821" w:rsidR="005856B8" w:rsidRPr="00D96142" w:rsidRDefault="005856B8">
            <w:pPr>
              <w:rPr>
                <w:b/>
                <w:bCs/>
                <w:sz w:val="24"/>
                <w:szCs w:val="24"/>
              </w:rPr>
            </w:pPr>
            <w:r w:rsidRPr="00D96142">
              <w:rPr>
                <w:b/>
                <w:bCs/>
                <w:sz w:val="24"/>
                <w:szCs w:val="24"/>
              </w:rPr>
              <w:t xml:space="preserve">Priority </w:t>
            </w:r>
          </w:p>
        </w:tc>
        <w:tc>
          <w:tcPr>
            <w:tcW w:w="1205" w:type="dxa"/>
            <w:shd w:val="clear" w:color="auto" w:fill="B4C6E7" w:themeFill="accent1" w:themeFillTint="66"/>
          </w:tcPr>
          <w:p w14:paraId="4A160B6B" w14:textId="3F73FC07" w:rsidR="005856B8" w:rsidRPr="00D96142" w:rsidRDefault="005856B8">
            <w:pPr>
              <w:rPr>
                <w:b/>
                <w:bCs/>
                <w:sz w:val="24"/>
                <w:szCs w:val="24"/>
              </w:rPr>
            </w:pPr>
            <w:r w:rsidRPr="00D96142">
              <w:rPr>
                <w:b/>
                <w:bCs/>
                <w:sz w:val="24"/>
                <w:szCs w:val="24"/>
              </w:rPr>
              <w:t>Timescale</w:t>
            </w:r>
          </w:p>
        </w:tc>
        <w:tc>
          <w:tcPr>
            <w:tcW w:w="826" w:type="dxa"/>
            <w:shd w:val="clear" w:color="auto" w:fill="B4C6E7" w:themeFill="accent1" w:themeFillTint="66"/>
          </w:tcPr>
          <w:p w14:paraId="635DE346" w14:textId="2D38CB1C" w:rsidR="005856B8" w:rsidRPr="00D96142" w:rsidRDefault="005856B8">
            <w:pPr>
              <w:rPr>
                <w:b/>
                <w:bCs/>
                <w:sz w:val="24"/>
                <w:szCs w:val="24"/>
              </w:rPr>
            </w:pPr>
            <w:r w:rsidRPr="00D96142">
              <w:rPr>
                <w:b/>
                <w:bCs/>
                <w:sz w:val="24"/>
                <w:szCs w:val="24"/>
              </w:rPr>
              <w:t>Lead</w:t>
            </w:r>
          </w:p>
        </w:tc>
        <w:tc>
          <w:tcPr>
            <w:tcW w:w="3640" w:type="dxa"/>
            <w:shd w:val="clear" w:color="auto" w:fill="B4C6E7" w:themeFill="accent1" w:themeFillTint="66"/>
          </w:tcPr>
          <w:p w14:paraId="23E4CF05" w14:textId="39BC624F" w:rsidR="005856B8" w:rsidRPr="00D96142" w:rsidRDefault="005856B8">
            <w:pPr>
              <w:rPr>
                <w:b/>
                <w:bCs/>
                <w:sz w:val="24"/>
                <w:szCs w:val="24"/>
              </w:rPr>
            </w:pPr>
            <w:r w:rsidRPr="00D96142">
              <w:rPr>
                <w:b/>
                <w:bCs/>
                <w:sz w:val="24"/>
                <w:szCs w:val="24"/>
              </w:rPr>
              <w:t>Progress</w:t>
            </w:r>
          </w:p>
        </w:tc>
        <w:tc>
          <w:tcPr>
            <w:tcW w:w="1309" w:type="dxa"/>
            <w:shd w:val="clear" w:color="auto" w:fill="B4C6E7" w:themeFill="accent1" w:themeFillTint="66"/>
          </w:tcPr>
          <w:p w14:paraId="1BE6BD73" w14:textId="0AC3DB20" w:rsidR="005856B8" w:rsidRPr="00D96142" w:rsidRDefault="005856B8">
            <w:pPr>
              <w:rPr>
                <w:b/>
                <w:bCs/>
                <w:sz w:val="24"/>
                <w:szCs w:val="24"/>
              </w:rPr>
            </w:pPr>
            <w:r w:rsidRPr="00D96142">
              <w:rPr>
                <w:b/>
                <w:bCs/>
                <w:sz w:val="24"/>
                <w:szCs w:val="24"/>
              </w:rPr>
              <w:t>Completed</w:t>
            </w:r>
          </w:p>
        </w:tc>
      </w:tr>
      <w:tr w:rsidR="00D96142" w:rsidRPr="005856B8" w14:paraId="1B7C6074" w14:textId="77777777" w:rsidTr="00D96142">
        <w:trPr>
          <w:trHeight w:val="267"/>
        </w:trPr>
        <w:tc>
          <w:tcPr>
            <w:tcW w:w="709" w:type="dxa"/>
          </w:tcPr>
          <w:p w14:paraId="209A3D41" w14:textId="0082065D" w:rsidR="005856B8" w:rsidRPr="00D96142" w:rsidRDefault="005856B8">
            <w:pPr>
              <w:rPr>
                <w:rFonts w:cstheme="minorHAnsi"/>
                <w:sz w:val="24"/>
                <w:szCs w:val="24"/>
              </w:rPr>
            </w:pPr>
            <w:r w:rsidRPr="00D96142">
              <w:rPr>
                <w:rFonts w:cstheme="minorHAnsi"/>
                <w:sz w:val="24"/>
                <w:szCs w:val="24"/>
              </w:rPr>
              <w:t>1</w:t>
            </w:r>
          </w:p>
        </w:tc>
        <w:tc>
          <w:tcPr>
            <w:tcW w:w="3402" w:type="dxa"/>
          </w:tcPr>
          <w:p w14:paraId="4B6DBEAF" w14:textId="77777777"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t>Each month WAST provides EASC with a Recruitment and Training Plan highlight</w:t>
            </w:r>
          </w:p>
          <w:p w14:paraId="039E992C" w14:textId="3E70BB62"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t>report. The report provides a detailed overview of the additional recruitment to</w:t>
            </w:r>
            <w:r w:rsidR="00D96142">
              <w:rPr>
                <w:rFonts w:cstheme="minorHAnsi"/>
                <w:sz w:val="24"/>
                <w:szCs w:val="24"/>
              </w:rPr>
              <w:t xml:space="preserve"> </w:t>
            </w:r>
            <w:r w:rsidRPr="00D96142">
              <w:rPr>
                <w:rFonts w:cstheme="minorHAnsi"/>
                <w:sz w:val="24"/>
                <w:szCs w:val="24"/>
              </w:rPr>
              <w:t>date against each of the three staffing groups identified in the demand and</w:t>
            </w:r>
            <w:r w:rsidR="00D96142">
              <w:rPr>
                <w:rFonts w:cstheme="minorHAnsi"/>
                <w:sz w:val="24"/>
                <w:szCs w:val="24"/>
              </w:rPr>
              <w:t xml:space="preserve"> </w:t>
            </w:r>
            <w:r w:rsidRPr="00D96142">
              <w:rPr>
                <w:rFonts w:cstheme="minorHAnsi"/>
                <w:sz w:val="24"/>
                <w:szCs w:val="24"/>
              </w:rPr>
              <w:t>capacity report and highlights the key issues and risks for the recruitment</w:t>
            </w:r>
          </w:p>
          <w:p w14:paraId="7666EBEC" w14:textId="08EDA531" w:rsidR="005856B8" w:rsidRDefault="005856B8" w:rsidP="005856B8">
            <w:pPr>
              <w:autoSpaceDE w:val="0"/>
              <w:autoSpaceDN w:val="0"/>
              <w:adjustRightInd w:val="0"/>
              <w:rPr>
                <w:rFonts w:cstheme="minorHAnsi"/>
                <w:sz w:val="24"/>
                <w:szCs w:val="24"/>
              </w:rPr>
            </w:pPr>
            <w:r w:rsidRPr="00D96142">
              <w:rPr>
                <w:rFonts w:cstheme="minorHAnsi"/>
                <w:sz w:val="24"/>
                <w:szCs w:val="24"/>
              </w:rPr>
              <w:t>programme.</w:t>
            </w:r>
          </w:p>
          <w:p w14:paraId="1FE705CB" w14:textId="7CD61109" w:rsidR="00D96142" w:rsidRDefault="00D96142" w:rsidP="005856B8">
            <w:pPr>
              <w:autoSpaceDE w:val="0"/>
              <w:autoSpaceDN w:val="0"/>
              <w:adjustRightInd w:val="0"/>
              <w:rPr>
                <w:rFonts w:cstheme="minorHAnsi"/>
                <w:sz w:val="24"/>
                <w:szCs w:val="24"/>
              </w:rPr>
            </w:pPr>
          </w:p>
          <w:p w14:paraId="3B5893BC" w14:textId="50286ABD" w:rsidR="00D96142" w:rsidRDefault="00D96142" w:rsidP="005856B8">
            <w:pPr>
              <w:autoSpaceDE w:val="0"/>
              <w:autoSpaceDN w:val="0"/>
              <w:adjustRightInd w:val="0"/>
              <w:rPr>
                <w:rFonts w:cstheme="minorHAnsi"/>
                <w:sz w:val="24"/>
                <w:szCs w:val="24"/>
              </w:rPr>
            </w:pPr>
          </w:p>
          <w:p w14:paraId="3993AD87" w14:textId="7174D7DA" w:rsidR="00D96142" w:rsidRDefault="00D96142" w:rsidP="005856B8">
            <w:pPr>
              <w:autoSpaceDE w:val="0"/>
              <w:autoSpaceDN w:val="0"/>
              <w:adjustRightInd w:val="0"/>
              <w:rPr>
                <w:rFonts w:cstheme="minorHAnsi"/>
                <w:sz w:val="24"/>
                <w:szCs w:val="24"/>
              </w:rPr>
            </w:pPr>
          </w:p>
          <w:p w14:paraId="2A89AECC" w14:textId="7F039176" w:rsidR="00D96142" w:rsidRDefault="00D96142" w:rsidP="005856B8">
            <w:pPr>
              <w:autoSpaceDE w:val="0"/>
              <w:autoSpaceDN w:val="0"/>
              <w:adjustRightInd w:val="0"/>
              <w:rPr>
                <w:rFonts w:cstheme="minorHAnsi"/>
                <w:sz w:val="24"/>
                <w:szCs w:val="24"/>
              </w:rPr>
            </w:pPr>
          </w:p>
          <w:p w14:paraId="46F05567" w14:textId="0D091BE0" w:rsidR="00D96142" w:rsidRDefault="00D96142" w:rsidP="005856B8">
            <w:pPr>
              <w:autoSpaceDE w:val="0"/>
              <w:autoSpaceDN w:val="0"/>
              <w:adjustRightInd w:val="0"/>
              <w:rPr>
                <w:rFonts w:cstheme="minorHAnsi"/>
                <w:sz w:val="24"/>
                <w:szCs w:val="24"/>
              </w:rPr>
            </w:pPr>
          </w:p>
          <w:p w14:paraId="317F107B" w14:textId="72A809AF" w:rsidR="00D96142" w:rsidRDefault="00D96142" w:rsidP="005856B8">
            <w:pPr>
              <w:autoSpaceDE w:val="0"/>
              <w:autoSpaceDN w:val="0"/>
              <w:adjustRightInd w:val="0"/>
              <w:rPr>
                <w:rFonts w:cstheme="minorHAnsi"/>
                <w:sz w:val="24"/>
                <w:szCs w:val="24"/>
              </w:rPr>
            </w:pPr>
          </w:p>
          <w:p w14:paraId="338877F6" w14:textId="77777777" w:rsidR="00D96142" w:rsidRPr="00D96142" w:rsidRDefault="00D96142" w:rsidP="005856B8">
            <w:pPr>
              <w:autoSpaceDE w:val="0"/>
              <w:autoSpaceDN w:val="0"/>
              <w:adjustRightInd w:val="0"/>
              <w:rPr>
                <w:rFonts w:cstheme="minorHAnsi"/>
                <w:sz w:val="24"/>
                <w:szCs w:val="24"/>
              </w:rPr>
            </w:pPr>
          </w:p>
          <w:p w14:paraId="6CC82A87" w14:textId="55CF891E"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lastRenderedPageBreak/>
              <w:t>However, we have been informed that fully understanding all aspects of WAST’s</w:t>
            </w:r>
            <w:r w:rsidR="00D96142">
              <w:rPr>
                <w:rFonts w:cstheme="minorHAnsi"/>
                <w:sz w:val="24"/>
                <w:szCs w:val="24"/>
              </w:rPr>
              <w:t xml:space="preserve"> </w:t>
            </w:r>
            <w:r w:rsidRPr="00D96142">
              <w:rPr>
                <w:rFonts w:cstheme="minorHAnsi"/>
                <w:sz w:val="24"/>
                <w:szCs w:val="24"/>
              </w:rPr>
              <w:t>recruitment programme including how the data within the highlight reports has</w:t>
            </w:r>
            <w:r w:rsidR="00D96142">
              <w:rPr>
                <w:rFonts w:cstheme="minorHAnsi"/>
                <w:sz w:val="24"/>
                <w:szCs w:val="24"/>
              </w:rPr>
              <w:t xml:space="preserve"> </w:t>
            </w:r>
            <w:r w:rsidRPr="00D96142">
              <w:rPr>
                <w:rFonts w:cstheme="minorHAnsi"/>
                <w:sz w:val="24"/>
                <w:szCs w:val="24"/>
              </w:rPr>
              <w:t>been generated and its interaction with the wider workforce headcount and other</w:t>
            </w:r>
            <w:r w:rsidR="00D96142">
              <w:rPr>
                <w:rFonts w:cstheme="minorHAnsi"/>
                <w:sz w:val="24"/>
                <w:szCs w:val="24"/>
              </w:rPr>
              <w:t xml:space="preserve"> </w:t>
            </w:r>
            <w:r w:rsidRPr="00D96142">
              <w:rPr>
                <w:rFonts w:cstheme="minorHAnsi"/>
                <w:sz w:val="24"/>
                <w:szCs w:val="24"/>
              </w:rPr>
              <w:t>recruitment streams has at times been challenging for EASC. While WAST have</w:t>
            </w:r>
          </w:p>
          <w:p w14:paraId="561476E0" w14:textId="77777777"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t>provided detailed explanations to queries raised by EASC following review of the</w:t>
            </w:r>
          </w:p>
          <w:p w14:paraId="1C07FD60" w14:textId="534FE550"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t>recruitment monitoring information, if additional information was included in the</w:t>
            </w:r>
            <w:r w:rsidR="00D96142">
              <w:rPr>
                <w:rFonts w:cstheme="minorHAnsi"/>
                <w:sz w:val="24"/>
                <w:szCs w:val="24"/>
              </w:rPr>
              <w:t xml:space="preserve"> </w:t>
            </w:r>
            <w:r w:rsidRPr="00D96142">
              <w:rPr>
                <w:rFonts w:cstheme="minorHAnsi"/>
                <w:sz w:val="24"/>
                <w:szCs w:val="24"/>
              </w:rPr>
              <w:t>reports, this may negate the need to raise queries.</w:t>
            </w:r>
          </w:p>
          <w:p w14:paraId="4C2BCBA0" w14:textId="77777777" w:rsidR="00D96142" w:rsidRDefault="005856B8" w:rsidP="005856B8">
            <w:pPr>
              <w:autoSpaceDE w:val="0"/>
              <w:autoSpaceDN w:val="0"/>
              <w:adjustRightInd w:val="0"/>
              <w:rPr>
                <w:rFonts w:cstheme="minorHAnsi"/>
                <w:sz w:val="24"/>
                <w:szCs w:val="24"/>
              </w:rPr>
            </w:pPr>
            <w:r w:rsidRPr="00D96142">
              <w:rPr>
                <w:rFonts w:cstheme="minorHAnsi"/>
                <w:sz w:val="24"/>
                <w:szCs w:val="24"/>
              </w:rPr>
              <w:t>For example, at points in the year there have been variations month on month</w:t>
            </w:r>
            <w:r w:rsidR="00D96142">
              <w:rPr>
                <w:rFonts w:cstheme="minorHAnsi"/>
                <w:sz w:val="24"/>
                <w:szCs w:val="24"/>
              </w:rPr>
              <w:t xml:space="preserve"> </w:t>
            </w:r>
            <w:r w:rsidRPr="00D96142">
              <w:rPr>
                <w:rFonts w:cstheme="minorHAnsi"/>
                <w:sz w:val="24"/>
                <w:szCs w:val="24"/>
              </w:rPr>
              <w:t>in the planned recruitment numbers. April 2020 report showed a figure of 571.5</w:t>
            </w:r>
            <w:r w:rsidR="00D96142">
              <w:rPr>
                <w:rFonts w:cstheme="minorHAnsi"/>
                <w:sz w:val="24"/>
                <w:szCs w:val="24"/>
              </w:rPr>
              <w:t xml:space="preserve"> </w:t>
            </w:r>
            <w:r w:rsidRPr="00D96142">
              <w:rPr>
                <w:rFonts w:cstheme="minorHAnsi"/>
                <w:sz w:val="24"/>
                <w:szCs w:val="24"/>
              </w:rPr>
              <w:t>FTE needed (this allows for the additional staff, plus turnover and promotion of</w:t>
            </w:r>
            <w:r w:rsidR="00D96142">
              <w:rPr>
                <w:rFonts w:cstheme="minorHAnsi"/>
                <w:sz w:val="24"/>
                <w:szCs w:val="24"/>
              </w:rPr>
              <w:t xml:space="preserve"> </w:t>
            </w:r>
            <w:r w:rsidRPr="00D96142">
              <w:rPr>
                <w:rFonts w:cstheme="minorHAnsi"/>
                <w:sz w:val="24"/>
                <w:szCs w:val="24"/>
              </w:rPr>
              <w:t>existing staff). By July the number has fallen to 488.5 and rose again to 525.5</w:t>
            </w:r>
            <w:r w:rsidR="00D96142">
              <w:rPr>
                <w:rFonts w:cstheme="minorHAnsi"/>
                <w:sz w:val="24"/>
                <w:szCs w:val="24"/>
              </w:rPr>
              <w:t xml:space="preserve"> </w:t>
            </w:r>
            <w:r w:rsidRPr="00D96142">
              <w:rPr>
                <w:rFonts w:cstheme="minorHAnsi"/>
                <w:sz w:val="24"/>
                <w:szCs w:val="24"/>
              </w:rPr>
              <w:t xml:space="preserve">by October. </w:t>
            </w:r>
          </w:p>
          <w:p w14:paraId="05C8BE14" w14:textId="45BBAEC0"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lastRenderedPageBreak/>
              <w:t>The report does not clearly explain why there have been these</w:t>
            </w:r>
            <w:r w:rsidR="00D96142">
              <w:rPr>
                <w:rFonts w:cstheme="minorHAnsi"/>
                <w:sz w:val="24"/>
                <w:szCs w:val="24"/>
              </w:rPr>
              <w:t xml:space="preserve"> </w:t>
            </w:r>
            <w:r w:rsidRPr="00D96142">
              <w:rPr>
                <w:rFonts w:cstheme="minorHAnsi"/>
                <w:sz w:val="24"/>
                <w:szCs w:val="24"/>
              </w:rPr>
              <w:t>movements.</w:t>
            </w:r>
          </w:p>
          <w:p w14:paraId="51F8A086" w14:textId="77777777" w:rsidR="00D96142" w:rsidRDefault="005856B8" w:rsidP="005856B8">
            <w:pPr>
              <w:autoSpaceDE w:val="0"/>
              <w:autoSpaceDN w:val="0"/>
              <w:adjustRightInd w:val="0"/>
              <w:rPr>
                <w:rFonts w:cstheme="minorHAnsi"/>
                <w:sz w:val="24"/>
                <w:szCs w:val="24"/>
              </w:rPr>
            </w:pPr>
            <w:r w:rsidRPr="00D96142">
              <w:rPr>
                <w:rFonts w:cstheme="minorHAnsi"/>
                <w:sz w:val="24"/>
                <w:szCs w:val="24"/>
              </w:rPr>
              <w:t>Furthermore, the data in the highlight report is based around headcount</w:t>
            </w:r>
            <w:r w:rsidR="00D96142">
              <w:rPr>
                <w:rFonts w:cstheme="minorHAnsi"/>
                <w:sz w:val="24"/>
                <w:szCs w:val="24"/>
              </w:rPr>
              <w:t xml:space="preserve"> </w:t>
            </w:r>
            <w:r w:rsidRPr="00D96142">
              <w:rPr>
                <w:rFonts w:cstheme="minorHAnsi"/>
                <w:sz w:val="24"/>
                <w:szCs w:val="24"/>
              </w:rPr>
              <w:t xml:space="preserve">numbers. </w:t>
            </w:r>
          </w:p>
          <w:p w14:paraId="023B6105" w14:textId="22FD5EC9"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t>No financial data is included making it difficult for EASC to reconcile</w:t>
            </w:r>
            <w:r w:rsidR="00D96142">
              <w:rPr>
                <w:rFonts w:cstheme="minorHAnsi"/>
                <w:sz w:val="24"/>
                <w:szCs w:val="24"/>
              </w:rPr>
              <w:t xml:space="preserve"> </w:t>
            </w:r>
            <w:r w:rsidRPr="00D96142">
              <w:rPr>
                <w:rFonts w:cstheme="minorHAnsi"/>
                <w:sz w:val="24"/>
                <w:szCs w:val="24"/>
              </w:rPr>
              <w:t>financial information to the recruitment information.</w:t>
            </w:r>
          </w:p>
          <w:p w14:paraId="120E0173" w14:textId="3F37E496" w:rsidR="005856B8" w:rsidRPr="00D96142" w:rsidRDefault="005856B8" w:rsidP="005856B8">
            <w:pPr>
              <w:autoSpaceDE w:val="0"/>
              <w:autoSpaceDN w:val="0"/>
              <w:adjustRightInd w:val="0"/>
              <w:rPr>
                <w:rFonts w:cstheme="minorHAnsi"/>
                <w:color w:val="000000"/>
                <w:sz w:val="24"/>
                <w:szCs w:val="24"/>
              </w:rPr>
            </w:pPr>
            <w:r w:rsidRPr="00D96142">
              <w:rPr>
                <w:rFonts w:cstheme="minorHAnsi"/>
                <w:color w:val="000000"/>
                <w:sz w:val="24"/>
                <w:szCs w:val="24"/>
              </w:rPr>
              <w:t>We note that when EASC</w:t>
            </w:r>
            <w:r w:rsidR="00D96142">
              <w:rPr>
                <w:rFonts w:cstheme="minorHAnsi"/>
                <w:color w:val="000000"/>
                <w:sz w:val="24"/>
                <w:szCs w:val="24"/>
              </w:rPr>
              <w:t xml:space="preserve"> </w:t>
            </w:r>
            <w:r w:rsidRPr="00D96142">
              <w:rPr>
                <w:rFonts w:cstheme="minorHAnsi"/>
                <w:color w:val="000000"/>
                <w:sz w:val="24"/>
                <w:szCs w:val="24"/>
              </w:rPr>
              <w:t>agreed to provide WAST with the funding to support</w:t>
            </w:r>
            <w:r w:rsidR="00D96142">
              <w:rPr>
                <w:rFonts w:cstheme="minorHAnsi"/>
                <w:color w:val="000000"/>
                <w:sz w:val="24"/>
                <w:szCs w:val="24"/>
              </w:rPr>
              <w:t xml:space="preserve"> </w:t>
            </w:r>
            <w:r w:rsidRPr="00D96142">
              <w:rPr>
                <w:rFonts w:cstheme="minorHAnsi"/>
                <w:color w:val="000000"/>
                <w:sz w:val="24"/>
                <w:szCs w:val="24"/>
              </w:rPr>
              <w:t>the additional posts, no SLA or funding agreement was put in place, setting out</w:t>
            </w:r>
            <w:r w:rsidR="00D96142">
              <w:rPr>
                <w:rFonts w:cstheme="minorHAnsi"/>
                <w:color w:val="000000"/>
                <w:sz w:val="24"/>
                <w:szCs w:val="24"/>
              </w:rPr>
              <w:t xml:space="preserve"> </w:t>
            </w:r>
            <w:r w:rsidRPr="00D96142">
              <w:rPr>
                <w:rFonts w:cstheme="minorHAnsi"/>
                <w:color w:val="000000"/>
                <w:sz w:val="24"/>
                <w:szCs w:val="24"/>
              </w:rPr>
              <w:t>That the recruitment drive, funded</w:t>
            </w:r>
          </w:p>
          <w:p w14:paraId="2AD2B847" w14:textId="36EDBE71" w:rsidR="005856B8" w:rsidRPr="00D96142" w:rsidRDefault="005856B8" w:rsidP="005856B8">
            <w:pPr>
              <w:autoSpaceDE w:val="0"/>
              <w:autoSpaceDN w:val="0"/>
              <w:adjustRightInd w:val="0"/>
              <w:rPr>
                <w:rFonts w:cstheme="minorHAnsi"/>
                <w:color w:val="000000"/>
                <w:sz w:val="24"/>
                <w:szCs w:val="24"/>
              </w:rPr>
            </w:pPr>
            <w:r w:rsidRPr="00D96142">
              <w:rPr>
                <w:rFonts w:cstheme="minorHAnsi"/>
                <w:color w:val="000000"/>
                <w:sz w:val="24"/>
                <w:szCs w:val="24"/>
              </w:rPr>
              <w:t>with non-recurrent funding from</w:t>
            </w:r>
            <w:r w:rsidR="00D96142">
              <w:rPr>
                <w:rFonts w:cstheme="minorHAnsi"/>
                <w:color w:val="000000"/>
                <w:sz w:val="24"/>
                <w:szCs w:val="24"/>
              </w:rPr>
              <w:t xml:space="preserve"> </w:t>
            </w:r>
            <w:r w:rsidRPr="00D96142">
              <w:rPr>
                <w:rFonts w:cstheme="minorHAnsi"/>
                <w:color w:val="000000"/>
                <w:sz w:val="24"/>
                <w:szCs w:val="24"/>
              </w:rPr>
              <w:t>EASC fails to deliver the</w:t>
            </w:r>
          </w:p>
          <w:p w14:paraId="582CA3AE" w14:textId="785A48F3" w:rsidR="005856B8" w:rsidRPr="004B1356" w:rsidRDefault="005856B8" w:rsidP="005856B8">
            <w:pPr>
              <w:autoSpaceDE w:val="0"/>
              <w:autoSpaceDN w:val="0"/>
              <w:adjustRightInd w:val="0"/>
              <w:rPr>
                <w:rFonts w:cstheme="minorHAnsi"/>
                <w:color w:val="000000"/>
                <w:sz w:val="24"/>
                <w:szCs w:val="24"/>
              </w:rPr>
            </w:pPr>
            <w:r w:rsidRPr="00D96142">
              <w:rPr>
                <w:rFonts w:cstheme="minorHAnsi"/>
                <w:color w:val="000000"/>
                <w:sz w:val="24"/>
                <w:szCs w:val="24"/>
              </w:rPr>
              <w:t>requirements WAST set out in its</w:t>
            </w:r>
            <w:r w:rsidR="00D96142">
              <w:rPr>
                <w:rFonts w:cstheme="minorHAnsi"/>
                <w:color w:val="000000"/>
                <w:sz w:val="24"/>
                <w:szCs w:val="24"/>
              </w:rPr>
              <w:t xml:space="preserve"> </w:t>
            </w:r>
            <w:r w:rsidRPr="00D96142">
              <w:rPr>
                <w:rFonts w:cstheme="minorHAnsi"/>
                <w:color w:val="000000"/>
                <w:sz w:val="24"/>
                <w:szCs w:val="24"/>
              </w:rPr>
              <w:t>demand and capacity plan review.</w:t>
            </w:r>
          </w:p>
        </w:tc>
        <w:tc>
          <w:tcPr>
            <w:tcW w:w="3401" w:type="dxa"/>
          </w:tcPr>
          <w:p w14:paraId="7C82DF78" w14:textId="0503B7FA" w:rsidR="005856B8" w:rsidRDefault="00D96142" w:rsidP="005856B8">
            <w:pPr>
              <w:autoSpaceDE w:val="0"/>
              <w:autoSpaceDN w:val="0"/>
              <w:adjustRightInd w:val="0"/>
              <w:rPr>
                <w:rFonts w:cstheme="minorHAnsi"/>
                <w:sz w:val="24"/>
                <w:szCs w:val="24"/>
              </w:rPr>
            </w:pPr>
            <w:r>
              <w:rPr>
                <w:rFonts w:cstheme="minorHAnsi"/>
                <w:sz w:val="24"/>
                <w:szCs w:val="24"/>
              </w:rPr>
              <w:lastRenderedPageBreak/>
              <w:t xml:space="preserve">1. </w:t>
            </w:r>
            <w:r w:rsidR="005856B8" w:rsidRPr="00D96142">
              <w:rPr>
                <w:rFonts w:cstheme="minorHAnsi"/>
                <w:sz w:val="24"/>
                <w:szCs w:val="24"/>
              </w:rPr>
              <w:t>EASC should continue to work with WAST to ensure that satisfactory evidence</w:t>
            </w:r>
            <w:r>
              <w:rPr>
                <w:rFonts w:cstheme="minorHAnsi"/>
                <w:sz w:val="24"/>
                <w:szCs w:val="24"/>
              </w:rPr>
              <w:t xml:space="preserve"> </w:t>
            </w:r>
            <w:r w:rsidR="005856B8" w:rsidRPr="00D96142">
              <w:rPr>
                <w:rFonts w:cstheme="minorHAnsi"/>
                <w:sz w:val="24"/>
                <w:szCs w:val="24"/>
              </w:rPr>
              <w:t>and explanations are provided for all its queries regarding the additionality</w:t>
            </w:r>
            <w:r>
              <w:rPr>
                <w:rFonts w:cstheme="minorHAnsi"/>
                <w:sz w:val="24"/>
                <w:szCs w:val="24"/>
              </w:rPr>
              <w:t xml:space="preserve"> </w:t>
            </w:r>
            <w:r w:rsidR="005856B8" w:rsidRPr="00D96142">
              <w:rPr>
                <w:rFonts w:cstheme="minorHAnsi"/>
                <w:sz w:val="24"/>
                <w:szCs w:val="24"/>
              </w:rPr>
              <w:t>and wider workforce headcount and financial information. Where possible,</w:t>
            </w:r>
            <w:r>
              <w:rPr>
                <w:rFonts w:cstheme="minorHAnsi"/>
                <w:sz w:val="24"/>
                <w:szCs w:val="24"/>
              </w:rPr>
              <w:t xml:space="preserve"> </w:t>
            </w:r>
            <w:r w:rsidR="005856B8" w:rsidRPr="00D96142">
              <w:rPr>
                <w:rFonts w:cstheme="minorHAnsi"/>
                <w:sz w:val="24"/>
                <w:szCs w:val="24"/>
              </w:rPr>
              <w:t xml:space="preserve">EASC should encourage WAST to include such </w:t>
            </w:r>
            <w:r>
              <w:rPr>
                <w:rFonts w:cstheme="minorHAnsi"/>
                <w:sz w:val="24"/>
                <w:szCs w:val="24"/>
              </w:rPr>
              <w:t>i</w:t>
            </w:r>
            <w:r w:rsidR="005856B8" w:rsidRPr="00D96142">
              <w:rPr>
                <w:rFonts w:cstheme="minorHAnsi"/>
                <w:sz w:val="24"/>
                <w:szCs w:val="24"/>
              </w:rPr>
              <w:t>nformation on the monthly</w:t>
            </w:r>
            <w:r>
              <w:rPr>
                <w:rFonts w:cstheme="minorHAnsi"/>
                <w:sz w:val="24"/>
                <w:szCs w:val="24"/>
              </w:rPr>
              <w:t xml:space="preserve"> </w:t>
            </w:r>
            <w:r w:rsidR="005856B8" w:rsidRPr="00D96142">
              <w:rPr>
                <w:rFonts w:cstheme="minorHAnsi"/>
                <w:sz w:val="24"/>
                <w:szCs w:val="24"/>
              </w:rPr>
              <w:t>highlight report in order to better contextualise the data within the report.</w:t>
            </w:r>
          </w:p>
          <w:p w14:paraId="4701A576" w14:textId="61437A37" w:rsidR="00D96142" w:rsidRDefault="00D96142" w:rsidP="005856B8">
            <w:pPr>
              <w:autoSpaceDE w:val="0"/>
              <w:autoSpaceDN w:val="0"/>
              <w:adjustRightInd w:val="0"/>
              <w:rPr>
                <w:rFonts w:cstheme="minorHAnsi"/>
                <w:sz w:val="24"/>
                <w:szCs w:val="24"/>
              </w:rPr>
            </w:pPr>
          </w:p>
          <w:p w14:paraId="74B478E1" w14:textId="77777777" w:rsidR="00D96142" w:rsidRDefault="00D96142" w:rsidP="005856B8">
            <w:pPr>
              <w:autoSpaceDE w:val="0"/>
              <w:autoSpaceDN w:val="0"/>
              <w:adjustRightInd w:val="0"/>
              <w:rPr>
                <w:rFonts w:cstheme="minorHAnsi"/>
                <w:sz w:val="24"/>
                <w:szCs w:val="24"/>
              </w:rPr>
            </w:pPr>
          </w:p>
          <w:p w14:paraId="1F1CC668" w14:textId="5C26D660" w:rsidR="00D96142" w:rsidRDefault="00D96142" w:rsidP="005856B8">
            <w:pPr>
              <w:autoSpaceDE w:val="0"/>
              <w:autoSpaceDN w:val="0"/>
              <w:adjustRightInd w:val="0"/>
              <w:rPr>
                <w:rFonts w:cstheme="minorHAnsi"/>
                <w:sz w:val="24"/>
                <w:szCs w:val="24"/>
              </w:rPr>
            </w:pPr>
          </w:p>
          <w:p w14:paraId="58FB11F1" w14:textId="77777777" w:rsidR="00D96142" w:rsidRDefault="00D96142" w:rsidP="005856B8">
            <w:pPr>
              <w:autoSpaceDE w:val="0"/>
              <w:autoSpaceDN w:val="0"/>
              <w:adjustRightInd w:val="0"/>
              <w:rPr>
                <w:rFonts w:cstheme="minorHAnsi"/>
                <w:sz w:val="24"/>
                <w:szCs w:val="24"/>
              </w:rPr>
            </w:pPr>
          </w:p>
          <w:p w14:paraId="0FE12E03" w14:textId="77777777" w:rsidR="00D96142" w:rsidRPr="00D96142" w:rsidRDefault="00D96142" w:rsidP="005856B8">
            <w:pPr>
              <w:autoSpaceDE w:val="0"/>
              <w:autoSpaceDN w:val="0"/>
              <w:adjustRightInd w:val="0"/>
              <w:rPr>
                <w:rFonts w:cstheme="minorHAnsi"/>
                <w:sz w:val="24"/>
                <w:szCs w:val="24"/>
              </w:rPr>
            </w:pPr>
          </w:p>
          <w:p w14:paraId="531252D6" w14:textId="15754FBF" w:rsidR="005856B8" w:rsidRPr="00D96142" w:rsidRDefault="005856B8" w:rsidP="005856B8">
            <w:pPr>
              <w:autoSpaceDE w:val="0"/>
              <w:autoSpaceDN w:val="0"/>
              <w:adjustRightInd w:val="0"/>
              <w:rPr>
                <w:rFonts w:cstheme="minorHAnsi"/>
                <w:sz w:val="24"/>
                <w:szCs w:val="24"/>
              </w:rPr>
            </w:pPr>
            <w:r w:rsidRPr="00D96142">
              <w:rPr>
                <w:rFonts w:cstheme="minorHAnsi"/>
                <w:sz w:val="24"/>
                <w:szCs w:val="24"/>
              </w:rPr>
              <w:lastRenderedPageBreak/>
              <w:t>2. If the existing arrangements between EASC and WAST do not clearly set out</w:t>
            </w:r>
            <w:r w:rsidR="00D96142">
              <w:rPr>
                <w:rFonts w:cstheme="minorHAnsi"/>
                <w:sz w:val="24"/>
                <w:szCs w:val="24"/>
              </w:rPr>
              <w:t xml:space="preserve"> </w:t>
            </w:r>
            <w:r w:rsidRPr="00D96142">
              <w:rPr>
                <w:rFonts w:cstheme="minorHAnsi"/>
                <w:sz w:val="24"/>
                <w:szCs w:val="24"/>
              </w:rPr>
              <w:t>expectations, consideration should be given to having a formal agreement in</w:t>
            </w:r>
          </w:p>
          <w:p w14:paraId="0E268313" w14:textId="32C7ECFE" w:rsidR="005856B8" w:rsidRDefault="005856B8" w:rsidP="005856B8">
            <w:pPr>
              <w:autoSpaceDE w:val="0"/>
              <w:autoSpaceDN w:val="0"/>
              <w:adjustRightInd w:val="0"/>
              <w:rPr>
                <w:rFonts w:cstheme="minorHAnsi"/>
                <w:sz w:val="24"/>
                <w:szCs w:val="24"/>
              </w:rPr>
            </w:pPr>
            <w:r w:rsidRPr="00D96142">
              <w:rPr>
                <w:rFonts w:cstheme="minorHAnsi"/>
                <w:sz w:val="24"/>
                <w:szCs w:val="24"/>
              </w:rPr>
              <w:t>place to provide greater clarity around the expectations of both parties in</w:t>
            </w:r>
            <w:r w:rsidR="00D96142">
              <w:rPr>
                <w:rFonts w:cstheme="minorHAnsi"/>
                <w:sz w:val="24"/>
                <w:szCs w:val="24"/>
              </w:rPr>
              <w:t xml:space="preserve"> </w:t>
            </w:r>
            <w:r w:rsidRPr="00D96142">
              <w:rPr>
                <w:rFonts w:cstheme="minorHAnsi"/>
                <w:sz w:val="24"/>
                <w:szCs w:val="24"/>
              </w:rPr>
              <w:t>relation to areas such as access to information and data from WAST regarding</w:t>
            </w:r>
            <w:r w:rsidR="00D96142">
              <w:rPr>
                <w:rFonts w:cstheme="minorHAnsi"/>
                <w:sz w:val="24"/>
                <w:szCs w:val="24"/>
              </w:rPr>
              <w:t xml:space="preserve"> </w:t>
            </w:r>
            <w:r w:rsidRPr="00D96142">
              <w:rPr>
                <w:rFonts w:cstheme="minorHAnsi"/>
                <w:sz w:val="24"/>
                <w:szCs w:val="24"/>
              </w:rPr>
              <w:t>the programme.</w:t>
            </w:r>
          </w:p>
          <w:p w14:paraId="04D0C52F" w14:textId="77777777" w:rsidR="00D96142" w:rsidRPr="00D96142" w:rsidRDefault="00D96142" w:rsidP="005856B8">
            <w:pPr>
              <w:autoSpaceDE w:val="0"/>
              <w:autoSpaceDN w:val="0"/>
              <w:adjustRightInd w:val="0"/>
              <w:rPr>
                <w:rFonts w:cstheme="minorHAnsi"/>
                <w:sz w:val="24"/>
                <w:szCs w:val="24"/>
              </w:rPr>
            </w:pPr>
          </w:p>
          <w:p w14:paraId="200FA0CE" w14:textId="77777777" w:rsidR="00D96142" w:rsidRPr="00D96142" w:rsidRDefault="00D96142" w:rsidP="005856B8">
            <w:pPr>
              <w:autoSpaceDE w:val="0"/>
              <w:autoSpaceDN w:val="0"/>
              <w:adjustRightInd w:val="0"/>
              <w:rPr>
                <w:rFonts w:cstheme="minorHAnsi"/>
                <w:b/>
                <w:bCs/>
                <w:color w:val="FF0000"/>
                <w:sz w:val="24"/>
                <w:szCs w:val="24"/>
              </w:rPr>
            </w:pPr>
            <w:r w:rsidRPr="00D96142">
              <w:rPr>
                <w:rFonts w:cstheme="minorHAnsi"/>
                <w:b/>
                <w:bCs/>
                <w:color w:val="FF0000"/>
                <w:sz w:val="24"/>
                <w:szCs w:val="24"/>
              </w:rPr>
              <w:t>Risk</w:t>
            </w:r>
          </w:p>
          <w:p w14:paraId="43902579" w14:textId="08998C56" w:rsidR="00D96142" w:rsidRPr="00D96142" w:rsidRDefault="00D96142" w:rsidP="00D96142">
            <w:pPr>
              <w:autoSpaceDE w:val="0"/>
              <w:autoSpaceDN w:val="0"/>
              <w:adjustRightInd w:val="0"/>
              <w:rPr>
                <w:rFonts w:cstheme="minorHAnsi"/>
                <w:sz w:val="24"/>
                <w:szCs w:val="24"/>
              </w:rPr>
            </w:pPr>
            <w:r w:rsidRPr="00D96142">
              <w:rPr>
                <w:rFonts w:cstheme="minorHAnsi"/>
                <w:sz w:val="24"/>
                <w:szCs w:val="24"/>
              </w:rPr>
              <w:t>That the recruitment drive, funded</w:t>
            </w:r>
            <w:r>
              <w:rPr>
                <w:rFonts w:cstheme="minorHAnsi"/>
                <w:sz w:val="24"/>
                <w:szCs w:val="24"/>
              </w:rPr>
              <w:t xml:space="preserve"> </w:t>
            </w:r>
            <w:r w:rsidRPr="00D96142">
              <w:rPr>
                <w:rFonts w:cstheme="minorHAnsi"/>
                <w:sz w:val="24"/>
                <w:szCs w:val="24"/>
              </w:rPr>
              <w:t>with non-recurrent funding from</w:t>
            </w:r>
            <w:r>
              <w:rPr>
                <w:rFonts w:cstheme="minorHAnsi"/>
                <w:sz w:val="24"/>
                <w:szCs w:val="24"/>
              </w:rPr>
              <w:t xml:space="preserve"> </w:t>
            </w:r>
            <w:r w:rsidRPr="00D96142">
              <w:rPr>
                <w:rFonts w:cstheme="minorHAnsi"/>
                <w:sz w:val="24"/>
                <w:szCs w:val="24"/>
              </w:rPr>
              <w:t>EASC fails to deliver the</w:t>
            </w:r>
            <w:r>
              <w:rPr>
                <w:rFonts w:cstheme="minorHAnsi"/>
                <w:sz w:val="24"/>
                <w:szCs w:val="24"/>
              </w:rPr>
              <w:t xml:space="preserve"> </w:t>
            </w:r>
            <w:r w:rsidRPr="00D96142">
              <w:rPr>
                <w:rFonts w:cstheme="minorHAnsi"/>
                <w:sz w:val="24"/>
                <w:szCs w:val="24"/>
              </w:rPr>
              <w:t>requirements WAST set out in its</w:t>
            </w:r>
            <w:r>
              <w:rPr>
                <w:rFonts w:cstheme="minorHAnsi"/>
                <w:sz w:val="24"/>
                <w:szCs w:val="24"/>
              </w:rPr>
              <w:t xml:space="preserve"> </w:t>
            </w:r>
            <w:r w:rsidRPr="00D96142">
              <w:rPr>
                <w:rFonts w:cstheme="minorHAnsi"/>
                <w:sz w:val="24"/>
                <w:szCs w:val="24"/>
              </w:rPr>
              <w:t>demand and capacity plan review.</w:t>
            </w:r>
          </w:p>
        </w:tc>
        <w:tc>
          <w:tcPr>
            <w:tcW w:w="959" w:type="dxa"/>
            <w:shd w:val="clear" w:color="auto" w:fill="FFC000"/>
          </w:tcPr>
          <w:p w14:paraId="0BFA75F1" w14:textId="5D3490C6" w:rsidR="005856B8" w:rsidRPr="00D96142" w:rsidRDefault="00D96142">
            <w:pPr>
              <w:rPr>
                <w:rFonts w:cstheme="minorHAnsi"/>
                <w:sz w:val="24"/>
                <w:szCs w:val="24"/>
              </w:rPr>
            </w:pPr>
            <w:r>
              <w:rPr>
                <w:rFonts w:cstheme="minorHAnsi"/>
                <w:sz w:val="24"/>
                <w:szCs w:val="24"/>
              </w:rPr>
              <w:lastRenderedPageBreak/>
              <w:t>Med</w:t>
            </w:r>
          </w:p>
        </w:tc>
        <w:tc>
          <w:tcPr>
            <w:tcW w:w="1205" w:type="dxa"/>
          </w:tcPr>
          <w:p w14:paraId="228B5001" w14:textId="1B1E9DBD" w:rsidR="005856B8" w:rsidRPr="00D96142" w:rsidRDefault="00D96142">
            <w:pPr>
              <w:rPr>
                <w:rFonts w:cstheme="minorHAnsi"/>
                <w:sz w:val="24"/>
                <w:szCs w:val="24"/>
              </w:rPr>
            </w:pPr>
            <w:r w:rsidRPr="00D96142">
              <w:rPr>
                <w:rFonts w:cstheme="minorHAnsi"/>
                <w:sz w:val="24"/>
                <w:szCs w:val="24"/>
              </w:rPr>
              <w:t>Oct 2021</w:t>
            </w:r>
          </w:p>
        </w:tc>
        <w:tc>
          <w:tcPr>
            <w:tcW w:w="826" w:type="dxa"/>
          </w:tcPr>
          <w:p w14:paraId="55890BB5" w14:textId="3DA98B97" w:rsidR="005856B8" w:rsidRPr="00D96142" w:rsidRDefault="00D96142">
            <w:pPr>
              <w:rPr>
                <w:rFonts w:cstheme="minorHAnsi"/>
                <w:sz w:val="24"/>
                <w:szCs w:val="24"/>
              </w:rPr>
            </w:pPr>
            <w:r w:rsidRPr="00D96142">
              <w:rPr>
                <w:rFonts w:cstheme="minorHAnsi"/>
                <w:sz w:val="24"/>
                <w:szCs w:val="24"/>
              </w:rPr>
              <w:t>CM</w:t>
            </w:r>
          </w:p>
        </w:tc>
        <w:tc>
          <w:tcPr>
            <w:tcW w:w="3640" w:type="dxa"/>
          </w:tcPr>
          <w:p w14:paraId="68EEEB32" w14:textId="29EF4B41" w:rsidR="00D96142" w:rsidRPr="00D96142" w:rsidRDefault="00D96142" w:rsidP="00D96142">
            <w:pPr>
              <w:autoSpaceDE w:val="0"/>
              <w:autoSpaceDN w:val="0"/>
              <w:adjustRightInd w:val="0"/>
              <w:rPr>
                <w:rFonts w:cstheme="minorHAnsi"/>
                <w:sz w:val="24"/>
                <w:szCs w:val="24"/>
              </w:rPr>
            </w:pPr>
            <w:r w:rsidRPr="00D96142">
              <w:rPr>
                <w:rFonts w:cstheme="minorHAnsi"/>
                <w:sz w:val="24"/>
                <w:szCs w:val="24"/>
              </w:rPr>
              <w:t>EASC has set a Commissioning Intention on Value, which is currently being</w:t>
            </w:r>
            <w:r>
              <w:rPr>
                <w:rFonts w:cstheme="minorHAnsi"/>
                <w:sz w:val="24"/>
                <w:szCs w:val="24"/>
              </w:rPr>
              <w:t xml:space="preserve"> </w:t>
            </w:r>
            <w:r w:rsidRPr="00D96142">
              <w:rPr>
                <w:rFonts w:cstheme="minorHAnsi"/>
                <w:sz w:val="24"/>
                <w:szCs w:val="24"/>
              </w:rPr>
              <w:t>developed into a collaborative programme of work between EASC and WAST. As</w:t>
            </w:r>
            <w:r>
              <w:rPr>
                <w:rFonts w:cstheme="minorHAnsi"/>
                <w:sz w:val="24"/>
                <w:szCs w:val="24"/>
              </w:rPr>
              <w:t xml:space="preserve"> </w:t>
            </w:r>
            <w:r w:rsidRPr="00D96142">
              <w:rPr>
                <w:rFonts w:cstheme="minorHAnsi"/>
                <w:sz w:val="24"/>
                <w:szCs w:val="24"/>
              </w:rPr>
              <w:t>part of this, it is intended that EASC’s holistic Value-Based Commissioning model</w:t>
            </w:r>
          </w:p>
          <w:p w14:paraId="5E313808" w14:textId="77777777" w:rsidR="005856B8" w:rsidRDefault="00D96142" w:rsidP="00D96142">
            <w:pPr>
              <w:autoSpaceDE w:val="0"/>
              <w:autoSpaceDN w:val="0"/>
              <w:adjustRightInd w:val="0"/>
              <w:rPr>
                <w:rFonts w:cstheme="minorHAnsi"/>
                <w:sz w:val="24"/>
                <w:szCs w:val="24"/>
              </w:rPr>
            </w:pPr>
            <w:r w:rsidRPr="00D96142">
              <w:rPr>
                <w:rFonts w:cstheme="minorHAnsi"/>
                <w:sz w:val="24"/>
                <w:szCs w:val="24"/>
              </w:rPr>
              <w:t>is developed and applied to the D&amp;C programme to establish a clear evidence</w:t>
            </w:r>
            <w:r>
              <w:rPr>
                <w:rFonts w:cstheme="minorHAnsi"/>
                <w:sz w:val="24"/>
                <w:szCs w:val="24"/>
              </w:rPr>
              <w:t xml:space="preserve"> </w:t>
            </w:r>
            <w:r w:rsidRPr="00D96142">
              <w:rPr>
                <w:rFonts w:cstheme="minorHAnsi"/>
                <w:sz w:val="24"/>
                <w:szCs w:val="24"/>
              </w:rPr>
              <w:t>base for identifying, monitoring and measuring value which will also help to</w:t>
            </w:r>
            <w:r>
              <w:rPr>
                <w:rFonts w:cstheme="minorHAnsi"/>
                <w:sz w:val="24"/>
                <w:szCs w:val="24"/>
              </w:rPr>
              <w:t xml:space="preserve"> </w:t>
            </w:r>
            <w:r w:rsidRPr="00D96142">
              <w:rPr>
                <w:rFonts w:cstheme="minorHAnsi"/>
                <w:sz w:val="24"/>
                <w:szCs w:val="24"/>
              </w:rPr>
              <w:t>address the issue of contextual information.</w:t>
            </w:r>
          </w:p>
          <w:p w14:paraId="190B796C" w14:textId="77777777" w:rsidR="00D96142" w:rsidRDefault="00D96142" w:rsidP="00D96142">
            <w:pPr>
              <w:autoSpaceDE w:val="0"/>
              <w:autoSpaceDN w:val="0"/>
              <w:adjustRightInd w:val="0"/>
              <w:rPr>
                <w:rFonts w:cstheme="minorHAnsi"/>
                <w:sz w:val="24"/>
                <w:szCs w:val="24"/>
              </w:rPr>
            </w:pPr>
          </w:p>
          <w:p w14:paraId="695130F8" w14:textId="77777777" w:rsidR="00D96142" w:rsidRDefault="00D96142" w:rsidP="00D96142">
            <w:pPr>
              <w:autoSpaceDE w:val="0"/>
              <w:autoSpaceDN w:val="0"/>
              <w:adjustRightInd w:val="0"/>
              <w:rPr>
                <w:rFonts w:cstheme="minorHAnsi"/>
                <w:b/>
                <w:bCs/>
                <w:color w:val="FF0000"/>
                <w:sz w:val="24"/>
                <w:szCs w:val="24"/>
              </w:rPr>
            </w:pPr>
            <w:r w:rsidRPr="00D96142">
              <w:rPr>
                <w:rFonts w:cstheme="minorHAnsi"/>
                <w:b/>
                <w:bCs/>
                <w:color w:val="FF0000"/>
                <w:sz w:val="24"/>
                <w:szCs w:val="24"/>
              </w:rPr>
              <w:t>Update</w:t>
            </w:r>
          </w:p>
          <w:p w14:paraId="6AD6ECC7" w14:textId="77777777" w:rsidR="00CA4CE1" w:rsidRDefault="00241407" w:rsidP="00AC2203">
            <w:pPr>
              <w:autoSpaceDE w:val="0"/>
              <w:autoSpaceDN w:val="0"/>
              <w:adjustRightInd w:val="0"/>
              <w:rPr>
                <w:rFonts w:cstheme="minorHAnsi"/>
                <w:sz w:val="24"/>
                <w:szCs w:val="24"/>
              </w:rPr>
            </w:pPr>
            <w:r w:rsidRPr="00241407">
              <w:rPr>
                <w:rFonts w:cstheme="minorHAnsi"/>
                <w:sz w:val="24"/>
                <w:szCs w:val="24"/>
              </w:rPr>
              <w:t xml:space="preserve">The Value Based Commissioning Model is </w:t>
            </w:r>
            <w:r w:rsidR="002B53C6">
              <w:rPr>
                <w:rFonts w:cstheme="minorHAnsi"/>
                <w:sz w:val="24"/>
                <w:szCs w:val="24"/>
              </w:rPr>
              <w:t xml:space="preserve">currently </w:t>
            </w:r>
            <w:r w:rsidRPr="00241407">
              <w:rPr>
                <w:rFonts w:cstheme="minorHAnsi"/>
                <w:sz w:val="24"/>
                <w:szCs w:val="24"/>
              </w:rPr>
              <w:t xml:space="preserve">being </w:t>
            </w:r>
            <w:r w:rsidRPr="00241407">
              <w:rPr>
                <w:rFonts w:cstheme="minorHAnsi"/>
                <w:sz w:val="24"/>
                <w:szCs w:val="24"/>
              </w:rPr>
              <w:lastRenderedPageBreak/>
              <w:t>integrated into a refreshed EASC Commissioning Framework.</w:t>
            </w:r>
            <w:r w:rsidRPr="002B53C6">
              <w:rPr>
                <w:rFonts w:cstheme="minorHAnsi"/>
                <w:sz w:val="24"/>
                <w:szCs w:val="24"/>
              </w:rPr>
              <w:t xml:space="preserve"> </w:t>
            </w:r>
          </w:p>
          <w:p w14:paraId="3C07D923" w14:textId="77777777" w:rsidR="00241407" w:rsidRDefault="00241407" w:rsidP="00AC2203">
            <w:pPr>
              <w:autoSpaceDE w:val="0"/>
              <w:autoSpaceDN w:val="0"/>
              <w:adjustRightInd w:val="0"/>
              <w:rPr>
                <w:rFonts w:cstheme="minorHAnsi"/>
                <w:sz w:val="24"/>
                <w:szCs w:val="24"/>
              </w:rPr>
            </w:pPr>
            <w:r w:rsidRPr="002B53C6">
              <w:rPr>
                <w:rFonts w:cstheme="minorHAnsi"/>
                <w:sz w:val="24"/>
                <w:szCs w:val="24"/>
              </w:rPr>
              <w:t>The refreshed Framework will act as the foundation for the developme</w:t>
            </w:r>
            <w:r w:rsidR="002B53C6" w:rsidRPr="002B53C6">
              <w:rPr>
                <w:rFonts w:cstheme="minorHAnsi"/>
                <w:sz w:val="24"/>
                <w:szCs w:val="24"/>
              </w:rPr>
              <w:t xml:space="preserve">nt of improved reporting, assurance and </w:t>
            </w:r>
            <w:proofErr w:type="gramStart"/>
            <w:r w:rsidR="002B53C6" w:rsidRPr="002B53C6">
              <w:rPr>
                <w:rFonts w:cstheme="minorHAnsi"/>
                <w:sz w:val="24"/>
                <w:szCs w:val="24"/>
              </w:rPr>
              <w:t>decision making</w:t>
            </w:r>
            <w:proofErr w:type="gramEnd"/>
            <w:r w:rsidR="002B53C6">
              <w:rPr>
                <w:rFonts w:cstheme="minorHAnsi"/>
                <w:sz w:val="24"/>
                <w:szCs w:val="24"/>
              </w:rPr>
              <w:t xml:space="preserve"> processes</w:t>
            </w:r>
            <w:r w:rsidR="00AC2203">
              <w:rPr>
                <w:rFonts w:cstheme="minorHAnsi"/>
                <w:sz w:val="24"/>
                <w:szCs w:val="24"/>
              </w:rPr>
              <w:t xml:space="preserve"> for D&amp;C but also EMS services more broadly. This</w:t>
            </w:r>
            <w:r w:rsidR="002B53C6">
              <w:rPr>
                <w:rFonts w:cstheme="minorHAnsi"/>
                <w:sz w:val="24"/>
                <w:szCs w:val="24"/>
              </w:rPr>
              <w:t xml:space="preserve"> will address the risks and recommendations identified in the internal audit review</w:t>
            </w:r>
            <w:r w:rsidR="002B53C6" w:rsidRPr="002B53C6">
              <w:rPr>
                <w:rFonts w:cstheme="minorHAnsi"/>
                <w:sz w:val="24"/>
                <w:szCs w:val="24"/>
              </w:rPr>
              <w:t xml:space="preserve">. </w:t>
            </w:r>
            <w:r w:rsidR="002B53C6">
              <w:rPr>
                <w:rFonts w:cstheme="minorHAnsi"/>
                <w:sz w:val="24"/>
                <w:szCs w:val="24"/>
              </w:rPr>
              <w:t xml:space="preserve">The EASC Commissioning Framework will be </w:t>
            </w:r>
            <w:r w:rsidR="00CA4CE1">
              <w:rPr>
                <w:rFonts w:cstheme="minorHAnsi"/>
                <w:sz w:val="24"/>
                <w:szCs w:val="24"/>
              </w:rPr>
              <w:t>presented at</w:t>
            </w:r>
            <w:r w:rsidR="002B53C6">
              <w:rPr>
                <w:rFonts w:cstheme="minorHAnsi"/>
                <w:sz w:val="24"/>
                <w:szCs w:val="24"/>
              </w:rPr>
              <w:t xml:space="preserve"> EASC Management Group on 21 October for review and approval. </w:t>
            </w:r>
          </w:p>
          <w:p w14:paraId="7198354D" w14:textId="742875D6" w:rsidR="00865A4F" w:rsidRDefault="00865A4F" w:rsidP="00AC2203">
            <w:pPr>
              <w:autoSpaceDE w:val="0"/>
              <w:autoSpaceDN w:val="0"/>
              <w:adjustRightInd w:val="0"/>
              <w:rPr>
                <w:rFonts w:cstheme="minorHAnsi"/>
                <w:b/>
                <w:sz w:val="24"/>
                <w:szCs w:val="24"/>
              </w:rPr>
            </w:pPr>
          </w:p>
          <w:p w14:paraId="4F3D8C6D" w14:textId="54504635" w:rsidR="00865A4F" w:rsidRDefault="00865A4F" w:rsidP="00AC2203">
            <w:pPr>
              <w:autoSpaceDE w:val="0"/>
              <w:autoSpaceDN w:val="0"/>
              <w:adjustRightInd w:val="0"/>
              <w:rPr>
                <w:rFonts w:cstheme="minorHAnsi"/>
                <w:b/>
                <w:sz w:val="24"/>
                <w:szCs w:val="24"/>
              </w:rPr>
            </w:pPr>
            <w:r>
              <w:rPr>
                <w:rFonts w:cstheme="minorHAnsi"/>
                <w:b/>
                <w:sz w:val="24"/>
                <w:szCs w:val="24"/>
              </w:rPr>
              <w:t>Update</w:t>
            </w:r>
          </w:p>
          <w:p w14:paraId="22831199" w14:textId="3701DF6F" w:rsidR="00865A4F" w:rsidRDefault="00865A4F" w:rsidP="00AC2203">
            <w:pPr>
              <w:autoSpaceDE w:val="0"/>
              <w:autoSpaceDN w:val="0"/>
              <w:adjustRightInd w:val="0"/>
              <w:rPr>
                <w:rFonts w:cstheme="minorHAnsi"/>
                <w:bCs/>
                <w:sz w:val="24"/>
                <w:szCs w:val="24"/>
              </w:rPr>
            </w:pPr>
            <w:r w:rsidRPr="00865A4F">
              <w:rPr>
                <w:rFonts w:cstheme="minorHAnsi"/>
                <w:bCs/>
                <w:sz w:val="24"/>
                <w:szCs w:val="24"/>
              </w:rPr>
              <w:t>The approach to develop the Commissioning framework was approved by EASC Management Group in October 2021.</w:t>
            </w:r>
          </w:p>
          <w:p w14:paraId="5DE57BCA" w14:textId="47CAE5C0" w:rsidR="00865A4F" w:rsidRDefault="00865A4F" w:rsidP="00AC2203">
            <w:pPr>
              <w:autoSpaceDE w:val="0"/>
              <w:autoSpaceDN w:val="0"/>
              <w:adjustRightInd w:val="0"/>
              <w:rPr>
                <w:rFonts w:cstheme="minorHAnsi"/>
                <w:bCs/>
                <w:sz w:val="24"/>
                <w:szCs w:val="24"/>
              </w:rPr>
            </w:pPr>
          </w:p>
          <w:p w14:paraId="4DDCC9C5" w14:textId="325F0187" w:rsidR="00865A4F" w:rsidRPr="00865A4F" w:rsidRDefault="00865A4F" w:rsidP="00AC2203">
            <w:pPr>
              <w:autoSpaceDE w:val="0"/>
              <w:autoSpaceDN w:val="0"/>
              <w:adjustRightInd w:val="0"/>
              <w:rPr>
                <w:rFonts w:cstheme="minorHAnsi"/>
                <w:bCs/>
                <w:sz w:val="24"/>
                <w:szCs w:val="24"/>
              </w:rPr>
            </w:pPr>
            <w:r>
              <w:rPr>
                <w:rFonts w:cstheme="minorHAnsi"/>
                <w:bCs/>
                <w:sz w:val="24"/>
                <w:szCs w:val="24"/>
              </w:rPr>
              <w:t>The EAS Joint Committee will receive an alternate approach to the intended commissioning framework to adapt to the changed position where core and transformational work is more easily defined.</w:t>
            </w:r>
          </w:p>
          <w:p w14:paraId="4CEBA0A8" w14:textId="77777777" w:rsidR="00865A4F" w:rsidRPr="00865A4F" w:rsidRDefault="00865A4F" w:rsidP="00AC2203">
            <w:pPr>
              <w:autoSpaceDE w:val="0"/>
              <w:autoSpaceDN w:val="0"/>
              <w:adjustRightInd w:val="0"/>
              <w:rPr>
                <w:rFonts w:cstheme="minorHAnsi"/>
                <w:bCs/>
                <w:sz w:val="24"/>
                <w:szCs w:val="24"/>
              </w:rPr>
            </w:pPr>
          </w:p>
          <w:p w14:paraId="0592F453" w14:textId="517E962D" w:rsidR="00865A4F" w:rsidRPr="00D96142" w:rsidRDefault="00865A4F" w:rsidP="00AC2203">
            <w:pPr>
              <w:autoSpaceDE w:val="0"/>
              <w:autoSpaceDN w:val="0"/>
              <w:adjustRightInd w:val="0"/>
              <w:rPr>
                <w:rFonts w:cstheme="minorHAnsi"/>
                <w:b/>
                <w:bCs/>
                <w:sz w:val="24"/>
                <w:szCs w:val="24"/>
              </w:rPr>
            </w:pPr>
            <w:r w:rsidRPr="00865A4F">
              <w:rPr>
                <w:rFonts w:cstheme="minorHAnsi"/>
                <w:bCs/>
                <w:sz w:val="24"/>
                <w:szCs w:val="24"/>
              </w:rPr>
              <w:t xml:space="preserve">The </w:t>
            </w:r>
            <w:r>
              <w:rPr>
                <w:rFonts w:cstheme="minorHAnsi"/>
                <w:bCs/>
                <w:sz w:val="24"/>
                <w:szCs w:val="24"/>
              </w:rPr>
              <w:t>actions can therefore b</w:t>
            </w:r>
            <w:r w:rsidR="00FA66B5">
              <w:rPr>
                <w:rFonts w:cstheme="minorHAnsi"/>
                <w:bCs/>
                <w:sz w:val="24"/>
                <w:szCs w:val="24"/>
              </w:rPr>
              <w:t>e</w:t>
            </w:r>
            <w:r>
              <w:rPr>
                <w:rFonts w:cstheme="minorHAnsi"/>
                <w:bCs/>
                <w:sz w:val="24"/>
                <w:szCs w:val="24"/>
              </w:rPr>
              <w:t xml:space="preserve"> closed</w:t>
            </w:r>
            <w:r>
              <w:rPr>
                <w:rFonts w:cstheme="minorHAnsi"/>
                <w:b/>
                <w:sz w:val="24"/>
                <w:szCs w:val="24"/>
              </w:rPr>
              <w:t xml:space="preserve"> </w:t>
            </w:r>
          </w:p>
        </w:tc>
        <w:tc>
          <w:tcPr>
            <w:tcW w:w="1309" w:type="dxa"/>
          </w:tcPr>
          <w:p w14:paraId="71B3D842" w14:textId="3D8E7DFA" w:rsidR="005856B8" w:rsidRPr="005856B8" w:rsidRDefault="00865A4F">
            <w:pPr>
              <w:rPr>
                <w:rFonts w:cstheme="minorHAnsi"/>
                <w:sz w:val="24"/>
                <w:szCs w:val="24"/>
              </w:rPr>
            </w:pPr>
            <w:r>
              <w:rPr>
                <w:rFonts w:cstheme="minorHAnsi"/>
                <w:sz w:val="24"/>
                <w:szCs w:val="24"/>
              </w:rPr>
              <w:lastRenderedPageBreak/>
              <w:t>March 2022</w:t>
            </w:r>
          </w:p>
        </w:tc>
      </w:tr>
      <w:tr w:rsidR="00D96142" w:rsidRPr="005856B8" w14:paraId="0616CFB2" w14:textId="77777777" w:rsidTr="00D96142">
        <w:trPr>
          <w:trHeight w:val="267"/>
        </w:trPr>
        <w:tc>
          <w:tcPr>
            <w:tcW w:w="709" w:type="dxa"/>
          </w:tcPr>
          <w:p w14:paraId="2AA54CFA" w14:textId="6586D40E" w:rsidR="005856B8" w:rsidRPr="005856B8" w:rsidRDefault="005856B8">
            <w:pPr>
              <w:rPr>
                <w:sz w:val="24"/>
                <w:szCs w:val="24"/>
              </w:rPr>
            </w:pPr>
            <w:r>
              <w:rPr>
                <w:sz w:val="24"/>
                <w:szCs w:val="24"/>
              </w:rPr>
              <w:lastRenderedPageBreak/>
              <w:t>2</w:t>
            </w:r>
          </w:p>
        </w:tc>
        <w:tc>
          <w:tcPr>
            <w:tcW w:w="3402" w:type="dxa"/>
          </w:tcPr>
          <w:p w14:paraId="26713AAC" w14:textId="37633554" w:rsidR="005856B8" w:rsidRPr="005856B8" w:rsidRDefault="005856B8" w:rsidP="005856B8">
            <w:pPr>
              <w:autoSpaceDE w:val="0"/>
              <w:autoSpaceDN w:val="0"/>
              <w:adjustRightInd w:val="0"/>
              <w:rPr>
                <w:rFonts w:cstheme="minorHAnsi"/>
                <w:sz w:val="24"/>
                <w:szCs w:val="24"/>
              </w:rPr>
            </w:pPr>
            <w:r w:rsidRPr="005856B8">
              <w:rPr>
                <w:rFonts w:cstheme="minorHAnsi"/>
                <w:sz w:val="24"/>
                <w:szCs w:val="24"/>
              </w:rPr>
              <w:t>A report produced in February 2020 by external consultants on behalf of WAST,</w:t>
            </w:r>
            <w:r w:rsidR="00D96142">
              <w:rPr>
                <w:rFonts w:cstheme="minorHAnsi"/>
                <w:sz w:val="24"/>
                <w:szCs w:val="24"/>
              </w:rPr>
              <w:t xml:space="preserve"> </w:t>
            </w:r>
            <w:r w:rsidRPr="005856B8">
              <w:rPr>
                <w:rFonts w:cstheme="minorHAnsi"/>
                <w:sz w:val="24"/>
                <w:szCs w:val="24"/>
              </w:rPr>
              <w:t>identified a number of scenarios to answer the question ‘</w:t>
            </w:r>
            <w:r w:rsidRPr="005856B8">
              <w:rPr>
                <w:rFonts w:cstheme="minorHAnsi"/>
                <w:i/>
                <w:iCs/>
                <w:sz w:val="24"/>
                <w:szCs w:val="24"/>
              </w:rPr>
              <w:t>What are the sensible</w:t>
            </w:r>
            <w:r>
              <w:rPr>
                <w:rFonts w:cstheme="minorHAnsi"/>
                <w:i/>
                <w:iCs/>
                <w:sz w:val="24"/>
                <w:szCs w:val="24"/>
              </w:rPr>
              <w:t xml:space="preserve"> </w:t>
            </w:r>
            <w:r w:rsidRPr="005856B8">
              <w:rPr>
                <w:rFonts w:cstheme="minorHAnsi"/>
                <w:i/>
                <w:iCs/>
                <w:sz w:val="24"/>
                <w:szCs w:val="24"/>
              </w:rPr>
              <w:t>locations for adding 136 FTE over the WAST area?</w:t>
            </w:r>
            <w:r w:rsidRPr="005856B8">
              <w:rPr>
                <w:rFonts w:cstheme="minorHAnsi"/>
                <w:sz w:val="24"/>
                <w:szCs w:val="24"/>
              </w:rPr>
              <w:t>’</w:t>
            </w:r>
          </w:p>
          <w:p w14:paraId="2CB18ED9" w14:textId="77777777" w:rsidR="004B1356" w:rsidRDefault="004B1356" w:rsidP="005856B8">
            <w:pPr>
              <w:autoSpaceDE w:val="0"/>
              <w:autoSpaceDN w:val="0"/>
              <w:adjustRightInd w:val="0"/>
              <w:rPr>
                <w:rFonts w:cstheme="minorHAnsi"/>
                <w:sz w:val="24"/>
                <w:szCs w:val="24"/>
              </w:rPr>
            </w:pPr>
          </w:p>
          <w:p w14:paraId="532AFACE" w14:textId="77777777" w:rsidR="004B1356" w:rsidRDefault="004B1356" w:rsidP="005856B8">
            <w:pPr>
              <w:autoSpaceDE w:val="0"/>
              <w:autoSpaceDN w:val="0"/>
              <w:adjustRightInd w:val="0"/>
              <w:rPr>
                <w:rFonts w:cstheme="minorHAnsi"/>
                <w:sz w:val="24"/>
                <w:szCs w:val="24"/>
              </w:rPr>
            </w:pPr>
          </w:p>
          <w:p w14:paraId="33D00C8A" w14:textId="32C1E2EA" w:rsidR="005856B8" w:rsidRPr="005856B8" w:rsidRDefault="005856B8" w:rsidP="005856B8">
            <w:pPr>
              <w:autoSpaceDE w:val="0"/>
              <w:autoSpaceDN w:val="0"/>
              <w:adjustRightInd w:val="0"/>
              <w:rPr>
                <w:rFonts w:cstheme="minorHAnsi"/>
                <w:sz w:val="24"/>
                <w:szCs w:val="24"/>
              </w:rPr>
            </w:pPr>
            <w:r w:rsidRPr="005856B8">
              <w:rPr>
                <w:rFonts w:cstheme="minorHAnsi"/>
                <w:sz w:val="24"/>
                <w:szCs w:val="24"/>
              </w:rPr>
              <w:lastRenderedPageBreak/>
              <w:t>We understand that during the recruitment process WAST attempted to locate</w:t>
            </w:r>
            <w:r w:rsidR="00D96142">
              <w:rPr>
                <w:rFonts w:cstheme="minorHAnsi"/>
                <w:sz w:val="24"/>
                <w:szCs w:val="24"/>
              </w:rPr>
              <w:t xml:space="preserve"> </w:t>
            </w:r>
            <w:r w:rsidRPr="005856B8">
              <w:rPr>
                <w:rFonts w:cstheme="minorHAnsi"/>
                <w:sz w:val="24"/>
                <w:szCs w:val="24"/>
              </w:rPr>
              <w:t>staff in line with the report findings. However, we acknowledge that this was</w:t>
            </w:r>
            <w:r>
              <w:rPr>
                <w:rFonts w:cstheme="minorHAnsi"/>
                <w:sz w:val="24"/>
                <w:szCs w:val="24"/>
              </w:rPr>
              <w:t xml:space="preserve"> </w:t>
            </w:r>
            <w:r w:rsidRPr="005856B8">
              <w:rPr>
                <w:rFonts w:cstheme="minorHAnsi"/>
                <w:sz w:val="24"/>
                <w:szCs w:val="24"/>
              </w:rPr>
              <w:t>made more difficult by the pandemic, forcing staff to be located close to home</w:t>
            </w:r>
            <w:r>
              <w:rPr>
                <w:rFonts w:cstheme="minorHAnsi"/>
                <w:sz w:val="24"/>
                <w:szCs w:val="24"/>
              </w:rPr>
              <w:t xml:space="preserve"> </w:t>
            </w:r>
            <w:r w:rsidRPr="005856B8">
              <w:rPr>
                <w:rFonts w:cstheme="minorHAnsi"/>
                <w:sz w:val="24"/>
                <w:szCs w:val="24"/>
              </w:rPr>
              <w:t>as opposed to where demand was, although ambulance resources can be moved</w:t>
            </w:r>
            <w:r w:rsidR="00D96142">
              <w:rPr>
                <w:rFonts w:cstheme="minorHAnsi"/>
                <w:sz w:val="24"/>
                <w:szCs w:val="24"/>
              </w:rPr>
              <w:t xml:space="preserve"> a</w:t>
            </w:r>
            <w:r w:rsidRPr="005856B8">
              <w:rPr>
                <w:rFonts w:cstheme="minorHAnsi"/>
                <w:sz w:val="24"/>
                <w:szCs w:val="24"/>
              </w:rPr>
              <w:t>round Wales each day in order to respond to demand.</w:t>
            </w:r>
          </w:p>
          <w:p w14:paraId="2286E1DF" w14:textId="79B099BC" w:rsidR="005856B8" w:rsidRPr="005856B8" w:rsidRDefault="005856B8" w:rsidP="00D96142">
            <w:pPr>
              <w:autoSpaceDE w:val="0"/>
              <w:autoSpaceDN w:val="0"/>
              <w:adjustRightInd w:val="0"/>
              <w:rPr>
                <w:rFonts w:cstheme="minorHAnsi"/>
                <w:sz w:val="24"/>
                <w:szCs w:val="24"/>
              </w:rPr>
            </w:pPr>
            <w:r w:rsidRPr="005856B8">
              <w:rPr>
                <w:rFonts w:cstheme="minorHAnsi"/>
                <w:sz w:val="24"/>
                <w:szCs w:val="24"/>
              </w:rPr>
              <w:t>We understand that work is ongoing by WAST to review any imbalance caused,</w:t>
            </w:r>
            <w:r w:rsidR="00D96142">
              <w:rPr>
                <w:rFonts w:cstheme="minorHAnsi"/>
                <w:sz w:val="24"/>
                <w:szCs w:val="24"/>
              </w:rPr>
              <w:t xml:space="preserve"> </w:t>
            </w:r>
            <w:r w:rsidRPr="005856B8">
              <w:rPr>
                <w:rFonts w:cstheme="minorHAnsi"/>
                <w:sz w:val="24"/>
                <w:szCs w:val="24"/>
              </w:rPr>
              <w:t>and that the 2021/22 recruitment, plus other reviews such as the response roster</w:t>
            </w:r>
            <w:r w:rsidR="00D96142">
              <w:rPr>
                <w:rFonts w:cstheme="minorHAnsi"/>
                <w:sz w:val="24"/>
                <w:szCs w:val="24"/>
              </w:rPr>
              <w:t xml:space="preserve"> </w:t>
            </w:r>
            <w:r w:rsidRPr="005856B8">
              <w:rPr>
                <w:rFonts w:cstheme="minorHAnsi"/>
                <w:sz w:val="24"/>
                <w:szCs w:val="24"/>
              </w:rPr>
              <w:t>review and estates review, will help in addressing any issues.</w:t>
            </w:r>
          </w:p>
        </w:tc>
        <w:tc>
          <w:tcPr>
            <w:tcW w:w="3401" w:type="dxa"/>
          </w:tcPr>
          <w:p w14:paraId="3913F0C3" w14:textId="32E49BD6" w:rsidR="005856B8" w:rsidRDefault="005856B8" w:rsidP="005856B8">
            <w:pPr>
              <w:autoSpaceDE w:val="0"/>
              <w:autoSpaceDN w:val="0"/>
              <w:adjustRightInd w:val="0"/>
              <w:rPr>
                <w:rFonts w:cstheme="minorHAnsi"/>
                <w:sz w:val="24"/>
                <w:szCs w:val="24"/>
              </w:rPr>
            </w:pPr>
            <w:r w:rsidRPr="005856B8">
              <w:rPr>
                <w:rFonts w:cstheme="minorHAnsi"/>
                <w:sz w:val="24"/>
                <w:szCs w:val="24"/>
              </w:rPr>
              <w:lastRenderedPageBreak/>
              <w:t>Deployment of new staff should continue to be monitored to ensure recruitment</w:t>
            </w:r>
            <w:r w:rsidR="00D96142">
              <w:rPr>
                <w:rFonts w:cstheme="minorHAnsi"/>
                <w:sz w:val="24"/>
                <w:szCs w:val="24"/>
              </w:rPr>
              <w:t xml:space="preserve"> </w:t>
            </w:r>
            <w:r w:rsidRPr="005856B8">
              <w:rPr>
                <w:rFonts w:cstheme="minorHAnsi"/>
                <w:sz w:val="24"/>
                <w:szCs w:val="24"/>
              </w:rPr>
              <w:t>happens in line with the recommendations arising from February 2020 consultant</w:t>
            </w:r>
            <w:r w:rsidR="00D96142">
              <w:rPr>
                <w:rFonts w:cstheme="minorHAnsi"/>
                <w:sz w:val="24"/>
                <w:szCs w:val="24"/>
              </w:rPr>
              <w:t xml:space="preserve"> </w:t>
            </w:r>
            <w:r w:rsidRPr="005856B8">
              <w:rPr>
                <w:rFonts w:cstheme="minorHAnsi"/>
                <w:sz w:val="24"/>
                <w:szCs w:val="24"/>
              </w:rPr>
              <w:t>report.</w:t>
            </w:r>
          </w:p>
          <w:p w14:paraId="073B22E8" w14:textId="02B6E0AC" w:rsidR="004B1356" w:rsidRDefault="004B1356" w:rsidP="005856B8">
            <w:pPr>
              <w:autoSpaceDE w:val="0"/>
              <w:autoSpaceDN w:val="0"/>
              <w:adjustRightInd w:val="0"/>
              <w:rPr>
                <w:rFonts w:cstheme="minorHAnsi"/>
                <w:sz w:val="24"/>
                <w:szCs w:val="24"/>
              </w:rPr>
            </w:pPr>
          </w:p>
          <w:p w14:paraId="3CD5D76A" w14:textId="72B5C870" w:rsidR="004B1356" w:rsidRDefault="004B1356" w:rsidP="005856B8">
            <w:pPr>
              <w:autoSpaceDE w:val="0"/>
              <w:autoSpaceDN w:val="0"/>
              <w:adjustRightInd w:val="0"/>
              <w:rPr>
                <w:rFonts w:cstheme="minorHAnsi"/>
                <w:sz w:val="24"/>
                <w:szCs w:val="24"/>
              </w:rPr>
            </w:pPr>
          </w:p>
          <w:p w14:paraId="42D753BE" w14:textId="59B47EF5" w:rsidR="004B1356" w:rsidRDefault="004B1356" w:rsidP="005856B8">
            <w:pPr>
              <w:autoSpaceDE w:val="0"/>
              <w:autoSpaceDN w:val="0"/>
              <w:adjustRightInd w:val="0"/>
              <w:rPr>
                <w:rFonts w:cstheme="minorHAnsi"/>
                <w:sz w:val="24"/>
                <w:szCs w:val="24"/>
              </w:rPr>
            </w:pPr>
          </w:p>
          <w:p w14:paraId="7C775C29" w14:textId="77777777" w:rsidR="004B1356" w:rsidRPr="005856B8" w:rsidRDefault="004B1356" w:rsidP="005856B8">
            <w:pPr>
              <w:autoSpaceDE w:val="0"/>
              <w:autoSpaceDN w:val="0"/>
              <w:adjustRightInd w:val="0"/>
              <w:rPr>
                <w:rFonts w:cstheme="minorHAnsi"/>
                <w:sz w:val="24"/>
                <w:szCs w:val="24"/>
              </w:rPr>
            </w:pPr>
          </w:p>
          <w:p w14:paraId="07863EC2" w14:textId="45BFB028" w:rsidR="005856B8" w:rsidRPr="005856B8" w:rsidRDefault="005856B8" w:rsidP="00D96142">
            <w:pPr>
              <w:autoSpaceDE w:val="0"/>
              <w:autoSpaceDN w:val="0"/>
              <w:adjustRightInd w:val="0"/>
              <w:rPr>
                <w:rFonts w:cstheme="minorHAnsi"/>
                <w:sz w:val="24"/>
                <w:szCs w:val="24"/>
              </w:rPr>
            </w:pPr>
            <w:r w:rsidRPr="005856B8">
              <w:rPr>
                <w:rFonts w:cstheme="minorHAnsi"/>
                <w:sz w:val="24"/>
                <w:szCs w:val="24"/>
              </w:rPr>
              <w:lastRenderedPageBreak/>
              <w:t>Further consideration should be given to identifying if the flexible approach to</w:t>
            </w:r>
            <w:r w:rsidR="00D96142">
              <w:rPr>
                <w:rFonts w:cstheme="minorHAnsi"/>
                <w:sz w:val="24"/>
                <w:szCs w:val="24"/>
              </w:rPr>
              <w:t xml:space="preserve"> </w:t>
            </w:r>
            <w:r w:rsidRPr="005856B8">
              <w:rPr>
                <w:rFonts w:cstheme="minorHAnsi"/>
                <w:sz w:val="24"/>
                <w:szCs w:val="24"/>
              </w:rPr>
              <w:t>staff deployment could impact on patient safety.</w:t>
            </w:r>
          </w:p>
          <w:p w14:paraId="49D3E917" w14:textId="61A1E3C8" w:rsidR="00D96142" w:rsidRDefault="00D96142" w:rsidP="005856B8">
            <w:pPr>
              <w:rPr>
                <w:rFonts w:cstheme="minorHAnsi"/>
                <w:sz w:val="24"/>
                <w:szCs w:val="24"/>
              </w:rPr>
            </w:pPr>
          </w:p>
          <w:p w14:paraId="353446C3" w14:textId="77777777" w:rsidR="005856B8" w:rsidRPr="00D96142" w:rsidRDefault="005856B8" w:rsidP="005856B8">
            <w:pPr>
              <w:rPr>
                <w:rFonts w:cstheme="minorHAnsi"/>
                <w:b/>
                <w:bCs/>
                <w:color w:val="FF0000"/>
                <w:sz w:val="24"/>
                <w:szCs w:val="24"/>
              </w:rPr>
            </w:pPr>
            <w:r w:rsidRPr="00D96142">
              <w:rPr>
                <w:rFonts w:cstheme="minorHAnsi"/>
                <w:b/>
                <w:bCs/>
                <w:color w:val="FF0000"/>
                <w:sz w:val="24"/>
                <w:szCs w:val="24"/>
              </w:rPr>
              <w:t>Risk</w:t>
            </w:r>
          </w:p>
          <w:p w14:paraId="2B93F3B1" w14:textId="338DA9CA" w:rsidR="005856B8" w:rsidRPr="005856B8" w:rsidRDefault="005856B8" w:rsidP="00D96142">
            <w:pPr>
              <w:autoSpaceDE w:val="0"/>
              <w:autoSpaceDN w:val="0"/>
              <w:adjustRightInd w:val="0"/>
              <w:rPr>
                <w:rFonts w:cstheme="minorHAnsi"/>
                <w:sz w:val="24"/>
                <w:szCs w:val="24"/>
              </w:rPr>
            </w:pPr>
            <w:r w:rsidRPr="005856B8">
              <w:rPr>
                <w:rFonts w:cstheme="minorHAnsi"/>
                <w:sz w:val="24"/>
                <w:szCs w:val="24"/>
              </w:rPr>
              <w:t>That the recruitment drive, funded</w:t>
            </w:r>
            <w:r w:rsidR="00D96142">
              <w:rPr>
                <w:rFonts w:cstheme="minorHAnsi"/>
                <w:sz w:val="24"/>
                <w:szCs w:val="24"/>
              </w:rPr>
              <w:t xml:space="preserve"> </w:t>
            </w:r>
            <w:r w:rsidRPr="005856B8">
              <w:rPr>
                <w:rFonts w:cstheme="minorHAnsi"/>
                <w:sz w:val="24"/>
                <w:szCs w:val="24"/>
              </w:rPr>
              <w:t>with non-recurrent funding from</w:t>
            </w:r>
            <w:r w:rsidR="00D96142">
              <w:rPr>
                <w:rFonts w:cstheme="minorHAnsi"/>
                <w:sz w:val="24"/>
                <w:szCs w:val="24"/>
              </w:rPr>
              <w:t xml:space="preserve"> </w:t>
            </w:r>
            <w:r w:rsidRPr="005856B8">
              <w:rPr>
                <w:rFonts w:cstheme="minorHAnsi"/>
                <w:sz w:val="24"/>
                <w:szCs w:val="24"/>
              </w:rPr>
              <w:t>EASC fails to deliver the</w:t>
            </w:r>
            <w:r w:rsidR="00D96142">
              <w:rPr>
                <w:rFonts w:cstheme="minorHAnsi"/>
                <w:sz w:val="24"/>
                <w:szCs w:val="24"/>
              </w:rPr>
              <w:t xml:space="preserve"> </w:t>
            </w:r>
            <w:r w:rsidRPr="005856B8">
              <w:rPr>
                <w:rFonts w:cstheme="minorHAnsi"/>
                <w:sz w:val="24"/>
                <w:szCs w:val="24"/>
              </w:rPr>
              <w:t>requirements WAST set out in its</w:t>
            </w:r>
            <w:r w:rsidR="00D96142">
              <w:rPr>
                <w:rFonts w:cstheme="minorHAnsi"/>
                <w:sz w:val="24"/>
                <w:szCs w:val="24"/>
              </w:rPr>
              <w:t xml:space="preserve"> </w:t>
            </w:r>
            <w:r w:rsidRPr="005856B8">
              <w:rPr>
                <w:rFonts w:cstheme="minorHAnsi"/>
                <w:sz w:val="24"/>
                <w:szCs w:val="24"/>
              </w:rPr>
              <w:t>demand and capacity plan review.</w:t>
            </w:r>
          </w:p>
        </w:tc>
        <w:tc>
          <w:tcPr>
            <w:tcW w:w="959" w:type="dxa"/>
            <w:shd w:val="clear" w:color="auto" w:fill="FFC000"/>
          </w:tcPr>
          <w:p w14:paraId="65F8924F" w14:textId="62A00EDE" w:rsidR="005856B8" w:rsidRPr="005856B8" w:rsidRDefault="005856B8">
            <w:pPr>
              <w:rPr>
                <w:rFonts w:cstheme="minorHAnsi"/>
                <w:sz w:val="24"/>
                <w:szCs w:val="24"/>
              </w:rPr>
            </w:pPr>
            <w:r w:rsidRPr="005856B8">
              <w:rPr>
                <w:rFonts w:cstheme="minorHAnsi"/>
                <w:sz w:val="24"/>
                <w:szCs w:val="24"/>
              </w:rPr>
              <w:lastRenderedPageBreak/>
              <w:t>Med</w:t>
            </w:r>
          </w:p>
        </w:tc>
        <w:tc>
          <w:tcPr>
            <w:tcW w:w="1205" w:type="dxa"/>
          </w:tcPr>
          <w:p w14:paraId="0C11C5B5" w14:textId="43E937F5" w:rsidR="005856B8" w:rsidRPr="005856B8" w:rsidRDefault="005856B8">
            <w:pPr>
              <w:rPr>
                <w:rFonts w:cstheme="minorHAnsi"/>
                <w:sz w:val="24"/>
                <w:szCs w:val="24"/>
              </w:rPr>
            </w:pPr>
            <w:r w:rsidRPr="005856B8">
              <w:rPr>
                <w:rFonts w:cstheme="minorHAnsi"/>
                <w:sz w:val="24"/>
                <w:szCs w:val="24"/>
              </w:rPr>
              <w:t>March 2022</w:t>
            </w:r>
          </w:p>
        </w:tc>
        <w:tc>
          <w:tcPr>
            <w:tcW w:w="826" w:type="dxa"/>
          </w:tcPr>
          <w:p w14:paraId="746986EE" w14:textId="73C560F9" w:rsidR="005856B8" w:rsidRPr="005856B8" w:rsidRDefault="005856B8">
            <w:pPr>
              <w:rPr>
                <w:rFonts w:cstheme="minorHAnsi"/>
                <w:sz w:val="24"/>
                <w:szCs w:val="24"/>
              </w:rPr>
            </w:pPr>
            <w:r w:rsidRPr="005856B8">
              <w:rPr>
                <w:rFonts w:cstheme="minorHAnsi"/>
                <w:sz w:val="24"/>
                <w:szCs w:val="24"/>
              </w:rPr>
              <w:t>RW</w:t>
            </w:r>
          </w:p>
        </w:tc>
        <w:tc>
          <w:tcPr>
            <w:tcW w:w="3640" w:type="dxa"/>
          </w:tcPr>
          <w:p w14:paraId="10E89F16" w14:textId="0A1784F6" w:rsidR="005856B8" w:rsidRDefault="005856B8" w:rsidP="005856B8">
            <w:pPr>
              <w:autoSpaceDE w:val="0"/>
              <w:autoSpaceDN w:val="0"/>
              <w:adjustRightInd w:val="0"/>
              <w:rPr>
                <w:rFonts w:cstheme="minorHAnsi"/>
                <w:sz w:val="24"/>
                <w:szCs w:val="24"/>
              </w:rPr>
            </w:pPr>
            <w:r w:rsidRPr="005856B8">
              <w:rPr>
                <w:rFonts w:cstheme="minorHAnsi"/>
                <w:sz w:val="24"/>
                <w:szCs w:val="24"/>
              </w:rPr>
              <w:t>We will continue to monitor the deployment of new recruits as part of our ongoing assurance mechanism via the sub-structures of EASC.</w:t>
            </w:r>
          </w:p>
          <w:p w14:paraId="04DF4CEE" w14:textId="549FCE32" w:rsidR="005856B8" w:rsidRPr="005856B8" w:rsidRDefault="005856B8" w:rsidP="005856B8">
            <w:pPr>
              <w:autoSpaceDE w:val="0"/>
              <w:autoSpaceDN w:val="0"/>
              <w:adjustRightInd w:val="0"/>
              <w:rPr>
                <w:rFonts w:cstheme="minorHAnsi"/>
                <w:sz w:val="24"/>
                <w:szCs w:val="24"/>
              </w:rPr>
            </w:pPr>
            <w:r w:rsidRPr="005856B8">
              <w:rPr>
                <w:rFonts w:cstheme="minorHAnsi"/>
                <w:sz w:val="24"/>
                <w:szCs w:val="24"/>
              </w:rPr>
              <w:t>In addition to this where deviations to deployment are requested</w:t>
            </w:r>
            <w:r w:rsidR="00D96142">
              <w:rPr>
                <w:rFonts w:cstheme="minorHAnsi"/>
                <w:sz w:val="24"/>
                <w:szCs w:val="24"/>
              </w:rPr>
              <w:t xml:space="preserve"> </w:t>
            </w:r>
            <w:r w:rsidRPr="005856B8">
              <w:rPr>
                <w:rFonts w:cstheme="minorHAnsi"/>
                <w:sz w:val="24"/>
                <w:szCs w:val="24"/>
              </w:rPr>
              <w:t>/</w:t>
            </w:r>
            <w:r w:rsidR="00D96142">
              <w:rPr>
                <w:rFonts w:cstheme="minorHAnsi"/>
                <w:sz w:val="24"/>
                <w:szCs w:val="24"/>
              </w:rPr>
              <w:t xml:space="preserve"> </w:t>
            </w:r>
            <w:r w:rsidRPr="005856B8">
              <w:rPr>
                <w:rFonts w:cstheme="minorHAnsi"/>
                <w:sz w:val="24"/>
                <w:szCs w:val="24"/>
              </w:rPr>
              <w:t>required we</w:t>
            </w:r>
            <w:r w:rsidR="00D96142">
              <w:rPr>
                <w:rFonts w:cstheme="minorHAnsi"/>
                <w:sz w:val="24"/>
                <w:szCs w:val="24"/>
              </w:rPr>
              <w:t xml:space="preserve"> </w:t>
            </w:r>
            <w:r w:rsidRPr="005856B8">
              <w:rPr>
                <w:rFonts w:cstheme="minorHAnsi"/>
                <w:sz w:val="24"/>
                <w:szCs w:val="24"/>
              </w:rPr>
              <w:t xml:space="preserve">will require WAST to produce robust modelling that allows </w:t>
            </w:r>
            <w:r w:rsidRPr="005856B8">
              <w:rPr>
                <w:rFonts w:cstheme="minorHAnsi"/>
                <w:sz w:val="24"/>
                <w:szCs w:val="24"/>
              </w:rPr>
              <w:lastRenderedPageBreak/>
              <w:t>commissioners to understand the impact on the ambulance response to their population.</w:t>
            </w:r>
          </w:p>
          <w:p w14:paraId="46CC2067" w14:textId="77777777" w:rsidR="005856B8" w:rsidRDefault="005856B8" w:rsidP="005856B8">
            <w:pPr>
              <w:autoSpaceDE w:val="0"/>
              <w:autoSpaceDN w:val="0"/>
              <w:adjustRightInd w:val="0"/>
              <w:rPr>
                <w:rFonts w:cstheme="minorHAnsi"/>
                <w:sz w:val="24"/>
                <w:szCs w:val="24"/>
              </w:rPr>
            </w:pPr>
            <w:r w:rsidRPr="005856B8">
              <w:rPr>
                <w:rFonts w:cstheme="minorHAnsi"/>
                <w:sz w:val="24"/>
                <w:szCs w:val="24"/>
              </w:rPr>
              <w:t xml:space="preserve">We have already requested a number of areas of </w:t>
            </w:r>
            <w:r w:rsidR="00D96142">
              <w:rPr>
                <w:rFonts w:cstheme="minorHAnsi"/>
                <w:sz w:val="24"/>
                <w:szCs w:val="24"/>
              </w:rPr>
              <w:t>m</w:t>
            </w:r>
            <w:r w:rsidRPr="005856B8">
              <w:rPr>
                <w:rFonts w:cstheme="minorHAnsi"/>
                <w:sz w:val="24"/>
                <w:szCs w:val="24"/>
              </w:rPr>
              <w:t>odelling</w:t>
            </w:r>
            <w:r w:rsidR="00D96142">
              <w:rPr>
                <w:rFonts w:cstheme="minorHAnsi"/>
                <w:sz w:val="24"/>
                <w:szCs w:val="24"/>
              </w:rPr>
              <w:t xml:space="preserve"> </w:t>
            </w:r>
            <w:r w:rsidRPr="005856B8">
              <w:rPr>
                <w:rFonts w:cstheme="minorHAnsi"/>
                <w:sz w:val="24"/>
                <w:szCs w:val="24"/>
              </w:rPr>
              <w:t>/</w:t>
            </w:r>
            <w:r w:rsidR="00D96142">
              <w:rPr>
                <w:rFonts w:cstheme="minorHAnsi"/>
                <w:sz w:val="24"/>
                <w:szCs w:val="24"/>
              </w:rPr>
              <w:t xml:space="preserve"> </w:t>
            </w:r>
            <w:r w:rsidRPr="005856B8">
              <w:rPr>
                <w:rFonts w:cstheme="minorHAnsi"/>
                <w:sz w:val="24"/>
                <w:szCs w:val="24"/>
              </w:rPr>
              <w:t>planning around rural responsiveness and red performance variation.</w:t>
            </w:r>
          </w:p>
          <w:p w14:paraId="4F10120E" w14:textId="77777777" w:rsidR="00D96142" w:rsidRDefault="00D96142" w:rsidP="005856B8">
            <w:pPr>
              <w:autoSpaceDE w:val="0"/>
              <w:autoSpaceDN w:val="0"/>
              <w:adjustRightInd w:val="0"/>
              <w:rPr>
                <w:rFonts w:cstheme="minorHAnsi"/>
                <w:sz w:val="24"/>
                <w:szCs w:val="24"/>
              </w:rPr>
            </w:pPr>
          </w:p>
          <w:p w14:paraId="68B8D74B" w14:textId="7E814B3F" w:rsidR="00E06FAD" w:rsidRDefault="00E06FAD" w:rsidP="005856B8">
            <w:pPr>
              <w:autoSpaceDE w:val="0"/>
              <w:autoSpaceDN w:val="0"/>
              <w:adjustRightInd w:val="0"/>
              <w:rPr>
                <w:rFonts w:cstheme="minorHAnsi"/>
                <w:bCs/>
                <w:sz w:val="24"/>
                <w:szCs w:val="24"/>
              </w:rPr>
            </w:pPr>
            <w:r w:rsidRPr="00E06FAD">
              <w:rPr>
                <w:rFonts w:cstheme="minorHAnsi"/>
                <w:bCs/>
                <w:sz w:val="24"/>
                <w:szCs w:val="24"/>
              </w:rPr>
              <w:t xml:space="preserve">In recognition of the changes that have occurred as a result of the pandemic, </w:t>
            </w:r>
            <w:r>
              <w:rPr>
                <w:rFonts w:cstheme="minorHAnsi"/>
                <w:bCs/>
                <w:sz w:val="24"/>
                <w:szCs w:val="24"/>
              </w:rPr>
              <w:t xml:space="preserve">an update to the Demand and Capacity review is currently being undertaken, this finding of this update will support the development of the rosters and subsequent deployment of staff. The results of the update should be available by November 2021 </w:t>
            </w:r>
          </w:p>
          <w:p w14:paraId="4130BC3A" w14:textId="05B1DF28" w:rsidR="00865A4F" w:rsidRDefault="00865A4F" w:rsidP="005856B8">
            <w:pPr>
              <w:autoSpaceDE w:val="0"/>
              <w:autoSpaceDN w:val="0"/>
              <w:adjustRightInd w:val="0"/>
              <w:rPr>
                <w:rFonts w:cstheme="minorHAnsi"/>
                <w:bCs/>
                <w:sz w:val="24"/>
                <w:szCs w:val="24"/>
              </w:rPr>
            </w:pPr>
          </w:p>
          <w:p w14:paraId="13CAAC18" w14:textId="49F20BAE" w:rsidR="00865A4F" w:rsidRPr="00865A4F" w:rsidRDefault="00865A4F" w:rsidP="005856B8">
            <w:pPr>
              <w:autoSpaceDE w:val="0"/>
              <w:autoSpaceDN w:val="0"/>
              <w:adjustRightInd w:val="0"/>
              <w:rPr>
                <w:rFonts w:cstheme="minorHAnsi"/>
                <w:b/>
                <w:sz w:val="24"/>
                <w:szCs w:val="24"/>
              </w:rPr>
            </w:pPr>
            <w:r w:rsidRPr="00865A4F">
              <w:rPr>
                <w:rFonts w:cstheme="minorHAnsi"/>
                <w:b/>
                <w:sz w:val="24"/>
                <w:szCs w:val="24"/>
              </w:rPr>
              <w:t>Update March 2022</w:t>
            </w:r>
          </w:p>
          <w:p w14:paraId="65B6E90D" w14:textId="77DAE861" w:rsidR="00865A4F" w:rsidRDefault="00865A4F" w:rsidP="005856B8">
            <w:pPr>
              <w:autoSpaceDE w:val="0"/>
              <w:autoSpaceDN w:val="0"/>
              <w:adjustRightInd w:val="0"/>
              <w:rPr>
                <w:rFonts w:cstheme="minorHAnsi"/>
                <w:bCs/>
                <w:sz w:val="24"/>
                <w:szCs w:val="24"/>
              </w:rPr>
            </w:pPr>
            <w:r>
              <w:rPr>
                <w:rFonts w:cstheme="minorHAnsi"/>
                <w:bCs/>
                <w:sz w:val="24"/>
                <w:szCs w:val="24"/>
              </w:rPr>
              <w:t xml:space="preserve">136WTE originally intended have been recruited and have been in post since </w:t>
            </w:r>
            <w:r w:rsidR="00FA66B5">
              <w:rPr>
                <w:rFonts w:cstheme="minorHAnsi"/>
                <w:bCs/>
                <w:sz w:val="24"/>
                <w:szCs w:val="24"/>
              </w:rPr>
              <w:t xml:space="preserve">before </w:t>
            </w:r>
            <w:bookmarkStart w:id="0" w:name="_GoBack"/>
            <w:bookmarkEnd w:id="0"/>
            <w:r>
              <w:rPr>
                <w:rFonts w:cstheme="minorHAnsi"/>
                <w:bCs/>
                <w:sz w:val="24"/>
                <w:szCs w:val="24"/>
              </w:rPr>
              <w:t>31 March 2021.</w:t>
            </w:r>
          </w:p>
          <w:p w14:paraId="7C1F64B2" w14:textId="06358A16" w:rsidR="00865A4F" w:rsidRDefault="00865A4F" w:rsidP="005856B8">
            <w:pPr>
              <w:autoSpaceDE w:val="0"/>
              <w:autoSpaceDN w:val="0"/>
              <w:adjustRightInd w:val="0"/>
              <w:rPr>
                <w:rFonts w:cstheme="minorHAnsi"/>
                <w:bCs/>
                <w:sz w:val="24"/>
                <w:szCs w:val="24"/>
              </w:rPr>
            </w:pPr>
            <w:r>
              <w:rPr>
                <w:rFonts w:cstheme="minorHAnsi"/>
                <w:bCs/>
                <w:sz w:val="24"/>
                <w:szCs w:val="24"/>
              </w:rPr>
              <w:t>The additional recruitment of up to 127wte by March 2022 will fill the remaining vacancies at stations across Wales.</w:t>
            </w:r>
          </w:p>
          <w:p w14:paraId="22C427DC" w14:textId="5F3EB617" w:rsidR="00B920BC" w:rsidRDefault="00865A4F" w:rsidP="005856B8">
            <w:pPr>
              <w:autoSpaceDE w:val="0"/>
              <w:autoSpaceDN w:val="0"/>
              <w:adjustRightInd w:val="0"/>
              <w:rPr>
                <w:rFonts w:cstheme="minorHAnsi"/>
                <w:sz w:val="24"/>
                <w:szCs w:val="24"/>
              </w:rPr>
            </w:pPr>
            <w:r>
              <w:rPr>
                <w:rFonts w:cstheme="minorHAnsi"/>
                <w:sz w:val="24"/>
                <w:szCs w:val="24"/>
              </w:rPr>
              <w:t>Completed.</w:t>
            </w:r>
          </w:p>
          <w:p w14:paraId="7B01F4C5" w14:textId="77777777" w:rsidR="00865A4F" w:rsidRDefault="00865A4F" w:rsidP="005856B8">
            <w:pPr>
              <w:autoSpaceDE w:val="0"/>
              <w:autoSpaceDN w:val="0"/>
              <w:adjustRightInd w:val="0"/>
              <w:rPr>
                <w:rFonts w:cstheme="minorHAnsi"/>
                <w:sz w:val="24"/>
                <w:szCs w:val="24"/>
              </w:rPr>
            </w:pPr>
          </w:p>
          <w:p w14:paraId="0F6A5E83" w14:textId="5A39EB3A" w:rsidR="00865A4F" w:rsidRPr="00E06FAD" w:rsidRDefault="00865A4F" w:rsidP="005856B8">
            <w:pPr>
              <w:autoSpaceDE w:val="0"/>
              <w:autoSpaceDN w:val="0"/>
              <w:adjustRightInd w:val="0"/>
              <w:rPr>
                <w:rFonts w:cstheme="minorHAnsi"/>
                <w:sz w:val="24"/>
                <w:szCs w:val="24"/>
              </w:rPr>
            </w:pPr>
          </w:p>
        </w:tc>
        <w:tc>
          <w:tcPr>
            <w:tcW w:w="1309" w:type="dxa"/>
          </w:tcPr>
          <w:p w14:paraId="7EB8796A" w14:textId="5AFFE99F" w:rsidR="005856B8" w:rsidRPr="005856B8" w:rsidRDefault="00865A4F">
            <w:pPr>
              <w:rPr>
                <w:rFonts w:cstheme="minorHAnsi"/>
                <w:sz w:val="24"/>
                <w:szCs w:val="24"/>
              </w:rPr>
            </w:pPr>
            <w:r>
              <w:rPr>
                <w:rFonts w:cstheme="minorHAnsi"/>
                <w:sz w:val="24"/>
                <w:szCs w:val="24"/>
              </w:rPr>
              <w:lastRenderedPageBreak/>
              <w:t>March 2022</w:t>
            </w:r>
          </w:p>
        </w:tc>
      </w:tr>
      <w:tr w:rsidR="00B920BC" w:rsidRPr="005856B8" w14:paraId="7A45A02B" w14:textId="77777777" w:rsidTr="00865A4F">
        <w:trPr>
          <w:trHeight w:val="267"/>
        </w:trPr>
        <w:tc>
          <w:tcPr>
            <w:tcW w:w="15451" w:type="dxa"/>
            <w:gridSpan w:val="8"/>
          </w:tcPr>
          <w:p w14:paraId="14F0F2B8" w14:textId="77777777" w:rsidR="00B920BC" w:rsidRDefault="00B920BC">
            <w:pPr>
              <w:rPr>
                <w:rFonts w:cstheme="minorHAnsi"/>
                <w:b/>
                <w:bCs/>
                <w:sz w:val="24"/>
                <w:szCs w:val="24"/>
              </w:rPr>
            </w:pPr>
            <w:r w:rsidRPr="00B920BC">
              <w:rPr>
                <w:rFonts w:cstheme="minorHAnsi"/>
                <w:b/>
                <w:bCs/>
                <w:sz w:val="24"/>
                <w:szCs w:val="24"/>
              </w:rPr>
              <w:lastRenderedPageBreak/>
              <w:t xml:space="preserve">EASC Governance Arrangements </w:t>
            </w:r>
          </w:p>
          <w:p w14:paraId="15659322" w14:textId="6CD3D074" w:rsidR="00B920BC" w:rsidRPr="00B920BC" w:rsidRDefault="00B920BC" w:rsidP="00B920BC">
            <w:pPr>
              <w:jc w:val="center"/>
              <w:rPr>
                <w:rFonts w:cstheme="minorHAnsi"/>
                <w:b/>
                <w:bCs/>
                <w:sz w:val="24"/>
                <w:szCs w:val="24"/>
              </w:rPr>
            </w:pPr>
            <w:r>
              <w:rPr>
                <w:noProof/>
              </w:rPr>
              <w:drawing>
                <wp:inline distT="0" distB="0" distL="0" distR="0" wp14:anchorId="1F4EB753" wp14:editId="56F8B0E2">
                  <wp:extent cx="4486275" cy="118973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543546" cy="1204919"/>
                          </a:xfrm>
                          <a:prstGeom prst="rect">
                            <a:avLst/>
                          </a:prstGeom>
                        </pic:spPr>
                      </pic:pic>
                    </a:graphicData>
                  </a:graphic>
                </wp:inline>
              </w:drawing>
            </w:r>
          </w:p>
          <w:p w14:paraId="3B4FAA50" w14:textId="42022F54" w:rsidR="00B920BC" w:rsidRPr="005856B8" w:rsidRDefault="00B920BC">
            <w:pPr>
              <w:rPr>
                <w:rFonts w:cstheme="minorHAnsi"/>
                <w:sz w:val="24"/>
                <w:szCs w:val="24"/>
              </w:rPr>
            </w:pPr>
          </w:p>
        </w:tc>
      </w:tr>
      <w:tr w:rsidR="00B920BC" w:rsidRPr="005856B8" w14:paraId="51247E28" w14:textId="77777777" w:rsidTr="00B920BC">
        <w:trPr>
          <w:trHeight w:val="267"/>
        </w:trPr>
        <w:tc>
          <w:tcPr>
            <w:tcW w:w="709" w:type="dxa"/>
            <w:vMerge w:val="restart"/>
          </w:tcPr>
          <w:p w14:paraId="00ED57CB" w14:textId="2B623D9A" w:rsidR="00B920BC" w:rsidRPr="00B920BC" w:rsidRDefault="00B920BC" w:rsidP="00B920BC">
            <w:pPr>
              <w:rPr>
                <w:sz w:val="24"/>
                <w:szCs w:val="24"/>
              </w:rPr>
            </w:pPr>
            <w:r w:rsidRPr="00B920BC">
              <w:rPr>
                <w:sz w:val="24"/>
                <w:szCs w:val="24"/>
              </w:rPr>
              <w:t>1</w:t>
            </w:r>
          </w:p>
        </w:tc>
        <w:tc>
          <w:tcPr>
            <w:tcW w:w="3402" w:type="dxa"/>
            <w:vMerge w:val="restart"/>
          </w:tcPr>
          <w:p w14:paraId="2C4DC649" w14:textId="45E5A186" w:rsidR="00B920BC" w:rsidRPr="00B920BC" w:rsidRDefault="00B920BC" w:rsidP="00B920BC">
            <w:pPr>
              <w:autoSpaceDE w:val="0"/>
              <w:autoSpaceDN w:val="0"/>
              <w:adjustRightInd w:val="0"/>
              <w:rPr>
                <w:rFonts w:cstheme="minorHAnsi"/>
                <w:sz w:val="24"/>
                <w:szCs w:val="24"/>
              </w:rPr>
            </w:pPr>
            <w:r w:rsidRPr="00B920BC">
              <w:rPr>
                <w:rFonts w:cstheme="minorHAnsi"/>
                <w:sz w:val="24"/>
                <w:szCs w:val="24"/>
              </w:rPr>
              <w:t>Implementation of updated model standing orders</w:t>
            </w:r>
          </w:p>
        </w:tc>
        <w:tc>
          <w:tcPr>
            <w:tcW w:w="3401" w:type="dxa"/>
          </w:tcPr>
          <w:p w14:paraId="3EBCB98F" w14:textId="2E0C5168" w:rsidR="00B920BC" w:rsidRPr="00B920BC" w:rsidRDefault="00BF6909" w:rsidP="00B920BC">
            <w:pPr>
              <w:autoSpaceDE w:val="0"/>
              <w:autoSpaceDN w:val="0"/>
              <w:adjustRightInd w:val="0"/>
              <w:rPr>
                <w:rFonts w:cstheme="minorHAnsi"/>
                <w:sz w:val="24"/>
                <w:szCs w:val="24"/>
              </w:rPr>
            </w:pPr>
            <w:r>
              <w:rPr>
                <w:rFonts w:cstheme="minorHAnsi"/>
                <w:sz w:val="24"/>
                <w:szCs w:val="24"/>
              </w:rPr>
              <w:t xml:space="preserve">1.1 </w:t>
            </w:r>
            <w:r w:rsidR="00B920BC" w:rsidRPr="00B920BC">
              <w:rPr>
                <w:rFonts w:cstheme="minorHAnsi"/>
                <w:sz w:val="24"/>
                <w:szCs w:val="24"/>
              </w:rPr>
              <w:t>Further work should be prioritised to implement the remaining actions required to ensure EASC is compliant with the adopted model Standing Orders.</w:t>
            </w:r>
          </w:p>
        </w:tc>
        <w:tc>
          <w:tcPr>
            <w:tcW w:w="959" w:type="dxa"/>
            <w:shd w:val="clear" w:color="auto" w:fill="FFFF00"/>
          </w:tcPr>
          <w:p w14:paraId="69277C86" w14:textId="6AD4460E" w:rsidR="00B920BC" w:rsidRPr="00B920BC" w:rsidRDefault="00B920BC" w:rsidP="00B920BC">
            <w:pPr>
              <w:rPr>
                <w:rFonts w:cstheme="minorHAnsi"/>
                <w:sz w:val="24"/>
                <w:szCs w:val="24"/>
              </w:rPr>
            </w:pPr>
            <w:r w:rsidRPr="00B920BC">
              <w:rPr>
                <w:rFonts w:cstheme="minorHAnsi"/>
                <w:sz w:val="24"/>
                <w:szCs w:val="24"/>
              </w:rPr>
              <w:t>Med</w:t>
            </w:r>
          </w:p>
        </w:tc>
        <w:tc>
          <w:tcPr>
            <w:tcW w:w="1205" w:type="dxa"/>
          </w:tcPr>
          <w:p w14:paraId="2AE11379" w14:textId="244D1B42" w:rsidR="00B920BC" w:rsidRPr="00B920BC" w:rsidRDefault="00B920BC" w:rsidP="00B920BC">
            <w:pPr>
              <w:rPr>
                <w:rFonts w:cstheme="minorHAnsi"/>
                <w:sz w:val="24"/>
                <w:szCs w:val="24"/>
              </w:rPr>
            </w:pPr>
            <w:r w:rsidRPr="00B920BC">
              <w:rPr>
                <w:rFonts w:cstheme="minorHAnsi"/>
                <w:sz w:val="24"/>
                <w:szCs w:val="24"/>
              </w:rPr>
              <w:t>July 2022</w:t>
            </w:r>
          </w:p>
        </w:tc>
        <w:tc>
          <w:tcPr>
            <w:tcW w:w="826" w:type="dxa"/>
          </w:tcPr>
          <w:p w14:paraId="17B4C6ED" w14:textId="735C492E" w:rsidR="00B920BC" w:rsidRPr="00B920BC" w:rsidRDefault="00B920BC" w:rsidP="00B920BC">
            <w:pPr>
              <w:rPr>
                <w:rFonts w:cstheme="minorHAnsi"/>
                <w:sz w:val="24"/>
                <w:szCs w:val="24"/>
              </w:rPr>
            </w:pPr>
            <w:r w:rsidRPr="00B920BC">
              <w:rPr>
                <w:rFonts w:cstheme="minorHAnsi"/>
                <w:sz w:val="24"/>
                <w:szCs w:val="24"/>
              </w:rPr>
              <w:t>GR</w:t>
            </w:r>
          </w:p>
        </w:tc>
        <w:tc>
          <w:tcPr>
            <w:tcW w:w="3640" w:type="dxa"/>
          </w:tcPr>
          <w:p w14:paraId="27757EB2" w14:textId="5ADAC184" w:rsidR="00B920BC" w:rsidRPr="00B920BC" w:rsidRDefault="00B920BC" w:rsidP="00B920BC">
            <w:pPr>
              <w:tabs>
                <w:tab w:val="left" w:pos="734"/>
              </w:tabs>
              <w:rPr>
                <w:rFonts w:cstheme="minorHAnsi"/>
                <w:sz w:val="24"/>
                <w:szCs w:val="24"/>
              </w:rPr>
            </w:pPr>
            <w:r w:rsidRPr="00B920BC">
              <w:rPr>
                <w:rFonts w:cstheme="minorHAnsi"/>
                <w:sz w:val="24"/>
                <w:szCs w:val="24"/>
              </w:rPr>
              <w:t>The work on the adopted Model Standing Orders will be completed, presented and approved by EASC.</w:t>
            </w:r>
          </w:p>
          <w:p w14:paraId="0D402DE5" w14:textId="77777777" w:rsidR="00B920BC" w:rsidRPr="00B920BC" w:rsidRDefault="00B920BC" w:rsidP="00B920BC">
            <w:pPr>
              <w:autoSpaceDE w:val="0"/>
              <w:autoSpaceDN w:val="0"/>
              <w:adjustRightInd w:val="0"/>
              <w:rPr>
                <w:rFonts w:cstheme="minorHAnsi"/>
                <w:sz w:val="24"/>
                <w:szCs w:val="24"/>
              </w:rPr>
            </w:pPr>
          </w:p>
        </w:tc>
        <w:tc>
          <w:tcPr>
            <w:tcW w:w="1309" w:type="dxa"/>
          </w:tcPr>
          <w:p w14:paraId="722D5BB7" w14:textId="77777777" w:rsidR="00B920BC" w:rsidRPr="00B920BC" w:rsidRDefault="00B920BC" w:rsidP="00B920BC">
            <w:pPr>
              <w:rPr>
                <w:rFonts w:cstheme="minorHAnsi"/>
                <w:sz w:val="24"/>
                <w:szCs w:val="24"/>
              </w:rPr>
            </w:pPr>
          </w:p>
        </w:tc>
      </w:tr>
      <w:tr w:rsidR="00B920BC" w:rsidRPr="005856B8" w14:paraId="3AC093A8" w14:textId="77777777" w:rsidTr="00B920BC">
        <w:trPr>
          <w:trHeight w:val="267"/>
        </w:trPr>
        <w:tc>
          <w:tcPr>
            <w:tcW w:w="709" w:type="dxa"/>
            <w:vMerge/>
          </w:tcPr>
          <w:p w14:paraId="266E3C87" w14:textId="77777777" w:rsidR="00B920BC" w:rsidRPr="00B920BC" w:rsidRDefault="00B920BC" w:rsidP="00B920BC">
            <w:pPr>
              <w:rPr>
                <w:sz w:val="24"/>
                <w:szCs w:val="24"/>
              </w:rPr>
            </w:pPr>
          </w:p>
        </w:tc>
        <w:tc>
          <w:tcPr>
            <w:tcW w:w="3402" w:type="dxa"/>
            <w:vMerge/>
          </w:tcPr>
          <w:p w14:paraId="6E14BDBD" w14:textId="77777777" w:rsidR="00B920BC" w:rsidRPr="00B920BC" w:rsidRDefault="00B920BC" w:rsidP="00B920BC">
            <w:pPr>
              <w:autoSpaceDE w:val="0"/>
              <w:autoSpaceDN w:val="0"/>
              <w:adjustRightInd w:val="0"/>
              <w:rPr>
                <w:rFonts w:cstheme="minorHAnsi"/>
                <w:sz w:val="24"/>
                <w:szCs w:val="24"/>
              </w:rPr>
            </w:pPr>
          </w:p>
        </w:tc>
        <w:tc>
          <w:tcPr>
            <w:tcW w:w="3401" w:type="dxa"/>
          </w:tcPr>
          <w:p w14:paraId="2CBFEC6E" w14:textId="0E0E0047" w:rsidR="00B920BC" w:rsidRPr="00B920BC" w:rsidRDefault="00BF6909" w:rsidP="00B920BC">
            <w:pPr>
              <w:autoSpaceDE w:val="0"/>
              <w:autoSpaceDN w:val="0"/>
              <w:adjustRightInd w:val="0"/>
              <w:rPr>
                <w:rFonts w:cstheme="minorHAnsi"/>
                <w:sz w:val="24"/>
                <w:szCs w:val="24"/>
              </w:rPr>
            </w:pPr>
            <w:r>
              <w:rPr>
                <w:rFonts w:cstheme="minorHAnsi"/>
                <w:sz w:val="24"/>
                <w:szCs w:val="24"/>
              </w:rPr>
              <w:t xml:space="preserve">1.2 </w:t>
            </w:r>
            <w:r w:rsidR="00B920BC" w:rsidRPr="00B920BC">
              <w:rPr>
                <w:rFonts w:cstheme="minorHAnsi"/>
                <w:sz w:val="24"/>
                <w:szCs w:val="24"/>
              </w:rPr>
              <w:t>Updates on progress to implement the outstanding actions should be reporting to the relevant committee for monitoring.</w:t>
            </w:r>
          </w:p>
        </w:tc>
        <w:tc>
          <w:tcPr>
            <w:tcW w:w="959" w:type="dxa"/>
            <w:shd w:val="clear" w:color="auto" w:fill="92D050"/>
          </w:tcPr>
          <w:p w14:paraId="59DDF9AC" w14:textId="380F46B5" w:rsidR="00B920BC" w:rsidRPr="00B920BC" w:rsidRDefault="00B920BC" w:rsidP="00B920BC">
            <w:pPr>
              <w:rPr>
                <w:rFonts w:cstheme="minorHAnsi"/>
                <w:sz w:val="24"/>
                <w:szCs w:val="24"/>
              </w:rPr>
            </w:pPr>
            <w:r w:rsidRPr="00B920BC">
              <w:rPr>
                <w:rFonts w:cstheme="minorHAnsi"/>
                <w:sz w:val="24"/>
                <w:szCs w:val="24"/>
              </w:rPr>
              <w:t xml:space="preserve">Low </w:t>
            </w:r>
          </w:p>
        </w:tc>
        <w:tc>
          <w:tcPr>
            <w:tcW w:w="1205" w:type="dxa"/>
          </w:tcPr>
          <w:p w14:paraId="33C020CA" w14:textId="36DB46A2" w:rsidR="00B920BC" w:rsidRPr="00B920BC" w:rsidRDefault="00B920BC" w:rsidP="00B920BC">
            <w:pPr>
              <w:rPr>
                <w:rFonts w:cstheme="minorHAnsi"/>
                <w:sz w:val="24"/>
                <w:szCs w:val="24"/>
              </w:rPr>
            </w:pPr>
            <w:r w:rsidRPr="00B920BC">
              <w:rPr>
                <w:rFonts w:cstheme="minorHAnsi"/>
                <w:sz w:val="24"/>
                <w:szCs w:val="24"/>
              </w:rPr>
              <w:t>July 2022</w:t>
            </w:r>
          </w:p>
        </w:tc>
        <w:tc>
          <w:tcPr>
            <w:tcW w:w="826" w:type="dxa"/>
          </w:tcPr>
          <w:p w14:paraId="6CB6AF09" w14:textId="12B5BB15" w:rsidR="00B920BC" w:rsidRPr="00B920BC" w:rsidRDefault="00B920BC" w:rsidP="00B920BC">
            <w:pPr>
              <w:rPr>
                <w:rFonts w:cstheme="minorHAnsi"/>
                <w:sz w:val="24"/>
                <w:szCs w:val="24"/>
              </w:rPr>
            </w:pPr>
            <w:r w:rsidRPr="00B920BC">
              <w:rPr>
                <w:rFonts w:cstheme="minorHAnsi"/>
                <w:sz w:val="24"/>
                <w:szCs w:val="24"/>
              </w:rPr>
              <w:t>GR</w:t>
            </w:r>
          </w:p>
        </w:tc>
        <w:tc>
          <w:tcPr>
            <w:tcW w:w="3640" w:type="dxa"/>
          </w:tcPr>
          <w:p w14:paraId="3765DB50" w14:textId="618A4529" w:rsidR="00B920BC" w:rsidRPr="00B920BC" w:rsidRDefault="00B920BC" w:rsidP="00B920BC">
            <w:pPr>
              <w:autoSpaceDE w:val="0"/>
              <w:autoSpaceDN w:val="0"/>
              <w:adjustRightInd w:val="0"/>
              <w:rPr>
                <w:rFonts w:cstheme="minorHAnsi"/>
                <w:sz w:val="24"/>
                <w:szCs w:val="24"/>
              </w:rPr>
            </w:pPr>
            <w:r w:rsidRPr="00B920BC">
              <w:rPr>
                <w:rFonts w:cstheme="minorHAnsi"/>
                <w:sz w:val="24"/>
                <w:szCs w:val="24"/>
              </w:rPr>
              <w:t>Outstanding actions will be initially reported at the EAS Joint Committee and following at the next Audit and Risk Committee meeting</w:t>
            </w:r>
          </w:p>
        </w:tc>
        <w:tc>
          <w:tcPr>
            <w:tcW w:w="1309" w:type="dxa"/>
          </w:tcPr>
          <w:p w14:paraId="599B6D65" w14:textId="77777777" w:rsidR="00B920BC" w:rsidRPr="00B920BC" w:rsidRDefault="00B920BC" w:rsidP="00B920BC">
            <w:pPr>
              <w:rPr>
                <w:rFonts w:cstheme="minorHAnsi"/>
                <w:sz w:val="24"/>
                <w:szCs w:val="24"/>
              </w:rPr>
            </w:pPr>
          </w:p>
        </w:tc>
      </w:tr>
      <w:tr w:rsidR="00B920BC" w:rsidRPr="005856B8" w14:paraId="4B1558F8" w14:textId="77777777" w:rsidTr="00B920BC">
        <w:trPr>
          <w:trHeight w:val="267"/>
        </w:trPr>
        <w:tc>
          <w:tcPr>
            <w:tcW w:w="709" w:type="dxa"/>
          </w:tcPr>
          <w:p w14:paraId="11540012" w14:textId="28071AC7" w:rsidR="00B920BC" w:rsidRPr="00B920BC" w:rsidRDefault="00B920BC" w:rsidP="00B920BC">
            <w:pPr>
              <w:rPr>
                <w:sz w:val="24"/>
                <w:szCs w:val="24"/>
              </w:rPr>
            </w:pPr>
            <w:r w:rsidRPr="00B920BC">
              <w:rPr>
                <w:sz w:val="24"/>
                <w:szCs w:val="24"/>
              </w:rPr>
              <w:t>2</w:t>
            </w:r>
          </w:p>
        </w:tc>
        <w:tc>
          <w:tcPr>
            <w:tcW w:w="3402" w:type="dxa"/>
          </w:tcPr>
          <w:p w14:paraId="5E937081" w14:textId="46F2D554" w:rsidR="00B920BC" w:rsidRPr="00B920BC" w:rsidRDefault="00B920BC" w:rsidP="00B920BC">
            <w:pPr>
              <w:autoSpaceDE w:val="0"/>
              <w:autoSpaceDN w:val="0"/>
              <w:adjustRightInd w:val="0"/>
              <w:rPr>
                <w:rFonts w:cstheme="minorHAnsi"/>
                <w:sz w:val="24"/>
                <w:szCs w:val="24"/>
              </w:rPr>
            </w:pPr>
            <w:r w:rsidRPr="00B920BC">
              <w:rPr>
                <w:rFonts w:cstheme="minorHAnsi"/>
                <w:sz w:val="24"/>
                <w:szCs w:val="24"/>
              </w:rPr>
              <w:t xml:space="preserve">Attendance at Joint Committee and </w:t>
            </w:r>
            <w:proofErr w:type="spellStart"/>
            <w:r w:rsidRPr="00B920BC">
              <w:rPr>
                <w:rFonts w:cstheme="minorHAnsi"/>
                <w:sz w:val="24"/>
                <w:szCs w:val="24"/>
              </w:rPr>
              <w:t>sub</w:t>
            </w:r>
            <w:r w:rsidR="00BF6909">
              <w:rPr>
                <w:rFonts w:cstheme="minorHAnsi"/>
                <w:sz w:val="24"/>
                <w:szCs w:val="24"/>
              </w:rPr>
              <w:t>_</w:t>
            </w:r>
            <w:r w:rsidRPr="00B920BC">
              <w:rPr>
                <w:rFonts w:cstheme="minorHAnsi"/>
                <w:sz w:val="24"/>
                <w:szCs w:val="24"/>
              </w:rPr>
              <w:t>committee</w:t>
            </w:r>
            <w:proofErr w:type="spellEnd"/>
            <w:r w:rsidRPr="00B920BC">
              <w:rPr>
                <w:rFonts w:cstheme="minorHAnsi"/>
                <w:sz w:val="24"/>
                <w:szCs w:val="24"/>
              </w:rPr>
              <w:t xml:space="preserve"> meetings</w:t>
            </w:r>
          </w:p>
        </w:tc>
        <w:tc>
          <w:tcPr>
            <w:tcW w:w="3401" w:type="dxa"/>
          </w:tcPr>
          <w:p w14:paraId="594FE705" w14:textId="3DC5490E" w:rsidR="00B920BC" w:rsidRPr="00B920BC" w:rsidRDefault="00B920BC" w:rsidP="00B920BC">
            <w:pPr>
              <w:autoSpaceDE w:val="0"/>
              <w:autoSpaceDN w:val="0"/>
              <w:adjustRightInd w:val="0"/>
              <w:rPr>
                <w:rFonts w:cstheme="minorHAnsi"/>
                <w:sz w:val="24"/>
                <w:szCs w:val="24"/>
              </w:rPr>
            </w:pPr>
            <w:r w:rsidRPr="00B920BC">
              <w:rPr>
                <w:rFonts w:cstheme="minorHAnsi"/>
                <w:bCs/>
                <w:sz w:val="24"/>
                <w:szCs w:val="24"/>
                <w:lang w:eastAsia="en-GB"/>
              </w:rPr>
              <w:t>The importance of attendance at Joint Committee and sub-committee meetings should be re-emphasised collectively and should be followed up with those who regularly miss meetings.</w:t>
            </w:r>
          </w:p>
        </w:tc>
        <w:tc>
          <w:tcPr>
            <w:tcW w:w="959" w:type="dxa"/>
            <w:shd w:val="clear" w:color="auto" w:fill="FFFF00"/>
          </w:tcPr>
          <w:p w14:paraId="695E82B5" w14:textId="6E8B61EC" w:rsidR="00B920BC" w:rsidRPr="00B920BC" w:rsidRDefault="00B920BC" w:rsidP="00B920BC">
            <w:pPr>
              <w:rPr>
                <w:rFonts w:cstheme="minorHAnsi"/>
                <w:sz w:val="24"/>
                <w:szCs w:val="24"/>
              </w:rPr>
            </w:pPr>
            <w:r w:rsidRPr="00B920BC">
              <w:rPr>
                <w:rFonts w:cstheme="minorHAnsi"/>
                <w:sz w:val="24"/>
                <w:szCs w:val="24"/>
              </w:rPr>
              <w:t>Med</w:t>
            </w:r>
          </w:p>
        </w:tc>
        <w:tc>
          <w:tcPr>
            <w:tcW w:w="1205" w:type="dxa"/>
          </w:tcPr>
          <w:p w14:paraId="69C93610" w14:textId="152A0792" w:rsidR="00B920BC" w:rsidRPr="00B920BC" w:rsidRDefault="00B920BC" w:rsidP="00B920BC">
            <w:pPr>
              <w:rPr>
                <w:rFonts w:cstheme="minorHAnsi"/>
                <w:sz w:val="24"/>
                <w:szCs w:val="24"/>
              </w:rPr>
            </w:pPr>
            <w:r w:rsidRPr="00B920BC">
              <w:rPr>
                <w:rFonts w:cstheme="minorHAnsi"/>
                <w:sz w:val="24"/>
                <w:szCs w:val="24"/>
              </w:rPr>
              <w:t>July 2022</w:t>
            </w:r>
          </w:p>
        </w:tc>
        <w:tc>
          <w:tcPr>
            <w:tcW w:w="826" w:type="dxa"/>
          </w:tcPr>
          <w:p w14:paraId="672BFB9F" w14:textId="7950FFE9" w:rsidR="00B920BC" w:rsidRPr="00B920BC" w:rsidRDefault="00B920BC" w:rsidP="00B920BC">
            <w:pPr>
              <w:rPr>
                <w:rFonts w:cstheme="minorHAnsi"/>
                <w:sz w:val="24"/>
                <w:szCs w:val="24"/>
              </w:rPr>
            </w:pPr>
            <w:r w:rsidRPr="00B920BC">
              <w:rPr>
                <w:rFonts w:cstheme="minorHAnsi"/>
                <w:sz w:val="24"/>
                <w:szCs w:val="24"/>
              </w:rPr>
              <w:t>GR</w:t>
            </w:r>
          </w:p>
        </w:tc>
        <w:tc>
          <w:tcPr>
            <w:tcW w:w="3640" w:type="dxa"/>
          </w:tcPr>
          <w:p w14:paraId="3D066A9F" w14:textId="77777777" w:rsidR="00B920BC" w:rsidRDefault="00B920BC" w:rsidP="00B920BC">
            <w:pPr>
              <w:autoSpaceDE w:val="0"/>
              <w:autoSpaceDN w:val="0"/>
              <w:adjustRightInd w:val="0"/>
              <w:rPr>
                <w:rFonts w:cstheme="minorHAnsi"/>
                <w:sz w:val="24"/>
                <w:szCs w:val="24"/>
                <w:lang w:eastAsia="en-GB"/>
              </w:rPr>
            </w:pPr>
            <w:r w:rsidRPr="00B920BC">
              <w:rPr>
                <w:rFonts w:cstheme="minorHAnsi"/>
                <w:sz w:val="24"/>
                <w:szCs w:val="24"/>
                <w:lang w:eastAsia="en-GB"/>
              </w:rPr>
              <w:t>The Chair of the Committee and sub-committees will write to members in relation to meeting attendance by health board or NHS Trust representation. Attendance information will be included in the Committee and sub-committee annual reports. Attendance information will be included in the Committee and sub-committee annual reports.</w:t>
            </w:r>
          </w:p>
          <w:p w14:paraId="1D60ED9D" w14:textId="1E83B012" w:rsidR="00865A4F" w:rsidRPr="00B920BC" w:rsidRDefault="00865A4F" w:rsidP="00B920BC">
            <w:pPr>
              <w:autoSpaceDE w:val="0"/>
              <w:autoSpaceDN w:val="0"/>
              <w:adjustRightInd w:val="0"/>
              <w:rPr>
                <w:rFonts w:cstheme="minorHAnsi"/>
                <w:sz w:val="24"/>
                <w:szCs w:val="24"/>
              </w:rPr>
            </w:pPr>
          </w:p>
        </w:tc>
        <w:tc>
          <w:tcPr>
            <w:tcW w:w="1309" w:type="dxa"/>
          </w:tcPr>
          <w:p w14:paraId="2A885443" w14:textId="77777777" w:rsidR="00B920BC" w:rsidRPr="00B920BC" w:rsidRDefault="00B920BC" w:rsidP="00B920BC">
            <w:pPr>
              <w:rPr>
                <w:rFonts w:cstheme="minorHAnsi"/>
                <w:sz w:val="24"/>
                <w:szCs w:val="24"/>
              </w:rPr>
            </w:pPr>
          </w:p>
        </w:tc>
      </w:tr>
      <w:tr w:rsidR="00B920BC" w:rsidRPr="005856B8" w14:paraId="7A0E58C0" w14:textId="77777777" w:rsidTr="00B920BC">
        <w:trPr>
          <w:trHeight w:val="267"/>
        </w:trPr>
        <w:tc>
          <w:tcPr>
            <w:tcW w:w="709" w:type="dxa"/>
            <w:vMerge w:val="restart"/>
          </w:tcPr>
          <w:p w14:paraId="789C5EA0" w14:textId="2C16AD07" w:rsidR="00B920BC" w:rsidRPr="00B920BC" w:rsidRDefault="00B920BC" w:rsidP="00B920BC">
            <w:pPr>
              <w:rPr>
                <w:sz w:val="24"/>
                <w:szCs w:val="24"/>
              </w:rPr>
            </w:pPr>
            <w:r w:rsidRPr="00B920BC">
              <w:rPr>
                <w:sz w:val="24"/>
                <w:szCs w:val="24"/>
              </w:rPr>
              <w:lastRenderedPageBreak/>
              <w:t>3</w:t>
            </w:r>
          </w:p>
        </w:tc>
        <w:tc>
          <w:tcPr>
            <w:tcW w:w="3402" w:type="dxa"/>
            <w:vMerge w:val="restart"/>
          </w:tcPr>
          <w:p w14:paraId="21E71B76" w14:textId="1B6063BB" w:rsidR="00B920BC" w:rsidRPr="00B920BC" w:rsidRDefault="00B920BC" w:rsidP="00B920BC">
            <w:pPr>
              <w:autoSpaceDE w:val="0"/>
              <w:autoSpaceDN w:val="0"/>
              <w:adjustRightInd w:val="0"/>
              <w:rPr>
                <w:rFonts w:cstheme="minorHAnsi"/>
                <w:sz w:val="24"/>
                <w:szCs w:val="24"/>
              </w:rPr>
            </w:pPr>
            <w:r w:rsidRPr="00B920BC">
              <w:rPr>
                <w:rFonts w:cstheme="minorHAnsi"/>
                <w:sz w:val="24"/>
                <w:szCs w:val="24"/>
              </w:rPr>
              <w:t>Declarations of interest</w:t>
            </w:r>
          </w:p>
        </w:tc>
        <w:tc>
          <w:tcPr>
            <w:tcW w:w="3401" w:type="dxa"/>
          </w:tcPr>
          <w:p w14:paraId="3A1530BF" w14:textId="73C763E9" w:rsidR="00B920BC" w:rsidRPr="00B920BC" w:rsidRDefault="00B920BC" w:rsidP="00B920BC">
            <w:pPr>
              <w:autoSpaceDE w:val="0"/>
              <w:autoSpaceDN w:val="0"/>
              <w:adjustRightInd w:val="0"/>
              <w:rPr>
                <w:rFonts w:cstheme="minorHAnsi"/>
                <w:sz w:val="24"/>
                <w:szCs w:val="24"/>
              </w:rPr>
            </w:pPr>
            <w:r w:rsidRPr="00B920BC">
              <w:rPr>
                <w:rFonts w:cstheme="minorHAnsi"/>
                <w:bCs/>
                <w:sz w:val="24"/>
                <w:szCs w:val="24"/>
                <w:lang w:eastAsia="en-GB"/>
              </w:rPr>
              <w:t>3.1 The list of people required to make a declaration of interest should be reviewed for completeness and then completed declarations should be obtained from all.</w:t>
            </w:r>
          </w:p>
        </w:tc>
        <w:tc>
          <w:tcPr>
            <w:tcW w:w="959" w:type="dxa"/>
            <w:shd w:val="clear" w:color="auto" w:fill="FFFF00"/>
          </w:tcPr>
          <w:p w14:paraId="59FBCFAD" w14:textId="7F6275F8" w:rsidR="00B920BC" w:rsidRPr="00B920BC" w:rsidRDefault="00B920BC" w:rsidP="00B920BC">
            <w:pPr>
              <w:rPr>
                <w:rFonts w:cstheme="minorHAnsi"/>
                <w:sz w:val="24"/>
                <w:szCs w:val="24"/>
              </w:rPr>
            </w:pPr>
            <w:r w:rsidRPr="00B920BC">
              <w:rPr>
                <w:rFonts w:cstheme="minorHAnsi"/>
                <w:sz w:val="24"/>
                <w:szCs w:val="24"/>
              </w:rPr>
              <w:t>Med</w:t>
            </w:r>
          </w:p>
        </w:tc>
        <w:tc>
          <w:tcPr>
            <w:tcW w:w="1205" w:type="dxa"/>
          </w:tcPr>
          <w:p w14:paraId="2C5AF3D8" w14:textId="3732AA7A" w:rsidR="00B920BC" w:rsidRPr="00B920BC" w:rsidRDefault="00B920BC" w:rsidP="00B920BC">
            <w:pPr>
              <w:rPr>
                <w:rFonts w:cstheme="minorHAnsi"/>
                <w:sz w:val="24"/>
                <w:szCs w:val="24"/>
              </w:rPr>
            </w:pPr>
            <w:r w:rsidRPr="00B920BC">
              <w:rPr>
                <w:rFonts w:cstheme="minorHAnsi"/>
                <w:sz w:val="24"/>
                <w:szCs w:val="24"/>
              </w:rPr>
              <w:t>July 2022</w:t>
            </w:r>
          </w:p>
        </w:tc>
        <w:tc>
          <w:tcPr>
            <w:tcW w:w="826" w:type="dxa"/>
          </w:tcPr>
          <w:p w14:paraId="384970B3" w14:textId="2650A63E" w:rsidR="00B920BC" w:rsidRPr="00B920BC" w:rsidRDefault="00B920BC" w:rsidP="00B920BC">
            <w:pPr>
              <w:rPr>
                <w:rFonts w:cstheme="minorHAnsi"/>
                <w:sz w:val="24"/>
                <w:szCs w:val="24"/>
              </w:rPr>
            </w:pPr>
            <w:r w:rsidRPr="00B920BC">
              <w:rPr>
                <w:rFonts w:cstheme="minorHAnsi"/>
                <w:sz w:val="24"/>
                <w:szCs w:val="24"/>
              </w:rPr>
              <w:t>GR</w:t>
            </w:r>
          </w:p>
        </w:tc>
        <w:tc>
          <w:tcPr>
            <w:tcW w:w="3640" w:type="dxa"/>
          </w:tcPr>
          <w:p w14:paraId="74754496" w14:textId="5A9B201E" w:rsidR="00B920BC" w:rsidRPr="00B920BC" w:rsidRDefault="00B920BC" w:rsidP="00B920BC">
            <w:pPr>
              <w:autoSpaceDE w:val="0"/>
              <w:autoSpaceDN w:val="0"/>
              <w:adjustRightInd w:val="0"/>
              <w:rPr>
                <w:rFonts w:cstheme="minorHAnsi"/>
                <w:sz w:val="24"/>
                <w:szCs w:val="24"/>
              </w:rPr>
            </w:pPr>
            <w:r w:rsidRPr="00B920BC">
              <w:rPr>
                <w:rFonts w:cstheme="minorHAnsi"/>
                <w:sz w:val="24"/>
                <w:szCs w:val="24"/>
                <w:lang w:eastAsia="en-GB"/>
              </w:rPr>
              <w:t>The Committee Secretary will review the table of declarations of interest for completeness and will obtain responses from all and present to the EASC.</w:t>
            </w:r>
          </w:p>
        </w:tc>
        <w:tc>
          <w:tcPr>
            <w:tcW w:w="1309" w:type="dxa"/>
          </w:tcPr>
          <w:p w14:paraId="51D52C39" w14:textId="77777777" w:rsidR="00B920BC" w:rsidRPr="00B920BC" w:rsidRDefault="00B920BC" w:rsidP="00B920BC">
            <w:pPr>
              <w:rPr>
                <w:rFonts w:cstheme="minorHAnsi"/>
                <w:sz w:val="24"/>
                <w:szCs w:val="24"/>
              </w:rPr>
            </w:pPr>
          </w:p>
        </w:tc>
      </w:tr>
      <w:tr w:rsidR="00B920BC" w:rsidRPr="005856B8" w14:paraId="4FC392CC" w14:textId="77777777" w:rsidTr="00B920BC">
        <w:trPr>
          <w:trHeight w:val="267"/>
        </w:trPr>
        <w:tc>
          <w:tcPr>
            <w:tcW w:w="709" w:type="dxa"/>
            <w:vMerge/>
          </w:tcPr>
          <w:p w14:paraId="4143097C" w14:textId="77777777" w:rsidR="00B920BC" w:rsidRPr="00B920BC" w:rsidRDefault="00B920BC" w:rsidP="00B920BC">
            <w:pPr>
              <w:rPr>
                <w:sz w:val="24"/>
                <w:szCs w:val="24"/>
              </w:rPr>
            </w:pPr>
          </w:p>
        </w:tc>
        <w:tc>
          <w:tcPr>
            <w:tcW w:w="3402" w:type="dxa"/>
            <w:vMerge/>
          </w:tcPr>
          <w:p w14:paraId="43CFB60F" w14:textId="77777777" w:rsidR="00B920BC" w:rsidRPr="00B920BC" w:rsidRDefault="00B920BC" w:rsidP="00B920BC">
            <w:pPr>
              <w:autoSpaceDE w:val="0"/>
              <w:autoSpaceDN w:val="0"/>
              <w:adjustRightInd w:val="0"/>
              <w:rPr>
                <w:rFonts w:cstheme="minorHAnsi"/>
                <w:sz w:val="24"/>
                <w:szCs w:val="24"/>
              </w:rPr>
            </w:pPr>
          </w:p>
        </w:tc>
        <w:tc>
          <w:tcPr>
            <w:tcW w:w="3401" w:type="dxa"/>
          </w:tcPr>
          <w:p w14:paraId="12883964" w14:textId="108C52F1" w:rsidR="00B920BC" w:rsidRPr="00B920BC" w:rsidRDefault="00B920BC" w:rsidP="00B920BC">
            <w:pPr>
              <w:autoSpaceDE w:val="0"/>
              <w:autoSpaceDN w:val="0"/>
              <w:adjustRightInd w:val="0"/>
              <w:rPr>
                <w:rFonts w:cstheme="minorHAnsi"/>
                <w:bCs/>
                <w:sz w:val="24"/>
                <w:szCs w:val="24"/>
                <w:lang w:eastAsia="en-GB"/>
              </w:rPr>
            </w:pPr>
            <w:r w:rsidRPr="00B920BC">
              <w:rPr>
                <w:rFonts w:cstheme="minorHAnsi"/>
                <w:bCs/>
                <w:sz w:val="24"/>
                <w:szCs w:val="24"/>
                <w:lang w:eastAsia="en-GB"/>
              </w:rPr>
              <w:t>3.2 The EMRTS sub-committee should require members to make or confirm any declarations of interest at the start of each meeting.</w:t>
            </w:r>
          </w:p>
        </w:tc>
        <w:tc>
          <w:tcPr>
            <w:tcW w:w="959" w:type="dxa"/>
            <w:shd w:val="clear" w:color="auto" w:fill="92D050"/>
          </w:tcPr>
          <w:p w14:paraId="0F0E5FF0" w14:textId="0FC3FD38" w:rsidR="00B920BC" w:rsidRPr="00B920BC" w:rsidRDefault="00B920BC" w:rsidP="00B920BC">
            <w:pPr>
              <w:rPr>
                <w:rFonts w:cstheme="minorHAnsi"/>
                <w:sz w:val="24"/>
                <w:szCs w:val="24"/>
              </w:rPr>
            </w:pPr>
            <w:r w:rsidRPr="00B920BC">
              <w:rPr>
                <w:rFonts w:cstheme="minorHAnsi"/>
                <w:sz w:val="24"/>
                <w:szCs w:val="24"/>
              </w:rPr>
              <w:t>Low</w:t>
            </w:r>
          </w:p>
        </w:tc>
        <w:tc>
          <w:tcPr>
            <w:tcW w:w="1205" w:type="dxa"/>
          </w:tcPr>
          <w:p w14:paraId="35832CEA" w14:textId="22325771" w:rsidR="00B920BC" w:rsidRPr="00B920BC" w:rsidRDefault="00B920BC" w:rsidP="00B920BC">
            <w:pPr>
              <w:rPr>
                <w:rFonts w:cstheme="minorHAnsi"/>
                <w:sz w:val="24"/>
                <w:szCs w:val="24"/>
              </w:rPr>
            </w:pPr>
            <w:r w:rsidRPr="00B920BC">
              <w:rPr>
                <w:rFonts w:cstheme="minorHAnsi"/>
                <w:sz w:val="24"/>
                <w:szCs w:val="24"/>
              </w:rPr>
              <w:t>Completed</w:t>
            </w:r>
          </w:p>
        </w:tc>
        <w:tc>
          <w:tcPr>
            <w:tcW w:w="826" w:type="dxa"/>
          </w:tcPr>
          <w:p w14:paraId="045EE5BA" w14:textId="4C63BFA8" w:rsidR="00B920BC" w:rsidRPr="00B920BC" w:rsidRDefault="00B920BC" w:rsidP="00B920BC">
            <w:pPr>
              <w:rPr>
                <w:rFonts w:cstheme="minorHAnsi"/>
                <w:sz w:val="24"/>
                <w:szCs w:val="24"/>
              </w:rPr>
            </w:pPr>
            <w:r w:rsidRPr="00B920BC">
              <w:rPr>
                <w:rFonts w:cstheme="minorHAnsi"/>
                <w:sz w:val="24"/>
                <w:szCs w:val="24"/>
              </w:rPr>
              <w:t>ME</w:t>
            </w:r>
          </w:p>
        </w:tc>
        <w:tc>
          <w:tcPr>
            <w:tcW w:w="3640" w:type="dxa"/>
          </w:tcPr>
          <w:p w14:paraId="479FC672" w14:textId="29B3F14E" w:rsidR="00B920BC" w:rsidRPr="00B920BC" w:rsidRDefault="00B920BC" w:rsidP="00B920BC">
            <w:pPr>
              <w:autoSpaceDE w:val="0"/>
              <w:autoSpaceDN w:val="0"/>
              <w:adjustRightInd w:val="0"/>
              <w:rPr>
                <w:rFonts w:cstheme="minorHAnsi"/>
                <w:sz w:val="24"/>
                <w:szCs w:val="24"/>
              </w:rPr>
            </w:pPr>
            <w:r w:rsidRPr="00B920BC">
              <w:rPr>
                <w:rFonts w:cstheme="minorHAnsi"/>
                <w:sz w:val="24"/>
                <w:szCs w:val="24"/>
              </w:rPr>
              <w:t>Completed, added to the Agenda for the EMRTS DAG in December and ongoing</w:t>
            </w:r>
          </w:p>
        </w:tc>
        <w:tc>
          <w:tcPr>
            <w:tcW w:w="1309" w:type="dxa"/>
          </w:tcPr>
          <w:p w14:paraId="578CCDE4" w14:textId="55438513" w:rsidR="00B920BC" w:rsidRPr="00B920BC" w:rsidRDefault="00B920BC" w:rsidP="00B920BC">
            <w:pPr>
              <w:rPr>
                <w:rFonts w:cstheme="minorHAnsi"/>
                <w:sz w:val="24"/>
                <w:szCs w:val="24"/>
              </w:rPr>
            </w:pPr>
            <w:r w:rsidRPr="00B920BC">
              <w:rPr>
                <w:rFonts w:cstheme="minorHAnsi"/>
                <w:sz w:val="24"/>
                <w:szCs w:val="24"/>
              </w:rPr>
              <w:t>Dec2021</w:t>
            </w:r>
          </w:p>
        </w:tc>
      </w:tr>
    </w:tbl>
    <w:p w14:paraId="581D699B" w14:textId="77777777" w:rsidR="005856B8" w:rsidRPr="005856B8" w:rsidRDefault="005856B8">
      <w:pPr>
        <w:rPr>
          <w:sz w:val="24"/>
          <w:szCs w:val="24"/>
        </w:rPr>
      </w:pPr>
    </w:p>
    <w:sectPr w:rsidR="005856B8" w:rsidRPr="005856B8" w:rsidSect="00D96142">
      <w:footerReference w:type="default" r:id="rId8"/>
      <w:pgSz w:w="16838" w:h="11906" w:orient="landscape"/>
      <w:pgMar w:top="568"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620C53" w14:textId="77777777" w:rsidR="00865A4F" w:rsidRDefault="00865A4F" w:rsidP="004D51D8">
      <w:pPr>
        <w:spacing w:after="0" w:line="240" w:lineRule="auto"/>
      </w:pPr>
      <w:r>
        <w:separator/>
      </w:r>
    </w:p>
  </w:endnote>
  <w:endnote w:type="continuationSeparator" w:id="0">
    <w:p w14:paraId="3ACD8A69" w14:textId="77777777" w:rsidR="00865A4F" w:rsidRDefault="00865A4F" w:rsidP="004D5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865A4F" w:rsidRPr="00933C80" w14:paraId="7F5C03ED" w14:textId="77777777" w:rsidTr="004D51D8">
      <w:trPr>
        <w:jc w:val="center"/>
      </w:trPr>
      <w:tc>
        <w:tcPr>
          <w:tcW w:w="4400" w:type="dxa"/>
        </w:tcPr>
        <w:p w14:paraId="423ECBFB" w14:textId="562FB4EF" w:rsidR="00865A4F" w:rsidRPr="00933C80" w:rsidRDefault="00865A4F" w:rsidP="004D51D8">
          <w:pPr>
            <w:pStyle w:val="Footer"/>
            <w:rPr>
              <w:rFonts w:ascii="Verdana" w:hAnsi="Verdana"/>
              <w:b/>
              <w:sz w:val="18"/>
              <w:szCs w:val="20"/>
            </w:rPr>
          </w:pPr>
          <w:r>
            <w:rPr>
              <w:rFonts w:ascii="Verdana" w:hAnsi="Verdana"/>
              <w:b/>
              <w:sz w:val="18"/>
              <w:szCs w:val="20"/>
            </w:rPr>
            <w:t>EASC Internal Audit Tracker</w:t>
          </w:r>
        </w:p>
      </w:tc>
      <w:tc>
        <w:tcPr>
          <w:tcW w:w="1980" w:type="dxa"/>
        </w:tcPr>
        <w:p w14:paraId="7E24223D" w14:textId="30A94F67" w:rsidR="00865A4F" w:rsidRPr="00933C80" w:rsidRDefault="00865A4F" w:rsidP="004D51D8">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Content>
              <w:r w:rsidRPr="00933C80">
                <w:rPr>
                  <w:rFonts w:ascii="Verdana" w:hAnsi="Verdana" w:cs="Arial"/>
                  <w:b/>
                  <w:sz w:val="18"/>
                  <w:szCs w:val="20"/>
                </w:rPr>
                <w:t xml:space="preserve">Page </w:t>
              </w:r>
              <w:r w:rsidRPr="00933C80">
                <w:rPr>
                  <w:rFonts w:ascii="Verdana" w:hAnsi="Verdana" w:cs="Arial"/>
                  <w:b/>
                  <w:bCs/>
                  <w:sz w:val="18"/>
                  <w:szCs w:val="20"/>
                </w:rPr>
                <w:fldChar w:fldCharType="begin"/>
              </w:r>
              <w:r w:rsidRPr="00933C80">
                <w:rPr>
                  <w:rFonts w:ascii="Verdana" w:hAnsi="Verdana" w:cs="Arial"/>
                  <w:b/>
                  <w:bCs/>
                  <w:sz w:val="18"/>
                  <w:szCs w:val="20"/>
                </w:rPr>
                <w:instrText xml:space="preserve"> PAGE </w:instrText>
              </w:r>
              <w:r w:rsidRPr="00933C80">
                <w:rPr>
                  <w:rFonts w:ascii="Verdana" w:hAnsi="Verdana" w:cs="Arial"/>
                  <w:b/>
                  <w:bCs/>
                  <w:sz w:val="18"/>
                  <w:szCs w:val="20"/>
                </w:rPr>
                <w:fldChar w:fldCharType="separate"/>
              </w:r>
              <w:r>
                <w:rPr>
                  <w:rFonts w:ascii="Verdana" w:hAnsi="Verdana" w:cs="Arial"/>
                  <w:b/>
                  <w:bCs/>
                  <w:noProof/>
                  <w:sz w:val="18"/>
                  <w:szCs w:val="20"/>
                </w:rPr>
                <w:t>2</w:t>
              </w:r>
              <w:r w:rsidRPr="00933C80">
                <w:rPr>
                  <w:rFonts w:ascii="Verdana" w:hAnsi="Verdana" w:cs="Arial"/>
                  <w:b/>
                  <w:bCs/>
                  <w:sz w:val="18"/>
                  <w:szCs w:val="20"/>
                </w:rPr>
                <w:fldChar w:fldCharType="end"/>
              </w:r>
              <w:r w:rsidRPr="00933C80">
                <w:rPr>
                  <w:rFonts w:ascii="Verdana" w:hAnsi="Verdana" w:cs="Arial"/>
                  <w:b/>
                  <w:sz w:val="18"/>
                  <w:szCs w:val="20"/>
                </w:rPr>
                <w:t xml:space="preserve"> of </w:t>
              </w:r>
              <w:r w:rsidRPr="00933C80">
                <w:rPr>
                  <w:rFonts w:ascii="Verdana" w:hAnsi="Verdana" w:cs="Arial"/>
                  <w:b/>
                  <w:bCs/>
                  <w:sz w:val="18"/>
                  <w:szCs w:val="20"/>
                </w:rPr>
                <w:fldChar w:fldCharType="begin"/>
              </w:r>
              <w:r w:rsidRPr="00933C80">
                <w:rPr>
                  <w:rFonts w:ascii="Verdana" w:hAnsi="Verdana" w:cs="Arial"/>
                  <w:b/>
                  <w:bCs/>
                  <w:sz w:val="18"/>
                  <w:szCs w:val="20"/>
                </w:rPr>
                <w:instrText xml:space="preserve"> NUMPAGES  </w:instrText>
              </w:r>
              <w:r w:rsidRPr="00933C80">
                <w:rPr>
                  <w:rFonts w:ascii="Verdana" w:hAnsi="Verdana" w:cs="Arial"/>
                  <w:b/>
                  <w:bCs/>
                  <w:sz w:val="18"/>
                  <w:szCs w:val="20"/>
                </w:rPr>
                <w:fldChar w:fldCharType="separate"/>
              </w:r>
              <w:r>
                <w:rPr>
                  <w:rFonts w:ascii="Verdana" w:hAnsi="Verdana" w:cs="Arial"/>
                  <w:b/>
                  <w:bCs/>
                  <w:noProof/>
                  <w:sz w:val="18"/>
                  <w:szCs w:val="20"/>
                </w:rPr>
                <w:t>4</w:t>
              </w:r>
              <w:r w:rsidRPr="00933C80">
                <w:rPr>
                  <w:rFonts w:ascii="Verdana" w:hAnsi="Verdana" w:cs="Arial"/>
                  <w:b/>
                  <w:bCs/>
                  <w:sz w:val="18"/>
                  <w:szCs w:val="20"/>
                </w:rPr>
                <w:fldChar w:fldCharType="end"/>
              </w:r>
            </w:sdtContent>
          </w:sdt>
        </w:p>
      </w:tc>
      <w:tc>
        <w:tcPr>
          <w:tcW w:w="5103" w:type="dxa"/>
        </w:tcPr>
        <w:p w14:paraId="4B4277FE" w14:textId="77777777" w:rsidR="00865A4F" w:rsidRDefault="00865A4F" w:rsidP="004D51D8">
          <w:pPr>
            <w:pStyle w:val="Footer"/>
            <w:jc w:val="right"/>
            <w:rPr>
              <w:rFonts w:ascii="Verdana" w:hAnsi="Verdana"/>
              <w:b/>
              <w:sz w:val="18"/>
              <w:szCs w:val="20"/>
            </w:rPr>
          </w:pPr>
          <w:r>
            <w:rPr>
              <w:rFonts w:ascii="Verdana" w:hAnsi="Verdana"/>
              <w:b/>
              <w:sz w:val="18"/>
              <w:szCs w:val="20"/>
            </w:rPr>
            <w:t>EASC Management Group Meeting</w:t>
          </w:r>
        </w:p>
        <w:p w14:paraId="50023299" w14:textId="0CEF013D" w:rsidR="00865A4F" w:rsidRPr="00933C80" w:rsidRDefault="00865A4F" w:rsidP="004D51D8">
          <w:pPr>
            <w:pStyle w:val="Footer"/>
            <w:jc w:val="right"/>
            <w:rPr>
              <w:rFonts w:ascii="Verdana" w:hAnsi="Verdana"/>
              <w:b/>
              <w:sz w:val="18"/>
              <w:szCs w:val="20"/>
            </w:rPr>
          </w:pPr>
          <w:r>
            <w:rPr>
              <w:rFonts w:ascii="Verdana" w:hAnsi="Verdana"/>
              <w:b/>
              <w:sz w:val="18"/>
              <w:szCs w:val="20"/>
            </w:rPr>
            <w:t>24 February 2022</w:t>
          </w:r>
        </w:p>
      </w:tc>
    </w:tr>
  </w:tbl>
  <w:p w14:paraId="5414EFC2" w14:textId="77777777" w:rsidR="00865A4F" w:rsidRPr="004D51D8" w:rsidRDefault="00865A4F" w:rsidP="004D51D8">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ABA866" w14:textId="77777777" w:rsidR="00865A4F" w:rsidRDefault="00865A4F" w:rsidP="004D51D8">
      <w:pPr>
        <w:spacing w:after="0" w:line="240" w:lineRule="auto"/>
      </w:pPr>
      <w:r>
        <w:separator/>
      </w:r>
    </w:p>
  </w:footnote>
  <w:footnote w:type="continuationSeparator" w:id="0">
    <w:p w14:paraId="1C9AD2F7" w14:textId="77777777" w:rsidR="00865A4F" w:rsidRDefault="00865A4F" w:rsidP="004D51D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6B8"/>
    <w:rsid w:val="0009081D"/>
    <w:rsid w:val="001140C3"/>
    <w:rsid w:val="00241407"/>
    <w:rsid w:val="002B53C6"/>
    <w:rsid w:val="00343DD2"/>
    <w:rsid w:val="004047EC"/>
    <w:rsid w:val="004B1356"/>
    <w:rsid w:val="004D51D8"/>
    <w:rsid w:val="005856B8"/>
    <w:rsid w:val="006C5C3E"/>
    <w:rsid w:val="00865A4F"/>
    <w:rsid w:val="00AC2203"/>
    <w:rsid w:val="00B75EC7"/>
    <w:rsid w:val="00B920BC"/>
    <w:rsid w:val="00BF6909"/>
    <w:rsid w:val="00CA4CE1"/>
    <w:rsid w:val="00CD24DF"/>
    <w:rsid w:val="00D96142"/>
    <w:rsid w:val="00E06FAD"/>
    <w:rsid w:val="00FA6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9F291"/>
  <w15:chartTrackingRefBased/>
  <w15:docId w15:val="{F8492D6F-623A-4023-9507-936A0F7B9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856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D51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51D8"/>
  </w:style>
  <w:style w:type="paragraph" w:styleId="Footer">
    <w:name w:val="footer"/>
    <w:aliases w:val="Doc Footer"/>
    <w:basedOn w:val="Normal"/>
    <w:link w:val="FooterChar"/>
    <w:uiPriority w:val="99"/>
    <w:unhideWhenUsed/>
    <w:rsid w:val="004D51D8"/>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4D51D8"/>
  </w:style>
  <w:style w:type="paragraph" w:styleId="BalloonText">
    <w:name w:val="Balloon Text"/>
    <w:basedOn w:val="Normal"/>
    <w:link w:val="BalloonTextChar"/>
    <w:uiPriority w:val="99"/>
    <w:semiHidden/>
    <w:unhideWhenUsed/>
    <w:rsid w:val="00865A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5A4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1251</Words>
  <Characters>7134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2</cp:revision>
  <dcterms:created xsi:type="dcterms:W3CDTF">2022-03-09T16:30:00Z</dcterms:created>
  <dcterms:modified xsi:type="dcterms:W3CDTF">2022-03-09T16:30:00Z</dcterms:modified>
</cp:coreProperties>
</file>