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225F9926" w14:textId="77777777" w:rsidTr="00BA1AF1">
        <w:trPr>
          <w:cantSplit/>
          <w:trHeight w:val="485"/>
        </w:trPr>
        <w:tc>
          <w:tcPr>
            <w:tcW w:w="3115" w:type="dxa"/>
            <w:vAlign w:val="center"/>
          </w:tcPr>
          <w:p w14:paraId="767C874D" w14:textId="77777777" w:rsidR="00BA1AF1" w:rsidRPr="00BA1AF1" w:rsidRDefault="00BA1AF1" w:rsidP="007E5802">
            <w:pPr>
              <w:jc w:val="center"/>
              <w:rPr>
                <w:rFonts w:ascii="Verdana" w:hAnsi="Verdana"/>
                <w:b/>
                <w:sz w:val="24"/>
                <w:szCs w:val="24"/>
              </w:rPr>
            </w:pPr>
            <w:r w:rsidRPr="00BA1AF1">
              <w:rPr>
                <w:rFonts w:ascii="Verdana" w:hAnsi="Verdana"/>
                <w:b/>
                <w:sz w:val="24"/>
                <w:szCs w:val="24"/>
              </w:rPr>
              <w:t>AGENDA ITEM</w:t>
            </w:r>
          </w:p>
        </w:tc>
      </w:tr>
      <w:tr w:rsidR="00BA1AF1" w14:paraId="6629D269" w14:textId="77777777" w:rsidTr="00BA1AF1">
        <w:trPr>
          <w:cantSplit/>
          <w:trHeight w:val="563"/>
        </w:trPr>
        <w:tc>
          <w:tcPr>
            <w:tcW w:w="3115" w:type="dxa"/>
            <w:vAlign w:val="center"/>
          </w:tcPr>
          <w:p w14:paraId="48830A2A" w14:textId="529B346B" w:rsidR="00BA1AF1" w:rsidRPr="00BA1AF1" w:rsidRDefault="00F943BF" w:rsidP="00864B0B">
            <w:pPr>
              <w:jc w:val="center"/>
              <w:rPr>
                <w:rFonts w:ascii="Verdana" w:hAnsi="Verdana"/>
                <w:sz w:val="24"/>
                <w:szCs w:val="24"/>
              </w:rPr>
            </w:pPr>
            <w:r>
              <w:rPr>
                <w:rFonts w:ascii="Verdana" w:hAnsi="Verdana"/>
                <w:sz w:val="24"/>
                <w:szCs w:val="24"/>
              </w:rPr>
              <w:t>2.1</w:t>
            </w:r>
          </w:p>
        </w:tc>
      </w:tr>
    </w:tbl>
    <w:p w14:paraId="6D79E839"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027F5B5" w14:textId="77777777" w:rsidTr="005E14D3">
        <w:trPr>
          <w:trHeight w:val="826"/>
        </w:trPr>
        <w:tc>
          <w:tcPr>
            <w:tcW w:w="9634" w:type="dxa"/>
            <w:vAlign w:val="center"/>
          </w:tcPr>
          <w:p w14:paraId="78CEC9FD" w14:textId="50CC768D" w:rsidR="002D02D2" w:rsidRPr="00E23B12" w:rsidRDefault="00EA391F" w:rsidP="00235DE7">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7E5802">
              <w:rPr>
                <w:rFonts w:ascii="Verdana" w:hAnsi="Verdana" w:cs="Arial"/>
                <w:b/>
                <w:color w:val="000000" w:themeColor="text1"/>
                <w:sz w:val="24"/>
                <w:szCs w:val="24"/>
              </w:rPr>
              <w:t>COMMITTEE</w:t>
            </w:r>
          </w:p>
        </w:tc>
      </w:tr>
    </w:tbl>
    <w:p w14:paraId="0809F1E8"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7B2C8AE6" w14:textId="77777777" w:rsidTr="005E14D3">
        <w:trPr>
          <w:trHeight w:val="714"/>
        </w:trPr>
        <w:tc>
          <w:tcPr>
            <w:tcW w:w="9634" w:type="dxa"/>
            <w:vAlign w:val="center"/>
          </w:tcPr>
          <w:p w14:paraId="0091F9E6" w14:textId="5CB2AA3D" w:rsidR="001D08F5" w:rsidRPr="0069470A" w:rsidRDefault="00696426"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PERFORMANCE REPORT</w:t>
            </w:r>
          </w:p>
        </w:tc>
      </w:tr>
    </w:tbl>
    <w:p w14:paraId="76D9890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2C1C83" w14:paraId="72578234" w14:textId="77777777" w:rsidTr="00344184">
        <w:trPr>
          <w:trHeight w:val="561"/>
        </w:trPr>
        <w:tc>
          <w:tcPr>
            <w:tcW w:w="4248" w:type="dxa"/>
            <w:shd w:val="clear" w:color="auto" w:fill="F2F2F2" w:themeFill="background1" w:themeFillShade="F2"/>
            <w:vAlign w:val="center"/>
          </w:tcPr>
          <w:p w14:paraId="126B8188" w14:textId="77777777" w:rsidR="00577535" w:rsidRPr="002C1C83" w:rsidRDefault="00344184" w:rsidP="00344184">
            <w:pPr>
              <w:rPr>
                <w:rFonts w:ascii="Verdana" w:hAnsi="Verdana" w:cs="Arial"/>
                <w:b/>
                <w:caps/>
                <w:sz w:val="24"/>
                <w:szCs w:val="24"/>
              </w:rPr>
            </w:pPr>
            <w:r w:rsidRPr="002C1C83">
              <w:rPr>
                <w:rFonts w:ascii="Verdana" w:hAnsi="Verdana" w:cs="Arial"/>
                <w:b/>
                <w:sz w:val="24"/>
                <w:szCs w:val="24"/>
              </w:rPr>
              <w:t>Date of meeting</w:t>
            </w:r>
          </w:p>
        </w:tc>
        <w:tc>
          <w:tcPr>
            <w:tcW w:w="5386" w:type="dxa"/>
            <w:vAlign w:val="center"/>
          </w:tcPr>
          <w:p w14:paraId="4154EEBC" w14:textId="0E1FDDE3" w:rsidR="00577535" w:rsidRPr="002C1C83" w:rsidRDefault="00BB243B" w:rsidP="00256B38">
            <w:pPr>
              <w:rPr>
                <w:rFonts w:ascii="Verdana" w:hAnsi="Verdana" w:cs="Arial"/>
                <w:color w:val="FF0000"/>
                <w:sz w:val="24"/>
                <w:szCs w:val="24"/>
              </w:rPr>
            </w:pPr>
            <w:r>
              <w:rPr>
                <w:rStyle w:val="Style8"/>
                <w:rFonts w:ascii="Verdana" w:hAnsi="Verdana"/>
                <w:color w:val="000000" w:themeColor="text1"/>
              </w:rPr>
              <w:t>6</w:t>
            </w:r>
            <w:r w:rsidR="00080261">
              <w:rPr>
                <w:rStyle w:val="Style8"/>
                <w:rFonts w:ascii="Verdana" w:hAnsi="Verdana"/>
                <w:color w:val="000000" w:themeColor="text1"/>
              </w:rPr>
              <w:t>/1</w:t>
            </w:r>
            <w:r>
              <w:rPr>
                <w:rStyle w:val="Style8"/>
                <w:rFonts w:ascii="Verdana" w:hAnsi="Verdana"/>
                <w:color w:val="000000" w:themeColor="text1"/>
              </w:rPr>
              <w:t>2</w:t>
            </w:r>
            <w:r w:rsidR="00080261">
              <w:rPr>
                <w:rStyle w:val="Style8"/>
                <w:rFonts w:ascii="Verdana" w:hAnsi="Verdana"/>
                <w:color w:val="000000" w:themeColor="text1"/>
              </w:rPr>
              <w:t>/2022</w:t>
            </w:r>
          </w:p>
        </w:tc>
      </w:tr>
    </w:tbl>
    <w:p w14:paraId="222AF1E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11BD4B0E" w14:textId="77777777" w:rsidTr="00344184">
        <w:trPr>
          <w:trHeight w:val="573"/>
        </w:trPr>
        <w:tc>
          <w:tcPr>
            <w:tcW w:w="4248" w:type="dxa"/>
            <w:shd w:val="clear" w:color="auto" w:fill="F2F2F2" w:themeFill="background1" w:themeFillShade="F2"/>
            <w:vAlign w:val="center"/>
          </w:tcPr>
          <w:p w14:paraId="648F5C92"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ADF4094"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25F5111C"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0BE246B" w14:textId="77777777" w:rsidTr="00344184">
        <w:trPr>
          <w:trHeight w:val="571"/>
        </w:trPr>
        <w:tc>
          <w:tcPr>
            <w:tcW w:w="4248" w:type="dxa"/>
            <w:shd w:val="clear" w:color="auto" w:fill="F2F2F2" w:themeFill="background1" w:themeFillShade="F2"/>
            <w:vAlign w:val="center"/>
          </w:tcPr>
          <w:p w14:paraId="459E1B6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D8E8CD8" w14:textId="77777777" w:rsidR="00634623" w:rsidRPr="00E23B12" w:rsidRDefault="005C2882"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5987F09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0238C88" w14:textId="77777777" w:rsidTr="00344184">
        <w:trPr>
          <w:trHeight w:val="555"/>
        </w:trPr>
        <w:tc>
          <w:tcPr>
            <w:tcW w:w="4248" w:type="dxa"/>
            <w:shd w:val="clear" w:color="auto" w:fill="F2F2F2" w:themeFill="background1" w:themeFillShade="F2"/>
            <w:vAlign w:val="center"/>
          </w:tcPr>
          <w:p w14:paraId="4F24C065"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4FF5B4BD" w14:textId="310EEE07" w:rsidR="00747CDC" w:rsidRPr="00E23B12" w:rsidRDefault="00EA391F" w:rsidP="008836C2">
            <w:pPr>
              <w:jc w:val="both"/>
              <w:rPr>
                <w:rFonts w:ascii="Verdana" w:hAnsi="Verdana" w:cs="Arial"/>
                <w:caps/>
                <w:color w:val="FF0000"/>
                <w:sz w:val="24"/>
                <w:szCs w:val="24"/>
              </w:rPr>
            </w:pPr>
            <w:r>
              <w:rPr>
                <w:rFonts w:ascii="Verdana" w:hAnsi="Verdana"/>
                <w:sz w:val="24"/>
                <w:szCs w:val="24"/>
              </w:rPr>
              <w:t xml:space="preserve">Susan Evans, </w:t>
            </w:r>
            <w:r w:rsidRPr="00EA391F">
              <w:rPr>
                <w:rFonts w:ascii="Verdana" w:eastAsia="Calibri" w:hAnsi="Verdana" w:cs="Times New Roman"/>
                <w:color w:val="000000"/>
                <w:sz w:val="24"/>
                <w:szCs w:val="24"/>
                <w:lang w:eastAsia="en-GB"/>
              </w:rPr>
              <w:t>Business Intelligence Developer</w:t>
            </w:r>
          </w:p>
        </w:tc>
      </w:tr>
      <w:tr w:rsidR="003E2FB0" w:rsidRPr="00E23B12" w14:paraId="2A76735B" w14:textId="77777777" w:rsidTr="00344184">
        <w:trPr>
          <w:trHeight w:val="549"/>
        </w:trPr>
        <w:tc>
          <w:tcPr>
            <w:tcW w:w="4248" w:type="dxa"/>
            <w:shd w:val="clear" w:color="auto" w:fill="F2F2F2" w:themeFill="background1" w:themeFillShade="F2"/>
            <w:vAlign w:val="center"/>
          </w:tcPr>
          <w:p w14:paraId="0ED2F708"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4E5B952B" w14:textId="4D3A9B85" w:rsidR="005E14D3" w:rsidRPr="00E23B12" w:rsidRDefault="00BB243B" w:rsidP="008836C2">
            <w:pPr>
              <w:jc w:val="both"/>
              <w:rPr>
                <w:rFonts w:ascii="Verdana" w:hAnsi="Verdana"/>
                <w:color w:val="FF0000"/>
                <w:sz w:val="24"/>
                <w:szCs w:val="24"/>
              </w:rPr>
            </w:pPr>
            <w:r>
              <w:rPr>
                <w:rFonts w:ascii="Verdana" w:hAnsi="Verdana"/>
                <w:sz w:val="24"/>
                <w:szCs w:val="24"/>
              </w:rPr>
              <w:t xml:space="preserve">Deputy Chief Ambulance Services Commissioner </w:t>
            </w:r>
          </w:p>
        </w:tc>
      </w:tr>
      <w:tr w:rsidR="002D02D2" w:rsidRPr="00E23B12" w14:paraId="4BE85C8F" w14:textId="77777777" w:rsidTr="00344184">
        <w:trPr>
          <w:trHeight w:val="627"/>
        </w:trPr>
        <w:tc>
          <w:tcPr>
            <w:tcW w:w="4248" w:type="dxa"/>
            <w:shd w:val="clear" w:color="auto" w:fill="F2F2F2" w:themeFill="background1" w:themeFillShade="F2"/>
            <w:vAlign w:val="center"/>
          </w:tcPr>
          <w:p w14:paraId="1D3430A5"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63AE176" w14:textId="77777777" w:rsidR="003E2FB0" w:rsidRPr="00E23B12" w:rsidRDefault="0069470A"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C33BAFC"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BC1A202" w14:textId="77777777" w:rsidTr="00344184">
        <w:trPr>
          <w:trHeight w:val="669"/>
        </w:trPr>
        <w:tc>
          <w:tcPr>
            <w:tcW w:w="4248" w:type="dxa"/>
            <w:shd w:val="clear" w:color="auto" w:fill="F2F2F2" w:themeFill="background1" w:themeFillShade="F2"/>
            <w:vAlign w:val="center"/>
          </w:tcPr>
          <w:p w14:paraId="579911A3"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tc>
          <w:tcPr>
            <w:tcW w:w="5386" w:type="dxa"/>
            <w:vAlign w:val="center"/>
          </w:tcPr>
          <w:p w14:paraId="26468DFB" w14:textId="7EB58679" w:rsidR="00EA7C24" w:rsidRPr="00235DE7" w:rsidRDefault="00EA391F" w:rsidP="00EA391F">
            <w:pPr>
              <w:rPr>
                <w:rFonts w:ascii="Verdana" w:hAnsi="Verdana" w:cs="Arial"/>
                <w:color w:val="FF0000"/>
                <w:sz w:val="24"/>
                <w:szCs w:val="24"/>
              </w:rPr>
            </w:pPr>
            <w:r w:rsidRPr="00235DE7">
              <w:rPr>
                <w:rFonts w:ascii="Verdana" w:hAnsi="Verdana" w:cs="Arial"/>
                <w:color w:val="000000" w:themeColor="text1"/>
                <w:sz w:val="24"/>
                <w:szCs w:val="24"/>
              </w:rPr>
              <w:t>Discussion and R</w:t>
            </w:r>
            <w:r w:rsidR="00055653" w:rsidRPr="00235DE7">
              <w:rPr>
                <w:rFonts w:ascii="Verdana" w:hAnsi="Verdana" w:cs="Arial"/>
                <w:color w:val="000000" w:themeColor="text1"/>
                <w:sz w:val="24"/>
                <w:szCs w:val="24"/>
              </w:rPr>
              <w:t xml:space="preserve">eview </w:t>
            </w:r>
          </w:p>
        </w:tc>
      </w:tr>
    </w:tbl>
    <w:p w14:paraId="4E712009" w14:textId="77777777" w:rsidR="003E43AD" w:rsidRPr="00E55D6E" w:rsidRDefault="003E43AD" w:rsidP="003E43AD">
      <w:pPr>
        <w:pStyle w:val="NoSpacing"/>
        <w:rPr>
          <w:rFonts w:ascii="Verdana" w:hAnsi="Verdana" w:cs="Arial"/>
          <w:sz w:val="12"/>
          <w:szCs w:val="24"/>
        </w:rPr>
      </w:pPr>
    </w:p>
    <w:p w14:paraId="64E6D61B"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41D0857C" w14:textId="77777777" w:rsidTr="00E55D6E">
        <w:trPr>
          <w:trHeight w:val="467"/>
        </w:trPr>
        <w:tc>
          <w:tcPr>
            <w:tcW w:w="9634" w:type="dxa"/>
            <w:gridSpan w:val="3"/>
            <w:shd w:val="clear" w:color="auto" w:fill="F2F2F2" w:themeFill="background1" w:themeFillShade="F2"/>
            <w:vAlign w:val="center"/>
          </w:tcPr>
          <w:p w14:paraId="06B0A5AD"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4AB14C1A" w14:textId="77777777" w:rsidTr="00E55D6E">
        <w:trPr>
          <w:trHeight w:val="404"/>
        </w:trPr>
        <w:tc>
          <w:tcPr>
            <w:tcW w:w="3825" w:type="dxa"/>
            <w:shd w:val="clear" w:color="auto" w:fill="F2F2F2" w:themeFill="background1" w:themeFillShade="F2"/>
            <w:vAlign w:val="center"/>
          </w:tcPr>
          <w:p w14:paraId="779DC341"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7A589350"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33186A43"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256077D8" w14:textId="77777777" w:rsidTr="00E55D6E">
        <w:trPr>
          <w:trHeight w:val="423"/>
        </w:trPr>
        <w:tc>
          <w:tcPr>
            <w:tcW w:w="3825" w:type="dxa"/>
            <w:vAlign w:val="center"/>
          </w:tcPr>
          <w:p w14:paraId="0EC17164" w14:textId="77777777" w:rsidR="00463B6C" w:rsidRPr="00E23B12" w:rsidRDefault="00463B6C" w:rsidP="000C1B75">
            <w:pPr>
              <w:rPr>
                <w:rFonts w:ascii="Verdana" w:hAnsi="Verdana" w:cs="Arial"/>
                <w:sz w:val="24"/>
                <w:szCs w:val="24"/>
              </w:rPr>
            </w:pPr>
          </w:p>
        </w:tc>
        <w:tc>
          <w:tcPr>
            <w:tcW w:w="2017" w:type="dxa"/>
            <w:vAlign w:val="center"/>
          </w:tcPr>
          <w:p w14:paraId="2E27CB0B" w14:textId="77777777" w:rsidR="00D227B8" w:rsidRPr="00E23B12" w:rsidRDefault="00D227B8" w:rsidP="0032409E">
            <w:pPr>
              <w:rPr>
                <w:rFonts w:ascii="Verdana" w:hAnsi="Verdana" w:cs="Arial"/>
                <w:sz w:val="24"/>
                <w:szCs w:val="24"/>
              </w:rPr>
            </w:pPr>
          </w:p>
        </w:tc>
        <w:tc>
          <w:tcPr>
            <w:tcW w:w="3792" w:type="dxa"/>
            <w:vAlign w:val="center"/>
          </w:tcPr>
          <w:p w14:paraId="47A523F0" w14:textId="77777777" w:rsidR="00652117" w:rsidRPr="00E23B12" w:rsidRDefault="00652117" w:rsidP="00577535">
            <w:pPr>
              <w:rPr>
                <w:rFonts w:ascii="Verdana" w:hAnsi="Verdana" w:cs="Arial"/>
                <w:sz w:val="24"/>
                <w:szCs w:val="24"/>
              </w:rPr>
            </w:pPr>
          </w:p>
        </w:tc>
      </w:tr>
    </w:tbl>
    <w:p w14:paraId="00E26227"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24B6AFF1" w14:textId="77777777" w:rsidTr="00E55D6E">
        <w:trPr>
          <w:trHeight w:val="264"/>
        </w:trPr>
        <w:tc>
          <w:tcPr>
            <w:tcW w:w="9634" w:type="dxa"/>
            <w:gridSpan w:val="2"/>
            <w:shd w:val="clear" w:color="auto" w:fill="F2F2F2" w:themeFill="background1" w:themeFillShade="F2"/>
            <w:vAlign w:val="center"/>
          </w:tcPr>
          <w:p w14:paraId="07DC2CF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441CE576" w14:textId="77777777" w:rsidTr="00535F77">
        <w:trPr>
          <w:trHeight w:val="549"/>
        </w:trPr>
        <w:tc>
          <w:tcPr>
            <w:tcW w:w="846" w:type="dxa"/>
            <w:shd w:val="clear" w:color="auto" w:fill="FFFFFF" w:themeFill="background1"/>
          </w:tcPr>
          <w:p w14:paraId="0F888137" w14:textId="77777777" w:rsidR="00535F77" w:rsidRDefault="00535F77" w:rsidP="00535F77">
            <w:pPr>
              <w:rPr>
                <w:rFonts w:ascii="Verdana" w:hAnsi="Verdana" w:cs="Arial"/>
                <w:sz w:val="24"/>
                <w:szCs w:val="24"/>
              </w:rPr>
            </w:pPr>
            <w:r>
              <w:rPr>
                <w:rFonts w:ascii="Verdana" w:hAnsi="Verdana" w:cs="Arial"/>
                <w:sz w:val="24"/>
                <w:szCs w:val="24"/>
              </w:rPr>
              <w:t>DAG</w:t>
            </w:r>
          </w:p>
          <w:p w14:paraId="02D1CFD9" w14:textId="77777777" w:rsidR="00535F77" w:rsidRDefault="00535F77" w:rsidP="00535F77">
            <w:pPr>
              <w:rPr>
                <w:rFonts w:ascii="Verdana" w:hAnsi="Verdana" w:cs="Arial"/>
                <w:sz w:val="24"/>
                <w:szCs w:val="24"/>
              </w:rPr>
            </w:pPr>
            <w:r>
              <w:rPr>
                <w:rFonts w:ascii="Verdana" w:hAnsi="Verdana" w:cs="Arial"/>
                <w:sz w:val="24"/>
                <w:szCs w:val="24"/>
              </w:rPr>
              <w:t>EMRTS</w:t>
            </w:r>
          </w:p>
          <w:p w14:paraId="461F5DC8" w14:textId="77777777" w:rsidR="00535F77" w:rsidRDefault="00535F77" w:rsidP="00535F77">
            <w:pPr>
              <w:rPr>
                <w:rFonts w:ascii="Verdana" w:hAnsi="Verdana" w:cs="Arial"/>
                <w:sz w:val="24"/>
                <w:szCs w:val="24"/>
              </w:rPr>
            </w:pPr>
            <w:r>
              <w:rPr>
                <w:rFonts w:ascii="Verdana" w:hAnsi="Verdana" w:cs="Arial"/>
                <w:sz w:val="24"/>
                <w:szCs w:val="24"/>
              </w:rPr>
              <w:t>NEPTS</w:t>
            </w:r>
          </w:p>
          <w:p w14:paraId="77DC8745" w14:textId="77777777" w:rsidR="00577535" w:rsidRDefault="00535F77" w:rsidP="00535F77">
            <w:pPr>
              <w:rPr>
                <w:rFonts w:ascii="Verdana" w:hAnsi="Verdana" w:cs="Arial"/>
                <w:sz w:val="24"/>
                <w:szCs w:val="24"/>
              </w:rPr>
            </w:pPr>
            <w:r>
              <w:rPr>
                <w:rFonts w:ascii="Verdana" w:hAnsi="Verdana" w:cs="Arial"/>
                <w:sz w:val="24"/>
                <w:szCs w:val="24"/>
              </w:rPr>
              <w:t>WAST</w:t>
            </w:r>
          </w:p>
          <w:p w14:paraId="272F2BDD" w14:textId="77777777" w:rsidR="00355742" w:rsidRDefault="00355742" w:rsidP="00535F77">
            <w:pPr>
              <w:rPr>
                <w:rFonts w:ascii="Verdana" w:hAnsi="Verdana" w:cs="Arial"/>
                <w:sz w:val="24"/>
                <w:szCs w:val="24"/>
              </w:rPr>
            </w:pPr>
            <w:r>
              <w:rPr>
                <w:rFonts w:ascii="Verdana" w:hAnsi="Verdana" w:cs="Arial"/>
                <w:sz w:val="24"/>
                <w:szCs w:val="24"/>
              </w:rPr>
              <w:t>IQPD</w:t>
            </w:r>
          </w:p>
          <w:p w14:paraId="6B351CC5" w14:textId="77777777" w:rsidR="00355742" w:rsidRDefault="00355742" w:rsidP="00535F77">
            <w:pPr>
              <w:rPr>
                <w:rFonts w:ascii="Verdana" w:hAnsi="Verdana" w:cs="Arial"/>
                <w:sz w:val="24"/>
                <w:szCs w:val="24"/>
              </w:rPr>
            </w:pPr>
            <w:r>
              <w:rPr>
                <w:rFonts w:ascii="Verdana" w:hAnsi="Verdana" w:cs="Arial"/>
                <w:sz w:val="24"/>
                <w:szCs w:val="24"/>
              </w:rPr>
              <w:t>CASC</w:t>
            </w:r>
          </w:p>
          <w:p w14:paraId="3C5DAEB8" w14:textId="229CF602" w:rsidR="00355742" w:rsidRPr="00E23B12" w:rsidRDefault="00355742" w:rsidP="00535F77">
            <w:pPr>
              <w:rPr>
                <w:rFonts w:ascii="Verdana" w:hAnsi="Verdana" w:cs="Arial"/>
                <w:sz w:val="24"/>
                <w:szCs w:val="24"/>
              </w:rPr>
            </w:pPr>
            <w:r>
              <w:rPr>
                <w:rFonts w:ascii="Verdana" w:hAnsi="Verdana" w:cs="Arial"/>
                <w:sz w:val="24"/>
                <w:szCs w:val="24"/>
              </w:rPr>
              <w:t>WG</w:t>
            </w:r>
          </w:p>
        </w:tc>
        <w:tc>
          <w:tcPr>
            <w:tcW w:w="8788" w:type="dxa"/>
          </w:tcPr>
          <w:p w14:paraId="71048E99" w14:textId="77777777" w:rsidR="00535F77" w:rsidRDefault="00535F77" w:rsidP="00535F77">
            <w:pPr>
              <w:rPr>
                <w:rFonts w:ascii="Verdana" w:hAnsi="Verdana" w:cs="Arial"/>
                <w:sz w:val="24"/>
                <w:szCs w:val="24"/>
              </w:rPr>
            </w:pPr>
            <w:r>
              <w:rPr>
                <w:rFonts w:ascii="Verdana" w:hAnsi="Verdana" w:cs="Arial"/>
                <w:sz w:val="24"/>
                <w:szCs w:val="24"/>
              </w:rPr>
              <w:t>Delivery Assurance Group</w:t>
            </w:r>
          </w:p>
          <w:p w14:paraId="56DF87E8"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586DA0BA"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27AA08B1" w14:textId="77777777" w:rsidR="00535F77" w:rsidRDefault="00535F77" w:rsidP="00535F77">
            <w:pPr>
              <w:rPr>
                <w:rFonts w:ascii="Verdana" w:hAnsi="Verdana" w:cs="Arial"/>
                <w:sz w:val="24"/>
                <w:szCs w:val="24"/>
              </w:rPr>
            </w:pPr>
            <w:r>
              <w:rPr>
                <w:rFonts w:ascii="Verdana" w:hAnsi="Verdana" w:cs="Arial"/>
                <w:sz w:val="24"/>
                <w:szCs w:val="24"/>
              </w:rPr>
              <w:t>Welsh Ambulance Services NHS Trust</w:t>
            </w:r>
          </w:p>
          <w:p w14:paraId="175DCBC1" w14:textId="77777777" w:rsidR="00355742" w:rsidRDefault="00355742" w:rsidP="00535F77">
            <w:pPr>
              <w:rPr>
                <w:rFonts w:ascii="Verdana" w:hAnsi="Verdana" w:cs="Arial"/>
                <w:sz w:val="24"/>
                <w:szCs w:val="24"/>
              </w:rPr>
            </w:pPr>
            <w:r>
              <w:rPr>
                <w:rFonts w:ascii="Verdana" w:hAnsi="Verdana" w:cs="Arial"/>
                <w:sz w:val="24"/>
                <w:szCs w:val="24"/>
              </w:rPr>
              <w:t>Integrated Quality, Planning and Delivery Meeting</w:t>
            </w:r>
          </w:p>
          <w:p w14:paraId="07B1B8A4" w14:textId="77777777" w:rsidR="00355742" w:rsidRDefault="00355742" w:rsidP="00535F77">
            <w:pPr>
              <w:rPr>
                <w:rFonts w:ascii="Verdana" w:hAnsi="Verdana" w:cs="Arial"/>
                <w:sz w:val="24"/>
                <w:szCs w:val="24"/>
              </w:rPr>
            </w:pPr>
            <w:r>
              <w:rPr>
                <w:rFonts w:ascii="Verdana" w:hAnsi="Verdana" w:cs="Arial"/>
                <w:sz w:val="24"/>
                <w:szCs w:val="24"/>
              </w:rPr>
              <w:t>Chief Ambulance Services Commissioner</w:t>
            </w:r>
          </w:p>
          <w:p w14:paraId="00BBEA6C" w14:textId="09570AFA" w:rsidR="00355742" w:rsidRPr="00E23B12" w:rsidRDefault="00355742" w:rsidP="00535F77">
            <w:pPr>
              <w:rPr>
                <w:rFonts w:ascii="Verdana" w:hAnsi="Verdana" w:cs="Arial"/>
                <w:sz w:val="24"/>
                <w:szCs w:val="24"/>
              </w:rPr>
            </w:pPr>
            <w:r>
              <w:rPr>
                <w:rFonts w:ascii="Verdana" w:hAnsi="Verdana" w:cs="Arial"/>
                <w:sz w:val="24"/>
                <w:szCs w:val="24"/>
              </w:rPr>
              <w:t xml:space="preserve">Welsh Government </w:t>
            </w:r>
          </w:p>
        </w:tc>
      </w:tr>
    </w:tbl>
    <w:p w14:paraId="239BAA80" w14:textId="77777777" w:rsidR="00E55D6E" w:rsidRDefault="00E55D6E" w:rsidP="00E55D6E">
      <w:pPr>
        <w:pStyle w:val="ListParagraph"/>
        <w:spacing w:after="0" w:line="240" w:lineRule="auto"/>
        <w:ind w:left="360"/>
        <w:rPr>
          <w:rFonts w:ascii="Verdana" w:hAnsi="Verdana" w:cs="Arial"/>
          <w:b/>
          <w:sz w:val="24"/>
          <w:szCs w:val="24"/>
        </w:rPr>
      </w:pPr>
    </w:p>
    <w:p w14:paraId="1A5FE596" w14:textId="77777777"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6BF77704" w14:textId="77777777" w:rsidR="009C3C56" w:rsidRPr="0069470A" w:rsidRDefault="009C3C56" w:rsidP="009C3C56">
      <w:pPr>
        <w:pStyle w:val="ListParagraph"/>
        <w:spacing w:after="0" w:line="240" w:lineRule="auto"/>
        <w:ind w:left="360"/>
        <w:rPr>
          <w:rFonts w:ascii="Verdana" w:hAnsi="Verdana" w:cs="Arial"/>
          <w:b/>
          <w:sz w:val="24"/>
          <w:szCs w:val="24"/>
        </w:rPr>
      </w:pPr>
    </w:p>
    <w:p w14:paraId="06A2976B" w14:textId="7BBE8399" w:rsidR="000D279B" w:rsidRPr="00E81823" w:rsidRDefault="0069470A" w:rsidP="0031163C">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provide an update on</w:t>
      </w:r>
      <w:r w:rsidR="00C17E27">
        <w:rPr>
          <w:rFonts w:ascii="Verdana" w:hAnsi="Verdana" w:cs="Arial"/>
          <w:sz w:val="24"/>
        </w:rPr>
        <w:t xml:space="preserve"> current </w:t>
      </w:r>
      <w:r w:rsidR="00A46D57">
        <w:rPr>
          <w:rFonts w:ascii="Verdana" w:hAnsi="Verdana" w:cs="Arial"/>
          <w:sz w:val="24"/>
        </w:rPr>
        <w:t>em</w:t>
      </w:r>
      <w:r w:rsidR="00C17E27">
        <w:rPr>
          <w:rFonts w:ascii="Verdana" w:hAnsi="Verdana" w:cs="Arial"/>
          <w:sz w:val="24"/>
        </w:rPr>
        <w:t xml:space="preserve">ergency </w:t>
      </w:r>
      <w:r w:rsidR="00A46D57">
        <w:rPr>
          <w:rFonts w:ascii="Verdana" w:hAnsi="Verdana" w:cs="Arial"/>
          <w:sz w:val="24"/>
        </w:rPr>
        <w:t>a</w:t>
      </w:r>
      <w:r w:rsidR="00C17E27">
        <w:rPr>
          <w:rFonts w:ascii="Verdana" w:hAnsi="Verdana" w:cs="Arial"/>
          <w:sz w:val="24"/>
        </w:rPr>
        <w:t xml:space="preserve">mbulance </w:t>
      </w:r>
      <w:r w:rsidR="00A46D57">
        <w:rPr>
          <w:rFonts w:ascii="Verdana" w:hAnsi="Verdana" w:cs="Arial"/>
          <w:sz w:val="24"/>
        </w:rPr>
        <w:t>p</w:t>
      </w:r>
      <w:r w:rsidR="00C17E27">
        <w:rPr>
          <w:rFonts w:ascii="Verdana" w:hAnsi="Verdana" w:cs="Arial"/>
          <w:sz w:val="24"/>
        </w:rPr>
        <w:t xml:space="preserve">erformance for </w:t>
      </w:r>
      <w:r w:rsidR="0031163C">
        <w:rPr>
          <w:rFonts w:ascii="Verdana" w:hAnsi="Verdana" w:cs="Arial"/>
          <w:sz w:val="24"/>
        </w:rPr>
        <w:t xml:space="preserve">Members and to provide an overview of the range of actions and processes that have or are being implemented to support performance improvement. </w:t>
      </w:r>
    </w:p>
    <w:p w14:paraId="5F61EC11" w14:textId="77777777" w:rsidR="00E81823" w:rsidRPr="00E81823" w:rsidRDefault="00E81823" w:rsidP="00E81823">
      <w:pPr>
        <w:pStyle w:val="ListParagraph"/>
        <w:spacing w:after="0" w:line="240" w:lineRule="auto"/>
        <w:jc w:val="both"/>
        <w:rPr>
          <w:rFonts w:ascii="Verdana" w:hAnsi="Verdana" w:cs="Arial"/>
          <w:sz w:val="24"/>
          <w:szCs w:val="24"/>
        </w:rPr>
      </w:pPr>
    </w:p>
    <w:p w14:paraId="269796F9" w14:textId="77B6C117" w:rsidR="000D279B" w:rsidRDefault="000D279B"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report presents information in line with the most </w:t>
      </w:r>
      <w:r w:rsidR="005A272F">
        <w:rPr>
          <w:rFonts w:ascii="Verdana" w:hAnsi="Verdana" w:cs="Arial"/>
          <w:sz w:val="24"/>
          <w:szCs w:val="24"/>
        </w:rPr>
        <w:t>recent publications</w:t>
      </w:r>
      <w:r w:rsidR="00736C55">
        <w:rPr>
          <w:rFonts w:ascii="Verdana" w:hAnsi="Verdana" w:cs="Arial"/>
          <w:sz w:val="24"/>
          <w:szCs w:val="24"/>
        </w:rPr>
        <w:t xml:space="preserve"> of the Ambulance </w:t>
      </w:r>
      <w:r w:rsidR="00ED065D">
        <w:rPr>
          <w:rFonts w:ascii="Verdana" w:hAnsi="Verdana" w:cs="Arial"/>
          <w:sz w:val="24"/>
          <w:szCs w:val="24"/>
        </w:rPr>
        <w:t xml:space="preserve">Service </w:t>
      </w:r>
      <w:r w:rsidR="00736C55">
        <w:rPr>
          <w:rFonts w:ascii="Verdana" w:hAnsi="Verdana" w:cs="Arial"/>
          <w:sz w:val="24"/>
          <w:szCs w:val="24"/>
        </w:rPr>
        <w:t>Indicators</w:t>
      </w:r>
      <w:r w:rsidR="00ED065D">
        <w:rPr>
          <w:rFonts w:ascii="Verdana" w:hAnsi="Verdana" w:cs="Arial"/>
          <w:sz w:val="24"/>
          <w:szCs w:val="24"/>
        </w:rPr>
        <w:t xml:space="preserve"> (</w:t>
      </w:r>
      <w:r w:rsidR="00ED065D" w:rsidRPr="00ED065D">
        <w:rPr>
          <w:rFonts w:ascii="Verdana" w:hAnsi="Verdana" w:cs="Arial"/>
          <w:b/>
          <w:bCs/>
          <w:sz w:val="24"/>
          <w:szCs w:val="24"/>
        </w:rPr>
        <w:t>Appendix 1</w:t>
      </w:r>
      <w:r w:rsidR="00ED065D">
        <w:rPr>
          <w:rFonts w:ascii="Verdana" w:hAnsi="Verdana" w:cs="Arial"/>
          <w:sz w:val="24"/>
          <w:szCs w:val="24"/>
        </w:rPr>
        <w:t>)</w:t>
      </w:r>
      <w:r w:rsidR="008A70E2">
        <w:rPr>
          <w:rFonts w:ascii="Verdana" w:hAnsi="Verdana" w:cs="Arial"/>
          <w:sz w:val="24"/>
          <w:szCs w:val="24"/>
        </w:rPr>
        <w:t xml:space="preserve">. </w:t>
      </w:r>
    </w:p>
    <w:p w14:paraId="11AE0496" w14:textId="77777777" w:rsidR="008A70E2" w:rsidRPr="008A70E2" w:rsidRDefault="008A70E2" w:rsidP="008A70E2">
      <w:pPr>
        <w:pStyle w:val="ListParagraph"/>
        <w:rPr>
          <w:rFonts w:ascii="Verdana" w:hAnsi="Verdana" w:cs="Arial"/>
          <w:sz w:val="24"/>
          <w:szCs w:val="24"/>
        </w:rPr>
      </w:pPr>
    </w:p>
    <w:p w14:paraId="62EA7A57" w14:textId="43DFB3E2" w:rsidR="008A70E2" w:rsidRDefault="008A70E2"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 response to feedback from </w:t>
      </w:r>
      <w:r w:rsidR="00696426">
        <w:rPr>
          <w:rFonts w:ascii="Verdana" w:hAnsi="Verdana" w:cs="Arial"/>
          <w:sz w:val="24"/>
          <w:szCs w:val="24"/>
        </w:rPr>
        <w:t>M</w:t>
      </w:r>
      <w:r>
        <w:rPr>
          <w:rFonts w:ascii="Verdana" w:hAnsi="Verdana" w:cs="Arial"/>
          <w:sz w:val="24"/>
          <w:szCs w:val="24"/>
        </w:rPr>
        <w:t>embers</w:t>
      </w:r>
      <w:r w:rsidR="00A46D57">
        <w:rPr>
          <w:rFonts w:ascii="Verdana" w:hAnsi="Verdana" w:cs="Arial"/>
          <w:sz w:val="24"/>
          <w:szCs w:val="24"/>
        </w:rPr>
        <w:t>,</w:t>
      </w:r>
      <w:r>
        <w:rPr>
          <w:rFonts w:ascii="Verdana" w:hAnsi="Verdana" w:cs="Arial"/>
          <w:sz w:val="24"/>
          <w:szCs w:val="24"/>
        </w:rPr>
        <w:t xml:space="preserve"> additional management information </w:t>
      </w:r>
      <w:r w:rsidR="00E81823">
        <w:rPr>
          <w:rFonts w:ascii="Verdana" w:hAnsi="Verdana" w:cs="Arial"/>
          <w:sz w:val="24"/>
          <w:szCs w:val="24"/>
        </w:rPr>
        <w:t>will be available during the meeting</w:t>
      </w:r>
      <w:r>
        <w:rPr>
          <w:rFonts w:ascii="Verdana" w:hAnsi="Verdana" w:cs="Arial"/>
          <w:sz w:val="24"/>
          <w:szCs w:val="24"/>
        </w:rPr>
        <w:t>. This information is un-validated and subject to change prior to publication</w:t>
      </w:r>
      <w:r w:rsidR="00A46D57">
        <w:rPr>
          <w:rFonts w:ascii="Verdana" w:hAnsi="Verdana" w:cs="Arial"/>
          <w:sz w:val="24"/>
          <w:szCs w:val="24"/>
        </w:rPr>
        <w:t>,</w:t>
      </w:r>
      <w:r>
        <w:rPr>
          <w:rFonts w:ascii="Verdana" w:hAnsi="Verdana" w:cs="Arial"/>
          <w:sz w:val="24"/>
          <w:szCs w:val="24"/>
        </w:rPr>
        <w:t xml:space="preserve"> </w:t>
      </w:r>
      <w:r w:rsidR="00A46D57">
        <w:rPr>
          <w:rFonts w:ascii="Verdana" w:hAnsi="Verdana" w:cs="Arial"/>
          <w:sz w:val="24"/>
          <w:szCs w:val="24"/>
        </w:rPr>
        <w:t xml:space="preserve">therefore </w:t>
      </w:r>
      <w:r>
        <w:rPr>
          <w:rFonts w:ascii="Verdana" w:hAnsi="Verdana" w:cs="Arial"/>
          <w:sz w:val="24"/>
          <w:szCs w:val="24"/>
        </w:rPr>
        <w:t xml:space="preserve">use of this information outside of the meeting should be treated with caution. </w:t>
      </w:r>
    </w:p>
    <w:p w14:paraId="44E3ED1B" w14:textId="69B9D6A3" w:rsidR="00E81823" w:rsidRPr="00EA391F" w:rsidRDefault="00E81823" w:rsidP="00EA391F">
      <w:pPr>
        <w:spacing w:after="0" w:line="240" w:lineRule="auto"/>
        <w:jc w:val="both"/>
        <w:rPr>
          <w:rFonts w:ascii="Verdana" w:hAnsi="Verdana" w:cs="Arial"/>
          <w:sz w:val="24"/>
          <w:szCs w:val="24"/>
        </w:rPr>
      </w:pPr>
    </w:p>
    <w:p w14:paraId="33326CFE" w14:textId="7F12EDEB" w:rsidR="00B17F2E" w:rsidRPr="00B17F2E" w:rsidRDefault="005A0836" w:rsidP="00B17F2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w:t>
      </w:r>
    </w:p>
    <w:p w14:paraId="5AE407DC" w14:textId="77777777" w:rsidR="00100B65" w:rsidRPr="00C17E27" w:rsidRDefault="00100B65" w:rsidP="00C17E27">
      <w:pPr>
        <w:pStyle w:val="ListParagraph"/>
        <w:spacing w:after="0" w:line="240" w:lineRule="auto"/>
        <w:ind w:left="709"/>
        <w:jc w:val="both"/>
        <w:rPr>
          <w:rFonts w:ascii="Verdana" w:hAnsi="Verdana" w:cs="Arial"/>
          <w:b/>
          <w:sz w:val="24"/>
          <w:szCs w:val="24"/>
        </w:rPr>
      </w:pPr>
    </w:p>
    <w:p w14:paraId="6E777883" w14:textId="7CFF8460" w:rsidR="007A3F74" w:rsidRPr="000207E1" w:rsidRDefault="00736C55" w:rsidP="007A3F74">
      <w:pPr>
        <w:pStyle w:val="ListParagraph"/>
        <w:numPr>
          <w:ilvl w:val="1"/>
          <w:numId w:val="1"/>
        </w:numPr>
        <w:spacing w:after="0" w:line="240" w:lineRule="auto"/>
        <w:jc w:val="both"/>
        <w:rPr>
          <w:rFonts w:ascii="Verdana" w:hAnsi="Verdana" w:cs="Arial"/>
          <w:sz w:val="24"/>
          <w:szCs w:val="24"/>
        </w:rPr>
      </w:pPr>
      <w:r w:rsidRPr="000207E1">
        <w:rPr>
          <w:rFonts w:ascii="Verdana" w:hAnsi="Verdana" w:cs="Arial"/>
          <w:sz w:val="24"/>
          <w:szCs w:val="24"/>
        </w:rPr>
        <w:t xml:space="preserve">This </w:t>
      </w:r>
      <w:r w:rsidR="00696426" w:rsidRPr="000207E1">
        <w:rPr>
          <w:rFonts w:ascii="Verdana" w:hAnsi="Verdana" w:cs="Arial"/>
          <w:sz w:val="24"/>
          <w:szCs w:val="24"/>
        </w:rPr>
        <w:t>report</w:t>
      </w:r>
      <w:r w:rsidRPr="000207E1">
        <w:rPr>
          <w:rFonts w:ascii="Verdana" w:hAnsi="Verdana" w:cs="Arial"/>
          <w:sz w:val="24"/>
          <w:szCs w:val="24"/>
        </w:rPr>
        <w:t xml:space="preserve"> will set out activity and performance across Calls, Incidents, Response and Output.  </w:t>
      </w:r>
    </w:p>
    <w:p w14:paraId="78571FDD" w14:textId="77777777" w:rsidR="00736C55" w:rsidRPr="00F61A20" w:rsidRDefault="00736C55" w:rsidP="00736C55">
      <w:pPr>
        <w:spacing w:after="0" w:line="240" w:lineRule="auto"/>
        <w:jc w:val="both"/>
        <w:rPr>
          <w:rFonts w:ascii="Verdana" w:hAnsi="Verdana" w:cs="Arial"/>
          <w:sz w:val="24"/>
          <w:szCs w:val="24"/>
          <w:highlight w:val="yellow"/>
        </w:rPr>
      </w:pPr>
    </w:p>
    <w:p w14:paraId="4635829F" w14:textId="454D083F" w:rsidR="00ED065D" w:rsidRPr="00EA391F" w:rsidRDefault="00ED065D" w:rsidP="00EA391F">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Chart 1 </w:t>
      </w:r>
      <w:r w:rsidR="003B3771" w:rsidRPr="000207E1">
        <w:rPr>
          <w:rFonts w:ascii="Verdana" w:hAnsi="Verdana" w:cs="Arial"/>
          <w:sz w:val="24"/>
          <w:szCs w:val="24"/>
        </w:rPr>
        <w:t>shows call volume v</w:t>
      </w:r>
      <w:r w:rsidR="000A38A0" w:rsidRPr="000207E1">
        <w:rPr>
          <w:rFonts w:ascii="Verdana" w:hAnsi="Verdana" w:cs="Arial"/>
          <w:sz w:val="24"/>
          <w:szCs w:val="24"/>
        </w:rPr>
        <w:t>ersus</w:t>
      </w:r>
      <w:r w:rsidR="003B3771" w:rsidRPr="000207E1">
        <w:rPr>
          <w:rFonts w:ascii="Verdana" w:hAnsi="Verdana" w:cs="Arial"/>
          <w:sz w:val="24"/>
          <w:szCs w:val="24"/>
        </w:rPr>
        <w:t xml:space="preserve"> the 95</w:t>
      </w:r>
      <w:r w:rsidR="003B3771" w:rsidRPr="000207E1">
        <w:rPr>
          <w:rFonts w:ascii="Verdana" w:hAnsi="Verdana" w:cs="Arial"/>
          <w:sz w:val="24"/>
          <w:szCs w:val="24"/>
          <w:vertAlign w:val="superscript"/>
        </w:rPr>
        <w:t>th</w:t>
      </w:r>
      <w:r w:rsidR="003B3771" w:rsidRPr="000207E1">
        <w:rPr>
          <w:rFonts w:ascii="Verdana" w:hAnsi="Verdana" w:cs="Arial"/>
          <w:sz w:val="24"/>
          <w:szCs w:val="24"/>
        </w:rPr>
        <w:t xml:space="preserve"> percentile answer time. </w:t>
      </w:r>
      <w:r w:rsidR="00975F10">
        <w:rPr>
          <w:rFonts w:ascii="Verdana" w:hAnsi="Verdana" w:cs="Arial"/>
          <w:sz w:val="24"/>
          <w:szCs w:val="24"/>
        </w:rPr>
        <w:t>T</w:t>
      </w:r>
      <w:r w:rsidR="00F265EB" w:rsidRPr="000207E1">
        <w:rPr>
          <w:rFonts w:ascii="Verdana" w:hAnsi="Verdana" w:cs="Arial"/>
          <w:sz w:val="24"/>
          <w:szCs w:val="24"/>
        </w:rPr>
        <w:t>he 95</w:t>
      </w:r>
      <w:r w:rsidR="00F265EB" w:rsidRPr="000207E1">
        <w:rPr>
          <w:rFonts w:ascii="Verdana" w:hAnsi="Verdana" w:cs="Arial"/>
          <w:sz w:val="24"/>
          <w:szCs w:val="24"/>
          <w:vertAlign w:val="superscript"/>
        </w:rPr>
        <w:t>th</w:t>
      </w:r>
      <w:r w:rsidR="00F265EB" w:rsidRPr="000207E1">
        <w:rPr>
          <w:rFonts w:ascii="Verdana" w:hAnsi="Verdana" w:cs="Arial"/>
          <w:sz w:val="24"/>
          <w:szCs w:val="24"/>
        </w:rPr>
        <w:t xml:space="preserve"> percentile</w:t>
      </w:r>
      <w:r w:rsidR="00975F10">
        <w:rPr>
          <w:rFonts w:ascii="Verdana" w:hAnsi="Verdana" w:cs="Arial"/>
          <w:sz w:val="24"/>
          <w:szCs w:val="24"/>
        </w:rPr>
        <w:t xml:space="preserve"> answer</w:t>
      </w:r>
      <w:r w:rsidR="00F265EB" w:rsidRPr="000207E1">
        <w:rPr>
          <w:rFonts w:ascii="Verdana" w:hAnsi="Verdana" w:cs="Arial"/>
          <w:sz w:val="24"/>
          <w:szCs w:val="24"/>
        </w:rPr>
        <w:t xml:space="preserve"> time</w:t>
      </w:r>
      <w:r w:rsidR="00975F10">
        <w:rPr>
          <w:rFonts w:ascii="Verdana" w:hAnsi="Verdana" w:cs="Arial"/>
          <w:sz w:val="24"/>
          <w:szCs w:val="24"/>
        </w:rPr>
        <w:t xml:space="preserve"> remains </w:t>
      </w:r>
      <w:r w:rsidR="004F3BD2">
        <w:rPr>
          <w:rFonts w:ascii="Verdana" w:hAnsi="Verdana" w:cs="Arial"/>
          <w:sz w:val="24"/>
          <w:szCs w:val="24"/>
        </w:rPr>
        <w:t>extended</w:t>
      </w:r>
      <w:r w:rsidR="00B4234C" w:rsidRPr="000207E1">
        <w:rPr>
          <w:rFonts w:ascii="Verdana" w:hAnsi="Verdana" w:cs="Arial"/>
          <w:sz w:val="24"/>
          <w:szCs w:val="24"/>
        </w:rPr>
        <w:t>.</w:t>
      </w:r>
    </w:p>
    <w:p w14:paraId="28EF708C" w14:textId="40055B15" w:rsidR="00756A54" w:rsidRDefault="00756A54" w:rsidP="00736C55">
      <w:pPr>
        <w:spacing w:after="0" w:line="240" w:lineRule="auto"/>
        <w:jc w:val="both"/>
        <w:rPr>
          <w:rFonts w:ascii="Verdana" w:hAnsi="Verdana" w:cs="Arial"/>
          <w:b/>
          <w:szCs w:val="24"/>
        </w:rPr>
      </w:pPr>
    </w:p>
    <w:p w14:paraId="747DD82B" w14:textId="65848BAE" w:rsidR="00736C55" w:rsidRPr="00ED065D" w:rsidRDefault="00736C55" w:rsidP="00736C55">
      <w:pPr>
        <w:spacing w:after="0" w:line="240" w:lineRule="auto"/>
        <w:jc w:val="both"/>
        <w:rPr>
          <w:rFonts w:ascii="Verdana" w:hAnsi="Verdana" w:cs="Arial"/>
          <w:b/>
          <w:sz w:val="24"/>
          <w:szCs w:val="28"/>
        </w:rPr>
      </w:pPr>
      <w:r w:rsidRPr="00ED065D">
        <w:rPr>
          <w:rFonts w:ascii="Verdana" w:hAnsi="Verdana" w:cs="Arial"/>
          <w:b/>
          <w:sz w:val="24"/>
          <w:szCs w:val="28"/>
        </w:rPr>
        <w:t>Chart 1 – 999 Calls vs 95</w:t>
      </w:r>
      <w:r w:rsidRPr="00ED065D">
        <w:rPr>
          <w:rFonts w:ascii="Verdana" w:hAnsi="Verdana" w:cs="Arial"/>
          <w:b/>
          <w:sz w:val="24"/>
          <w:szCs w:val="28"/>
          <w:vertAlign w:val="superscript"/>
        </w:rPr>
        <w:t>th</w:t>
      </w:r>
      <w:r w:rsidRPr="00ED065D">
        <w:rPr>
          <w:rFonts w:ascii="Verdana" w:hAnsi="Verdana" w:cs="Arial"/>
          <w:b/>
          <w:sz w:val="24"/>
          <w:szCs w:val="28"/>
        </w:rPr>
        <w:t xml:space="preserve"> Percentile answer times</w:t>
      </w:r>
    </w:p>
    <w:p w14:paraId="4597A8FF" w14:textId="77045D65" w:rsidR="00C403D4" w:rsidRDefault="00C403D4" w:rsidP="00736C55">
      <w:pPr>
        <w:spacing w:after="0" w:line="240" w:lineRule="auto"/>
        <w:jc w:val="both"/>
        <w:rPr>
          <w:noProof/>
          <w:lang w:val="en-GB" w:eastAsia="en-GB"/>
        </w:rPr>
      </w:pPr>
    </w:p>
    <w:p w14:paraId="7D7FED50" w14:textId="42E6203E" w:rsidR="006E0C80" w:rsidRDefault="00864D0A" w:rsidP="00736C55">
      <w:pPr>
        <w:spacing w:after="0" w:line="240" w:lineRule="auto"/>
        <w:jc w:val="both"/>
        <w:rPr>
          <w:rFonts w:ascii="Verdana" w:hAnsi="Verdana" w:cs="Arial"/>
          <w:b/>
          <w:sz w:val="14"/>
          <w:szCs w:val="24"/>
          <w:highlight w:val="yellow"/>
        </w:rPr>
      </w:pPr>
      <w:r>
        <w:rPr>
          <w:noProof/>
          <w:lang w:val="en-GB" w:eastAsia="en-GB"/>
        </w:rPr>
        <w:drawing>
          <wp:inline distT="0" distB="0" distL="0" distR="0" wp14:anchorId="116FCEB5" wp14:editId="36F4D865">
            <wp:extent cx="6067425" cy="1895475"/>
            <wp:effectExtent l="0" t="0" r="9525" b="9525"/>
            <wp:docPr id="2" name="Chart 2">
              <a:extLst xmlns:a="http://schemas.openxmlformats.org/drawingml/2006/main">
                <a:ext uri="{FF2B5EF4-FFF2-40B4-BE49-F238E27FC236}">
                  <a16:creationId xmlns:a16="http://schemas.microsoft.com/office/drawing/2014/main" id="{2CF87A29-5017-4F2F-B2B2-9A44F3B570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57E5779" w14:textId="77777777" w:rsidR="00943FBC" w:rsidRPr="00F61A20" w:rsidRDefault="00943FBC" w:rsidP="00736C55">
      <w:pPr>
        <w:spacing w:after="0" w:line="240" w:lineRule="auto"/>
        <w:jc w:val="both"/>
        <w:rPr>
          <w:rFonts w:ascii="Verdana" w:hAnsi="Verdana" w:cs="Arial"/>
          <w:b/>
          <w:sz w:val="14"/>
          <w:szCs w:val="24"/>
          <w:highlight w:val="yellow"/>
        </w:rPr>
      </w:pPr>
    </w:p>
    <w:p w14:paraId="3E1E8C53" w14:textId="6E13A9AE" w:rsidR="00CF0216" w:rsidRPr="00975F10" w:rsidRDefault="00CF0216" w:rsidP="0068240C">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Not all calls received by the 999 </w:t>
      </w:r>
      <w:r w:rsidR="00080261" w:rsidRPr="00975F10">
        <w:rPr>
          <w:rFonts w:ascii="Verdana" w:hAnsi="Verdana" w:cs="Arial"/>
          <w:sz w:val="24"/>
          <w:szCs w:val="24"/>
        </w:rPr>
        <w:t>Clinical Contact Centr</w:t>
      </w:r>
      <w:r w:rsidR="00080261">
        <w:rPr>
          <w:rFonts w:ascii="Verdana" w:hAnsi="Verdana" w:cs="Arial"/>
          <w:sz w:val="24"/>
          <w:szCs w:val="24"/>
        </w:rPr>
        <w:t>e</w:t>
      </w:r>
      <w:r w:rsidR="00080261" w:rsidRPr="00975F10">
        <w:rPr>
          <w:rFonts w:ascii="Verdana" w:hAnsi="Verdana" w:cs="Arial"/>
          <w:sz w:val="24"/>
          <w:szCs w:val="24"/>
        </w:rPr>
        <w:t xml:space="preserve">s </w:t>
      </w:r>
      <w:r w:rsidR="00696426" w:rsidRPr="00975F10">
        <w:rPr>
          <w:rFonts w:ascii="Verdana" w:hAnsi="Verdana" w:cs="Arial"/>
          <w:sz w:val="24"/>
          <w:szCs w:val="24"/>
        </w:rPr>
        <w:t xml:space="preserve">(CCCs) </w:t>
      </w:r>
      <w:r w:rsidRPr="00975F10">
        <w:rPr>
          <w:rFonts w:ascii="Verdana" w:hAnsi="Verdana" w:cs="Arial"/>
          <w:sz w:val="24"/>
          <w:szCs w:val="24"/>
        </w:rPr>
        <w:t xml:space="preserve">will generate an incident. The </w:t>
      </w:r>
      <w:r w:rsidR="00ED065D">
        <w:rPr>
          <w:rFonts w:ascii="Verdana" w:hAnsi="Verdana" w:cs="Arial"/>
          <w:sz w:val="24"/>
          <w:szCs w:val="24"/>
        </w:rPr>
        <w:t xml:space="preserve">Chart 2 </w:t>
      </w:r>
      <w:r w:rsidRPr="00975F10">
        <w:rPr>
          <w:rFonts w:ascii="Verdana" w:hAnsi="Verdana" w:cs="Arial"/>
          <w:sz w:val="24"/>
          <w:szCs w:val="24"/>
        </w:rPr>
        <w:t xml:space="preserve">shows the relationship between call volumes and incident generation. </w:t>
      </w:r>
    </w:p>
    <w:p w14:paraId="34FA2265" w14:textId="77777777" w:rsidR="004B7B72" w:rsidRPr="00F61A20" w:rsidRDefault="004B7B72" w:rsidP="004B7B72">
      <w:pPr>
        <w:pStyle w:val="ListParagraph"/>
        <w:spacing w:after="0" w:line="240" w:lineRule="auto"/>
        <w:jc w:val="both"/>
        <w:rPr>
          <w:rFonts w:ascii="Verdana" w:hAnsi="Verdana" w:cs="Arial"/>
          <w:sz w:val="24"/>
          <w:szCs w:val="24"/>
          <w:highlight w:val="yellow"/>
        </w:rPr>
      </w:pPr>
    </w:p>
    <w:p w14:paraId="7B065926" w14:textId="2367B9E5" w:rsidR="004B7B72" w:rsidRPr="00B101EE" w:rsidRDefault="004B7B72" w:rsidP="0068240C">
      <w:pPr>
        <w:pStyle w:val="ListParagraph"/>
        <w:numPr>
          <w:ilvl w:val="1"/>
          <w:numId w:val="1"/>
        </w:numPr>
        <w:spacing w:after="0" w:line="240" w:lineRule="auto"/>
        <w:jc w:val="both"/>
        <w:rPr>
          <w:rFonts w:ascii="Verdana" w:hAnsi="Verdana" w:cs="Arial"/>
          <w:sz w:val="24"/>
          <w:szCs w:val="24"/>
        </w:rPr>
      </w:pPr>
      <w:r w:rsidRPr="00B101EE">
        <w:rPr>
          <w:rFonts w:ascii="Verdana" w:hAnsi="Verdana" w:cs="Arial"/>
          <w:sz w:val="24"/>
          <w:szCs w:val="24"/>
        </w:rPr>
        <w:t xml:space="preserve">There is a growing gap between the number of calls answered and the number of incidents generated, </w:t>
      </w:r>
      <w:r w:rsidR="00696426" w:rsidRPr="00B101EE">
        <w:rPr>
          <w:rFonts w:ascii="Verdana" w:hAnsi="Verdana" w:cs="Arial"/>
          <w:sz w:val="24"/>
          <w:szCs w:val="24"/>
        </w:rPr>
        <w:t xml:space="preserve">this is often seen </w:t>
      </w:r>
      <w:r w:rsidRPr="00B101EE">
        <w:rPr>
          <w:rFonts w:ascii="Verdana" w:hAnsi="Verdana" w:cs="Arial"/>
          <w:sz w:val="24"/>
          <w:szCs w:val="24"/>
        </w:rPr>
        <w:t xml:space="preserve">at times of escalation related to individuals calling </w:t>
      </w:r>
      <w:r w:rsidR="009E0241" w:rsidRPr="00B101EE">
        <w:rPr>
          <w:rFonts w:ascii="Verdana" w:hAnsi="Verdana" w:cs="Arial"/>
          <w:sz w:val="24"/>
          <w:szCs w:val="24"/>
        </w:rPr>
        <w:t>back due to a delayed response.</w:t>
      </w:r>
    </w:p>
    <w:p w14:paraId="3D970C8D" w14:textId="77777777" w:rsidR="0043315C" w:rsidRPr="00B101EE" w:rsidRDefault="0043315C" w:rsidP="0043315C">
      <w:pPr>
        <w:spacing w:after="0" w:line="240" w:lineRule="auto"/>
        <w:jc w:val="both"/>
        <w:rPr>
          <w:rFonts w:ascii="Verdana" w:hAnsi="Verdana" w:cs="Arial"/>
          <w:sz w:val="24"/>
          <w:szCs w:val="24"/>
        </w:rPr>
      </w:pPr>
    </w:p>
    <w:p w14:paraId="66C95FE7" w14:textId="2B3EF8FE" w:rsidR="0043315C" w:rsidRDefault="0043315C" w:rsidP="0043315C">
      <w:pPr>
        <w:spacing w:after="0" w:line="240" w:lineRule="auto"/>
        <w:jc w:val="both"/>
        <w:rPr>
          <w:rFonts w:ascii="Verdana" w:hAnsi="Verdana" w:cs="Arial"/>
          <w:b/>
          <w:sz w:val="24"/>
          <w:szCs w:val="24"/>
        </w:rPr>
      </w:pPr>
      <w:r w:rsidRPr="00B101EE">
        <w:rPr>
          <w:rFonts w:ascii="Verdana" w:hAnsi="Verdana" w:cs="Arial"/>
          <w:b/>
          <w:sz w:val="24"/>
          <w:szCs w:val="24"/>
        </w:rPr>
        <w:lastRenderedPageBreak/>
        <w:t xml:space="preserve">Chart 2 – Calls v Incident volumes </w:t>
      </w:r>
    </w:p>
    <w:p w14:paraId="29E2E14C" w14:textId="77777777" w:rsidR="006E0C80" w:rsidRDefault="006E0C80" w:rsidP="0043315C">
      <w:pPr>
        <w:spacing w:after="0" w:line="240" w:lineRule="auto"/>
        <w:jc w:val="both"/>
        <w:rPr>
          <w:rFonts w:ascii="Verdana" w:hAnsi="Verdana" w:cs="Arial"/>
          <w:b/>
          <w:sz w:val="24"/>
          <w:szCs w:val="24"/>
        </w:rPr>
      </w:pPr>
    </w:p>
    <w:p w14:paraId="48958789" w14:textId="0B36FAFB" w:rsidR="004B7B72" w:rsidRPr="006E0C80" w:rsidRDefault="00864D0A" w:rsidP="006E0C80">
      <w:pPr>
        <w:spacing w:after="0" w:line="240" w:lineRule="auto"/>
        <w:jc w:val="both"/>
        <w:rPr>
          <w:rFonts w:ascii="Verdana" w:hAnsi="Verdana" w:cs="Arial"/>
          <w:b/>
          <w:sz w:val="24"/>
          <w:szCs w:val="24"/>
        </w:rPr>
      </w:pPr>
      <w:r>
        <w:rPr>
          <w:noProof/>
          <w:lang w:val="en-GB" w:eastAsia="en-GB"/>
        </w:rPr>
        <w:drawing>
          <wp:inline distT="0" distB="0" distL="0" distR="0" wp14:anchorId="57471BB1" wp14:editId="45BFE625">
            <wp:extent cx="5953125" cy="1838325"/>
            <wp:effectExtent l="0" t="0" r="9525" b="9525"/>
            <wp:docPr id="3" name="Chart 3">
              <a:extLst xmlns:a="http://schemas.openxmlformats.org/drawingml/2006/main">
                <a:ext uri="{FF2B5EF4-FFF2-40B4-BE49-F238E27FC236}">
                  <a16:creationId xmlns:a16="http://schemas.microsoft.com/office/drawing/2014/main" id="{B04649AF-3398-4864-B2F5-89859FB3E3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4DF184E" w14:textId="48809895" w:rsidR="0068240C" w:rsidRDefault="00696426" w:rsidP="0068240C">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Members</w:t>
      </w:r>
      <w:r w:rsidR="000A38A0" w:rsidRPr="00975F10">
        <w:rPr>
          <w:rFonts w:ascii="Verdana" w:hAnsi="Verdana" w:cs="Arial"/>
          <w:sz w:val="24"/>
          <w:szCs w:val="24"/>
        </w:rPr>
        <w:t xml:space="preserve"> ha</w:t>
      </w:r>
      <w:r w:rsidRPr="00975F10">
        <w:rPr>
          <w:rFonts w:ascii="Verdana" w:hAnsi="Verdana" w:cs="Arial"/>
          <w:sz w:val="24"/>
          <w:szCs w:val="24"/>
        </w:rPr>
        <w:t>ve</w:t>
      </w:r>
      <w:r w:rsidR="000A38A0" w:rsidRPr="00975F10">
        <w:rPr>
          <w:rFonts w:ascii="Verdana" w:hAnsi="Verdana" w:cs="Arial"/>
          <w:sz w:val="24"/>
          <w:szCs w:val="24"/>
        </w:rPr>
        <w:t xml:space="preserve"> recogni</w:t>
      </w:r>
      <w:r w:rsidR="00F265EB" w:rsidRPr="00975F10">
        <w:rPr>
          <w:rFonts w:ascii="Verdana" w:hAnsi="Verdana" w:cs="Arial"/>
          <w:sz w:val="24"/>
          <w:szCs w:val="24"/>
        </w:rPr>
        <w:t>sed the importance of remote clinical support for patients and increasing the numbers of patients receiving an outcome of hea</w:t>
      </w:r>
      <w:r w:rsidR="0068240C" w:rsidRPr="00975F10">
        <w:rPr>
          <w:rFonts w:ascii="Verdana" w:hAnsi="Verdana" w:cs="Arial"/>
          <w:sz w:val="24"/>
          <w:szCs w:val="24"/>
        </w:rPr>
        <w:t>r and treat.</w:t>
      </w:r>
    </w:p>
    <w:p w14:paraId="0CA88FD2" w14:textId="77777777" w:rsidR="00EA391F" w:rsidRPr="00975F10" w:rsidRDefault="00EA391F" w:rsidP="00EA391F">
      <w:pPr>
        <w:pStyle w:val="ListParagraph"/>
        <w:spacing w:after="0" w:line="240" w:lineRule="auto"/>
        <w:jc w:val="both"/>
        <w:rPr>
          <w:rFonts w:ascii="Verdana" w:hAnsi="Verdana" w:cs="Arial"/>
          <w:sz w:val="24"/>
          <w:szCs w:val="24"/>
        </w:rPr>
      </w:pPr>
    </w:p>
    <w:p w14:paraId="031A1B0A" w14:textId="26EE955C" w:rsidR="00CF0216" w:rsidRDefault="00B95243" w:rsidP="00CF0216">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The </w:t>
      </w:r>
      <w:r w:rsidR="00ED065D">
        <w:rPr>
          <w:rFonts w:ascii="Verdana" w:hAnsi="Verdana" w:cs="Arial"/>
          <w:sz w:val="24"/>
          <w:szCs w:val="24"/>
        </w:rPr>
        <w:t xml:space="preserve">Chart 3 </w:t>
      </w:r>
      <w:r w:rsidR="0068240C" w:rsidRPr="00975F10">
        <w:rPr>
          <w:rFonts w:ascii="Verdana" w:hAnsi="Verdana" w:cs="Arial"/>
          <w:sz w:val="24"/>
          <w:szCs w:val="24"/>
        </w:rPr>
        <w:t>demonstrate</w:t>
      </w:r>
      <w:r w:rsidR="00ED065D">
        <w:rPr>
          <w:rFonts w:ascii="Verdana" w:hAnsi="Verdana" w:cs="Arial"/>
          <w:sz w:val="24"/>
          <w:szCs w:val="24"/>
        </w:rPr>
        <w:t>s</w:t>
      </w:r>
      <w:r w:rsidR="0068240C" w:rsidRPr="00975F10">
        <w:rPr>
          <w:rFonts w:ascii="Verdana" w:hAnsi="Verdana" w:cs="Arial"/>
          <w:sz w:val="24"/>
          <w:szCs w:val="24"/>
        </w:rPr>
        <w:t xml:space="preserve"> the </w:t>
      </w:r>
      <w:r w:rsidR="00CF0216" w:rsidRPr="00975F10">
        <w:rPr>
          <w:rFonts w:ascii="Verdana" w:hAnsi="Verdana" w:cs="Arial"/>
          <w:sz w:val="24"/>
          <w:szCs w:val="24"/>
        </w:rPr>
        <w:t>volume of incidents resolved by hear and treat</w:t>
      </w:r>
      <w:r w:rsidR="0068240C" w:rsidRPr="00975F10">
        <w:rPr>
          <w:rFonts w:ascii="Verdana" w:hAnsi="Verdana" w:cs="Arial"/>
          <w:sz w:val="24"/>
          <w:szCs w:val="24"/>
        </w:rPr>
        <w:t>.</w:t>
      </w:r>
      <w:r w:rsidR="00CF0216" w:rsidRPr="00975F10">
        <w:rPr>
          <w:rFonts w:ascii="Verdana" w:hAnsi="Verdana" w:cs="Arial"/>
          <w:sz w:val="24"/>
          <w:szCs w:val="24"/>
        </w:rPr>
        <w:t xml:space="preserve"> Recent investment in both staff and technology within the clinical support desk should support improvements in this level a</w:t>
      </w:r>
      <w:r w:rsidR="000A38A0" w:rsidRPr="00975F10">
        <w:rPr>
          <w:rFonts w:ascii="Verdana" w:hAnsi="Verdana" w:cs="Arial"/>
          <w:sz w:val="24"/>
          <w:szCs w:val="24"/>
        </w:rPr>
        <w:t>s</w:t>
      </w:r>
      <w:r w:rsidR="00CF0216" w:rsidRPr="00975F10">
        <w:rPr>
          <w:rFonts w:ascii="Verdana" w:hAnsi="Verdana" w:cs="Arial"/>
          <w:sz w:val="24"/>
          <w:szCs w:val="24"/>
        </w:rPr>
        <w:t xml:space="preserve"> well</w:t>
      </w:r>
      <w:r w:rsidR="000A38A0" w:rsidRPr="00975F10">
        <w:rPr>
          <w:rFonts w:ascii="Verdana" w:hAnsi="Verdana" w:cs="Arial"/>
          <w:sz w:val="24"/>
          <w:szCs w:val="24"/>
        </w:rPr>
        <w:t xml:space="preserve"> as</w:t>
      </w:r>
      <w:r w:rsidR="00CF0216" w:rsidRPr="00975F10">
        <w:rPr>
          <w:rFonts w:ascii="Verdana" w:hAnsi="Verdana" w:cs="Arial"/>
          <w:sz w:val="24"/>
          <w:szCs w:val="24"/>
        </w:rPr>
        <w:t xml:space="preserve"> more granular data on the outcomes for patients. </w:t>
      </w:r>
    </w:p>
    <w:p w14:paraId="2A6D499B" w14:textId="4B761EB4" w:rsidR="00EA391F" w:rsidRPr="00EA391F" w:rsidRDefault="00EA391F" w:rsidP="00EA391F">
      <w:pPr>
        <w:spacing w:after="0" w:line="240" w:lineRule="auto"/>
        <w:jc w:val="both"/>
        <w:rPr>
          <w:rFonts w:ascii="Verdana" w:hAnsi="Verdana" w:cs="Arial"/>
          <w:sz w:val="24"/>
          <w:szCs w:val="24"/>
        </w:rPr>
      </w:pPr>
    </w:p>
    <w:p w14:paraId="07671106" w14:textId="3EFD5105" w:rsidR="009E0241" w:rsidRPr="00975F10" w:rsidRDefault="009E0241" w:rsidP="00CF0216">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This chart contains information for 999 calls resolved by the emergency ambulance services clinical support desk as well as incidents passed to 111 for resolution. </w:t>
      </w:r>
    </w:p>
    <w:p w14:paraId="4A7B2D1A" w14:textId="77777777" w:rsidR="00080261" w:rsidRPr="00975F10" w:rsidRDefault="00080261" w:rsidP="00CF0216">
      <w:pPr>
        <w:spacing w:after="0" w:line="240" w:lineRule="auto"/>
        <w:jc w:val="both"/>
        <w:rPr>
          <w:rFonts w:ascii="Verdana" w:hAnsi="Verdana" w:cs="Arial"/>
          <w:sz w:val="24"/>
          <w:szCs w:val="24"/>
        </w:rPr>
      </w:pPr>
    </w:p>
    <w:p w14:paraId="2BF68D8D" w14:textId="572935F0" w:rsidR="00CF0216" w:rsidRPr="00F61A20" w:rsidRDefault="0043315C" w:rsidP="00CF0216">
      <w:pPr>
        <w:spacing w:after="0" w:line="240" w:lineRule="auto"/>
        <w:jc w:val="both"/>
        <w:rPr>
          <w:rFonts w:ascii="Verdana" w:hAnsi="Verdana" w:cs="Arial"/>
          <w:b/>
          <w:sz w:val="24"/>
          <w:szCs w:val="24"/>
          <w:highlight w:val="yellow"/>
        </w:rPr>
      </w:pPr>
      <w:r w:rsidRPr="00975F10">
        <w:rPr>
          <w:rFonts w:ascii="Verdana" w:hAnsi="Verdana" w:cs="Arial"/>
          <w:b/>
          <w:sz w:val="24"/>
          <w:szCs w:val="24"/>
        </w:rPr>
        <w:t>Chart 3</w:t>
      </w:r>
      <w:r w:rsidR="00CF0216" w:rsidRPr="00975F10">
        <w:rPr>
          <w:rFonts w:ascii="Verdana" w:hAnsi="Verdana" w:cs="Arial"/>
          <w:b/>
          <w:sz w:val="24"/>
          <w:szCs w:val="24"/>
        </w:rPr>
        <w:t xml:space="preserve">- Hear and Treat Volumes. </w:t>
      </w:r>
    </w:p>
    <w:p w14:paraId="5B96E908" w14:textId="727E29BD" w:rsidR="000B37BA" w:rsidRDefault="000B37BA" w:rsidP="00CF0216">
      <w:pPr>
        <w:spacing w:after="0" w:line="240" w:lineRule="auto"/>
        <w:jc w:val="both"/>
        <w:rPr>
          <w:noProof/>
          <w:lang w:val="en-GB" w:eastAsia="en-GB"/>
        </w:rPr>
      </w:pPr>
    </w:p>
    <w:p w14:paraId="6D143C0E" w14:textId="2BC10FAE" w:rsidR="00080261" w:rsidRDefault="00864D0A" w:rsidP="00CF0216">
      <w:pPr>
        <w:spacing w:after="0" w:line="240" w:lineRule="auto"/>
        <w:jc w:val="both"/>
        <w:rPr>
          <w:noProof/>
          <w:lang w:val="en-GB" w:eastAsia="en-GB"/>
        </w:rPr>
      </w:pPr>
      <w:r>
        <w:rPr>
          <w:noProof/>
          <w:lang w:val="en-GB" w:eastAsia="en-GB"/>
        </w:rPr>
        <w:drawing>
          <wp:inline distT="0" distB="0" distL="0" distR="0" wp14:anchorId="2883593C" wp14:editId="616F40C7">
            <wp:extent cx="5810250" cy="2028825"/>
            <wp:effectExtent l="0" t="0" r="0" b="9525"/>
            <wp:docPr id="5" name="Chart 5">
              <a:extLst xmlns:a="http://schemas.openxmlformats.org/drawingml/2006/main">
                <a:ext uri="{FF2B5EF4-FFF2-40B4-BE49-F238E27FC236}">
                  <a16:creationId xmlns:a16="http://schemas.microsoft.com/office/drawing/2014/main" id="{1227257A-90CA-4C7C-93A5-3C889B1EF9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63F9C38" w14:textId="77777777" w:rsidR="00080261" w:rsidRDefault="00080261" w:rsidP="00CF0216">
      <w:pPr>
        <w:spacing w:after="0" w:line="240" w:lineRule="auto"/>
        <w:jc w:val="both"/>
        <w:rPr>
          <w:noProof/>
          <w:lang w:val="en-GB" w:eastAsia="en-GB"/>
        </w:rPr>
      </w:pPr>
    </w:p>
    <w:p w14:paraId="664D100B" w14:textId="5FA5AE12" w:rsidR="00813801" w:rsidRPr="00975F10" w:rsidRDefault="00ED065D" w:rsidP="0081380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w:t>
      </w:r>
      <w:r w:rsidR="00813801" w:rsidRPr="00975F10">
        <w:rPr>
          <w:rFonts w:ascii="Verdana" w:hAnsi="Verdana" w:cs="Arial"/>
          <w:sz w:val="24"/>
          <w:szCs w:val="24"/>
        </w:rPr>
        <w:t>hart</w:t>
      </w:r>
      <w:r>
        <w:rPr>
          <w:rFonts w:ascii="Verdana" w:hAnsi="Verdana" w:cs="Arial"/>
          <w:sz w:val="24"/>
          <w:szCs w:val="24"/>
        </w:rPr>
        <w:t xml:space="preserve"> 4</w:t>
      </w:r>
      <w:r w:rsidR="00813801" w:rsidRPr="00975F10">
        <w:rPr>
          <w:rFonts w:ascii="Verdana" w:hAnsi="Verdana" w:cs="Arial"/>
          <w:sz w:val="24"/>
          <w:szCs w:val="24"/>
        </w:rPr>
        <w:t xml:space="preserve"> demonstrates the categories of incidents receiving at least </w:t>
      </w:r>
      <w:r w:rsidR="008836C2">
        <w:rPr>
          <w:rFonts w:ascii="Verdana" w:hAnsi="Verdana" w:cs="Arial"/>
          <w:sz w:val="24"/>
          <w:szCs w:val="24"/>
        </w:rPr>
        <w:t xml:space="preserve">one </w:t>
      </w:r>
      <w:r w:rsidR="00813801" w:rsidRPr="00975F10">
        <w:rPr>
          <w:rFonts w:ascii="Verdana" w:hAnsi="Verdana" w:cs="Arial"/>
          <w:sz w:val="24"/>
          <w:szCs w:val="24"/>
        </w:rPr>
        <w:t>ambulance response. Whilst there is a clear reduction in the number of incidents receiving a response overall, it should be noted that much of this reduction is driven by escalation actions.</w:t>
      </w:r>
    </w:p>
    <w:p w14:paraId="356D7633" w14:textId="77777777" w:rsidR="00813801" w:rsidRPr="00975F10" w:rsidRDefault="00813801" w:rsidP="00813801">
      <w:pPr>
        <w:pStyle w:val="ListParagraph"/>
        <w:spacing w:after="0" w:line="240" w:lineRule="auto"/>
        <w:jc w:val="both"/>
        <w:rPr>
          <w:rFonts w:ascii="Verdana" w:hAnsi="Verdana" w:cs="Arial"/>
          <w:sz w:val="24"/>
          <w:szCs w:val="24"/>
        </w:rPr>
      </w:pPr>
    </w:p>
    <w:p w14:paraId="435C5433" w14:textId="02B2A74B" w:rsidR="00813801" w:rsidRPr="00975F10" w:rsidRDefault="00696426" w:rsidP="00813801">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lastRenderedPageBreak/>
        <w:t>M</w:t>
      </w:r>
      <w:r w:rsidR="00813801" w:rsidRPr="00975F10">
        <w:rPr>
          <w:rFonts w:ascii="Verdana" w:hAnsi="Verdana" w:cs="Arial"/>
          <w:sz w:val="24"/>
          <w:szCs w:val="24"/>
        </w:rPr>
        <w:t>embers should also note the increase in Red incident volume. By their nature</w:t>
      </w:r>
      <w:r w:rsidR="000A38A0" w:rsidRPr="00975F10">
        <w:rPr>
          <w:rFonts w:ascii="Verdana" w:hAnsi="Verdana" w:cs="Arial"/>
          <w:sz w:val="24"/>
          <w:szCs w:val="24"/>
        </w:rPr>
        <w:t>,</w:t>
      </w:r>
      <w:r w:rsidR="00813801" w:rsidRPr="00975F10">
        <w:rPr>
          <w:rFonts w:ascii="Verdana" w:hAnsi="Verdana" w:cs="Arial"/>
          <w:sz w:val="24"/>
          <w:szCs w:val="24"/>
        </w:rPr>
        <w:t xml:space="preserve"> red incidents often require multiple responses at scene and so have a disproportionate effect on resource availability for other incidents.  </w:t>
      </w:r>
    </w:p>
    <w:p w14:paraId="0A245979" w14:textId="77777777" w:rsidR="00ED065D" w:rsidRDefault="00ED065D" w:rsidP="00736C55">
      <w:pPr>
        <w:spacing w:after="0" w:line="240" w:lineRule="auto"/>
        <w:jc w:val="both"/>
        <w:rPr>
          <w:rFonts w:ascii="Verdana" w:hAnsi="Verdana" w:cs="Arial"/>
          <w:b/>
          <w:sz w:val="24"/>
          <w:szCs w:val="24"/>
        </w:rPr>
      </w:pPr>
    </w:p>
    <w:p w14:paraId="35B16299" w14:textId="6FC459D7" w:rsidR="0043315C" w:rsidRDefault="0043315C" w:rsidP="00736C55">
      <w:pPr>
        <w:spacing w:after="0" w:line="240" w:lineRule="auto"/>
        <w:jc w:val="both"/>
        <w:rPr>
          <w:rFonts w:ascii="Verdana" w:hAnsi="Verdana" w:cs="Arial"/>
          <w:b/>
          <w:sz w:val="24"/>
          <w:szCs w:val="24"/>
        </w:rPr>
      </w:pPr>
      <w:r w:rsidRPr="00975F10">
        <w:rPr>
          <w:rFonts w:ascii="Verdana" w:hAnsi="Verdana" w:cs="Arial"/>
          <w:b/>
          <w:sz w:val="24"/>
          <w:szCs w:val="24"/>
        </w:rPr>
        <w:t xml:space="preserve">Chart 4 – Categories of incidents receiving a response </w:t>
      </w:r>
    </w:p>
    <w:p w14:paraId="5AB78716" w14:textId="77777777" w:rsidR="009400B5" w:rsidRDefault="009400B5" w:rsidP="00736C55">
      <w:pPr>
        <w:spacing w:after="0" w:line="240" w:lineRule="auto"/>
        <w:jc w:val="both"/>
        <w:rPr>
          <w:rFonts w:ascii="Verdana" w:hAnsi="Verdana" w:cs="Arial"/>
          <w:b/>
          <w:sz w:val="24"/>
          <w:szCs w:val="24"/>
        </w:rPr>
      </w:pPr>
    </w:p>
    <w:p w14:paraId="0898A49D" w14:textId="02F4A7C0" w:rsidR="00B4780E" w:rsidRPr="006E0C80" w:rsidRDefault="00864D0A" w:rsidP="00EA391F">
      <w:pPr>
        <w:spacing w:after="0" w:line="240" w:lineRule="auto"/>
        <w:jc w:val="both"/>
        <w:rPr>
          <w:rFonts w:ascii="Verdana" w:hAnsi="Verdana" w:cs="Arial"/>
          <w:b/>
          <w:sz w:val="24"/>
          <w:szCs w:val="24"/>
        </w:rPr>
      </w:pPr>
      <w:r>
        <w:rPr>
          <w:noProof/>
          <w:lang w:val="en-GB" w:eastAsia="en-GB"/>
        </w:rPr>
        <w:drawing>
          <wp:inline distT="0" distB="0" distL="0" distR="0" wp14:anchorId="7ED41B3B" wp14:editId="6114C4E3">
            <wp:extent cx="6000750" cy="2038350"/>
            <wp:effectExtent l="0" t="0" r="0" b="0"/>
            <wp:docPr id="6" name="Chart 6">
              <a:extLst xmlns:a="http://schemas.openxmlformats.org/drawingml/2006/main">
                <a:ext uri="{FF2B5EF4-FFF2-40B4-BE49-F238E27FC236}">
                  <a16:creationId xmlns:a16="http://schemas.microsoft.com/office/drawing/2014/main" id="{0D420D4E-3D39-4D38-80C6-E24E67019E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23A4723" w14:textId="77777777" w:rsidR="00B4780E" w:rsidRDefault="00B4780E" w:rsidP="00B4780E">
      <w:pPr>
        <w:pStyle w:val="ListParagraph"/>
        <w:spacing w:after="0" w:line="240" w:lineRule="auto"/>
        <w:jc w:val="both"/>
        <w:rPr>
          <w:rFonts w:ascii="Verdana" w:hAnsi="Verdana" w:cs="Arial"/>
          <w:sz w:val="24"/>
          <w:szCs w:val="24"/>
        </w:rPr>
      </w:pPr>
    </w:p>
    <w:p w14:paraId="5DFBD70D" w14:textId="34DE4845" w:rsidR="00ED065D" w:rsidRPr="00EA391F" w:rsidRDefault="00ED065D" w:rsidP="00ED065D">
      <w:pPr>
        <w:pStyle w:val="ListParagraph"/>
        <w:numPr>
          <w:ilvl w:val="1"/>
          <w:numId w:val="1"/>
        </w:numPr>
        <w:spacing w:after="0" w:line="240" w:lineRule="auto"/>
        <w:jc w:val="both"/>
        <w:rPr>
          <w:rFonts w:ascii="Verdana" w:hAnsi="Verdana" w:cs="Arial"/>
          <w:sz w:val="24"/>
          <w:szCs w:val="24"/>
        </w:rPr>
      </w:pPr>
      <w:r w:rsidRPr="00B4780E">
        <w:rPr>
          <w:rFonts w:ascii="Verdana" w:hAnsi="Verdana" w:cs="Arial"/>
          <w:sz w:val="24"/>
          <w:szCs w:val="24"/>
        </w:rPr>
        <w:t>Chart 5</w:t>
      </w:r>
      <w:r w:rsidR="00235DE7">
        <w:rPr>
          <w:rFonts w:ascii="Verdana" w:hAnsi="Verdana" w:cs="Arial"/>
          <w:sz w:val="24"/>
          <w:szCs w:val="24"/>
        </w:rPr>
        <w:t xml:space="preserve"> </w:t>
      </w:r>
      <w:r w:rsidR="00975F10" w:rsidRPr="00B4780E">
        <w:rPr>
          <w:rFonts w:ascii="Verdana" w:hAnsi="Verdana" w:cs="Arial"/>
          <w:sz w:val="24"/>
          <w:szCs w:val="24"/>
        </w:rPr>
        <w:t>demonstrates the</w:t>
      </w:r>
      <w:r w:rsidR="00BB243B">
        <w:rPr>
          <w:rFonts w:ascii="Verdana" w:hAnsi="Verdana" w:cs="Arial"/>
          <w:sz w:val="24"/>
          <w:szCs w:val="24"/>
        </w:rPr>
        <w:t xml:space="preserve"> total level of </w:t>
      </w:r>
      <w:r w:rsidR="008836C2">
        <w:rPr>
          <w:rFonts w:ascii="Verdana" w:hAnsi="Verdana" w:cs="Arial"/>
          <w:sz w:val="24"/>
          <w:szCs w:val="24"/>
        </w:rPr>
        <w:t>emergency medical services (</w:t>
      </w:r>
      <w:r w:rsidR="00BB243B">
        <w:rPr>
          <w:rFonts w:ascii="Verdana" w:hAnsi="Verdana" w:cs="Arial"/>
          <w:sz w:val="24"/>
          <w:szCs w:val="24"/>
        </w:rPr>
        <w:t>EMS</w:t>
      </w:r>
      <w:r w:rsidR="008836C2">
        <w:rPr>
          <w:rFonts w:ascii="Verdana" w:hAnsi="Verdana" w:cs="Arial"/>
          <w:sz w:val="24"/>
          <w:szCs w:val="24"/>
        </w:rPr>
        <w:t>)</w:t>
      </w:r>
      <w:r w:rsidR="00BB243B">
        <w:rPr>
          <w:rFonts w:ascii="Verdana" w:hAnsi="Verdana" w:cs="Arial"/>
          <w:sz w:val="24"/>
          <w:szCs w:val="24"/>
        </w:rPr>
        <w:t xml:space="preserve"> </w:t>
      </w:r>
      <w:r w:rsidR="008836C2">
        <w:rPr>
          <w:rFonts w:ascii="Verdana" w:hAnsi="Verdana" w:cs="Arial"/>
          <w:sz w:val="24"/>
          <w:szCs w:val="24"/>
        </w:rPr>
        <w:t>h</w:t>
      </w:r>
      <w:r w:rsidR="00BB243B">
        <w:rPr>
          <w:rFonts w:ascii="Verdana" w:hAnsi="Verdana" w:cs="Arial"/>
          <w:sz w:val="24"/>
          <w:szCs w:val="24"/>
        </w:rPr>
        <w:t>ours produced</w:t>
      </w:r>
      <w:r w:rsidR="00975F10" w:rsidRPr="00B4780E">
        <w:rPr>
          <w:rFonts w:ascii="Verdana" w:hAnsi="Verdana" w:cs="Arial"/>
          <w:sz w:val="24"/>
          <w:szCs w:val="24"/>
        </w:rPr>
        <w:t xml:space="preserve">. </w:t>
      </w:r>
    </w:p>
    <w:p w14:paraId="45243B42" w14:textId="1A022A92" w:rsidR="00ED065D" w:rsidRDefault="00ED065D" w:rsidP="00ED065D">
      <w:pPr>
        <w:pStyle w:val="ListParagraph"/>
        <w:spacing w:after="0" w:line="240" w:lineRule="auto"/>
        <w:jc w:val="both"/>
        <w:rPr>
          <w:rFonts w:ascii="Verdana" w:hAnsi="Verdana" w:cs="Arial"/>
          <w:sz w:val="24"/>
          <w:szCs w:val="24"/>
        </w:rPr>
      </w:pPr>
    </w:p>
    <w:p w14:paraId="6027E37A" w14:textId="6C714CA9" w:rsidR="00ED065D" w:rsidRDefault="00ED065D" w:rsidP="00235DE7">
      <w:pPr>
        <w:spacing w:after="0" w:line="240" w:lineRule="auto"/>
        <w:jc w:val="both"/>
        <w:rPr>
          <w:rFonts w:ascii="Verdana" w:hAnsi="Verdana" w:cs="Arial"/>
          <w:b/>
          <w:bCs/>
          <w:sz w:val="24"/>
          <w:szCs w:val="24"/>
        </w:rPr>
      </w:pPr>
      <w:r w:rsidRPr="00235DE7">
        <w:rPr>
          <w:rFonts w:ascii="Verdana" w:hAnsi="Verdana" w:cs="Arial"/>
          <w:b/>
          <w:bCs/>
          <w:sz w:val="24"/>
          <w:szCs w:val="24"/>
        </w:rPr>
        <w:t>Chart 5 – Total EMS Actual Hours Produced</w:t>
      </w:r>
    </w:p>
    <w:p w14:paraId="5196E82E" w14:textId="77777777" w:rsidR="00337BAE" w:rsidRPr="00235DE7" w:rsidRDefault="00337BAE" w:rsidP="00235DE7">
      <w:pPr>
        <w:spacing w:after="0" w:line="240" w:lineRule="auto"/>
        <w:jc w:val="both"/>
        <w:rPr>
          <w:rFonts w:ascii="Verdana" w:hAnsi="Verdana" w:cs="Arial"/>
          <w:b/>
          <w:bCs/>
          <w:sz w:val="24"/>
          <w:szCs w:val="24"/>
        </w:rPr>
      </w:pPr>
    </w:p>
    <w:p w14:paraId="17A08908" w14:textId="41F1A17F" w:rsidR="000B37BA" w:rsidRDefault="008A48FB" w:rsidP="000B37BA">
      <w:pPr>
        <w:spacing w:after="0" w:line="240" w:lineRule="auto"/>
        <w:jc w:val="both"/>
        <w:rPr>
          <w:rFonts w:ascii="Verdana" w:hAnsi="Verdana" w:cs="Arial"/>
          <w:sz w:val="24"/>
          <w:szCs w:val="24"/>
          <w:highlight w:val="yellow"/>
        </w:rPr>
      </w:pPr>
      <w:r>
        <w:rPr>
          <w:noProof/>
          <w:lang w:val="en-GB" w:eastAsia="en-GB"/>
        </w:rPr>
        <w:drawing>
          <wp:inline distT="0" distB="0" distL="0" distR="0" wp14:anchorId="176A1618" wp14:editId="52CE5A6F">
            <wp:extent cx="6390005" cy="20955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20"/>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6393353" cy="2096598"/>
                    </a:xfrm>
                    <a:prstGeom prst="rect">
                      <a:avLst/>
                    </a:prstGeom>
                    <a:noFill/>
                    <a:ln>
                      <a:noFill/>
                    </a:ln>
                  </pic:spPr>
                </pic:pic>
              </a:graphicData>
            </a:graphic>
          </wp:inline>
        </w:drawing>
      </w:r>
    </w:p>
    <w:p w14:paraId="32A007EC" w14:textId="39E76D84" w:rsidR="00EA391F" w:rsidRDefault="00EA391F" w:rsidP="000B37BA">
      <w:pPr>
        <w:spacing w:after="0" w:line="240" w:lineRule="auto"/>
        <w:jc w:val="both"/>
        <w:rPr>
          <w:rFonts w:ascii="Verdana" w:hAnsi="Verdana" w:cs="Arial"/>
          <w:sz w:val="24"/>
          <w:szCs w:val="24"/>
          <w:highlight w:val="yellow"/>
        </w:rPr>
      </w:pPr>
    </w:p>
    <w:p w14:paraId="4ED8D7D1" w14:textId="664EAD82" w:rsidR="00BB243B" w:rsidRDefault="00BB243B" w:rsidP="00BB243B">
      <w:pPr>
        <w:pStyle w:val="ListParagraph"/>
        <w:spacing w:after="0" w:line="240" w:lineRule="auto"/>
        <w:jc w:val="both"/>
        <w:rPr>
          <w:rFonts w:ascii="Verdana" w:hAnsi="Verdana" w:cs="Arial"/>
          <w:sz w:val="24"/>
          <w:szCs w:val="24"/>
        </w:rPr>
      </w:pPr>
    </w:p>
    <w:p w14:paraId="73634AE9" w14:textId="433DC20F" w:rsidR="00412EF3" w:rsidRDefault="00412EF3" w:rsidP="00BB243B">
      <w:pPr>
        <w:pStyle w:val="ListParagraph"/>
        <w:spacing w:after="0" w:line="240" w:lineRule="auto"/>
        <w:jc w:val="both"/>
        <w:rPr>
          <w:rFonts w:ascii="Verdana" w:hAnsi="Verdana" w:cs="Arial"/>
          <w:sz w:val="24"/>
          <w:szCs w:val="24"/>
        </w:rPr>
      </w:pPr>
    </w:p>
    <w:p w14:paraId="334A8534" w14:textId="4E87541C" w:rsidR="00412EF3" w:rsidRDefault="00412EF3" w:rsidP="00BB243B">
      <w:pPr>
        <w:pStyle w:val="ListParagraph"/>
        <w:spacing w:after="0" w:line="240" w:lineRule="auto"/>
        <w:jc w:val="both"/>
        <w:rPr>
          <w:rFonts w:ascii="Verdana" w:hAnsi="Verdana" w:cs="Arial"/>
          <w:sz w:val="24"/>
          <w:szCs w:val="24"/>
        </w:rPr>
      </w:pPr>
    </w:p>
    <w:p w14:paraId="38B2963B" w14:textId="363A2A07" w:rsidR="008836C2" w:rsidRDefault="008836C2" w:rsidP="00BB243B">
      <w:pPr>
        <w:pStyle w:val="ListParagraph"/>
        <w:spacing w:after="0" w:line="240" w:lineRule="auto"/>
        <w:jc w:val="both"/>
        <w:rPr>
          <w:rFonts w:ascii="Verdana" w:hAnsi="Verdana" w:cs="Arial"/>
          <w:sz w:val="24"/>
          <w:szCs w:val="24"/>
        </w:rPr>
      </w:pPr>
    </w:p>
    <w:p w14:paraId="706B2B27" w14:textId="5A63647D" w:rsidR="008836C2" w:rsidRDefault="008836C2" w:rsidP="00BB243B">
      <w:pPr>
        <w:pStyle w:val="ListParagraph"/>
        <w:spacing w:after="0" w:line="240" w:lineRule="auto"/>
        <w:jc w:val="both"/>
        <w:rPr>
          <w:rFonts w:ascii="Verdana" w:hAnsi="Verdana" w:cs="Arial"/>
          <w:sz w:val="24"/>
          <w:szCs w:val="24"/>
        </w:rPr>
      </w:pPr>
    </w:p>
    <w:p w14:paraId="3212E9DA" w14:textId="1AA20CE4" w:rsidR="008836C2" w:rsidRDefault="008836C2" w:rsidP="00BB243B">
      <w:pPr>
        <w:pStyle w:val="ListParagraph"/>
        <w:spacing w:after="0" w:line="240" w:lineRule="auto"/>
        <w:jc w:val="both"/>
        <w:rPr>
          <w:rFonts w:ascii="Verdana" w:hAnsi="Verdana" w:cs="Arial"/>
          <w:sz w:val="24"/>
          <w:szCs w:val="24"/>
        </w:rPr>
      </w:pPr>
    </w:p>
    <w:p w14:paraId="55D53F40" w14:textId="77777777" w:rsidR="008836C2" w:rsidRDefault="008836C2" w:rsidP="00BB243B">
      <w:pPr>
        <w:pStyle w:val="ListParagraph"/>
        <w:spacing w:after="0" w:line="240" w:lineRule="auto"/>
        <w:jc w:val="both"/>
        <w:rPr>
          <w:rFonts w:ascii="Verdana" w:hAnsi="Verdana" w:cs="Arial"/>
          <w:sz w:val="24"/>
          <w:szCs w:val="24"/>
        </w:rPr>
      </w:pPr>
    </w:p>
    <w:p w14:paraId="356254E0" w14:textId="74A688A1" w:rsidR="00BB243B" w:rsidRDefault="00BB243B" w:rsidP="00BB243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 xml:space="preserve">Chart 6 </w:t>
      </w:r>
      <w:r w:rsidRPr="00B4780E">
        <w:rPr>
          <w:rFonts w:ascii="Verdana" w:hAnsi="Verdana" w:cs="Arial"/>
          <w:sz w:val="24"/>
          <w:szCs w:val="24"/>
        </w:rPr>
        <w:t>demonstrates the levels of post-p</w:t>
      </w:r>
      <w:r>
        <w:rPr>
          <w:rFonts w:ascii="Verdana" w:hAnsi="Verdana" w:cs="Arial"/>
          <w:sz w:val="24"/>
          <w:szCs w:val="24"/>
        </w:rPr>
        <w:t>roduction lost hours by reasons</w:t>
      </w:r>
      <w:r w:rsidRPr="00B4780E">
        <w:rPr>
          <w:rFonts w:ascii="Verdana" w:hAnsi="Verdana" w:cs="Arial"/>
          <w:sz w:val="24"/>
          <w:szCs w:val="24"/>
        </w:rPr>
        <w:t>.</w:t>
      </w:r>
    </w:p>
    <w:p w14:paraId="33D4883F" w14:textId="77777777" w:rsidR="00BB243B" w:rsidRDefault="00BB243B" w:rsidP="00BB243B">
      <w:pPr>
        <w:pStyle w:val="ListParagraph"/>
        <w:spacing w:after="0" w:line="240" w:lineRule="auto"/>
        <w:jc w:val="both"/>
        <w:rPr>
          <w:rFonts w:ascii="Verdana" w:hAnsi="Verdana" w:cs="Arial"/>
          <w:sz w:val="24"/>
          <w:szCs w:val="24"/>
        </w:rPr>
      </w:pPr>
    </w:p>
    <w:p w14:paraId="3E57D6CB" w14:textId="23D9DC5C" w:rsidR="00BB243B" w:rsidRPr="00BB243B" w:rsidRDefault="00BB243B" w:rsidP="00BB243B">
      <w:pPr>
        <w:spacing w:after="0" w:line="240" w:lineRule="auto"/>
        <w:jc w:val="both"/>
        <w:rPr>
          <w:rFonts w:ascii="Verdana" w:hAnsi="Verdana" w:cs="Arial"/>
          <w:b/>
          <w:sz w:val="24"/>
          <w:szCs w:val="24"/>
        </w:rPr>
      </w:pPr>
      <w:r w:rsidRPr="00BB243B">
        <w:rPr>
          <w:rFonts w:ascii="Verdana" w:hAnsi="Verdana" w:cs="Arial"/>
          <w:b/>
          <w:sz w:val="24"/>
          <w:szCs w:val="24"/>
        </w:rPr>
        <w:t xml:space="preserve">Chart 6 – Post-Production Lost Hours </w:t>
      </w:r>
    </w:p>
    <w:p w14:paraId="1DCFBC52" w14:textId="77777777" w:rsidR="00BB243B" w:rsidRDefault="00BB243B" w:rsidP="00BB243B">
      <w:pPr>
        <w:spacing w:after="0" w:line="240" w:lineRule="auto"/>
        <w:jc w:val="both"/>
        <w:rPr>
          <w:rFonts w:ascii="Verdana" w:hAnsi="Verdana" w:cs="Arial"/>
          <w:sz w:val="24"/>
          <w:szCs w:val="24"/>
        </w:rPr>
      </w:pPr>
    </w:p>
    <w:p w14:paraId="6FDC3FA5" w14:textId="1A37A738" w:rsidR="00BB243B" w:rsidRPr="00BB243B" w:rsidRDefault="00BB243B" w:rsidP="008836C2">
      <w:pPr>
        <w:spacing w:after="0" w:line="240" w:lineRule="auto"/>
        <w:ind w:left="-851"/>
        <w:jc w:val="both"/>
        <w:rPr>
          <w:rFonts w:ascii="Verdana" w:hAnsi="Verdana" w:cs="Arial"/>
          <w:sz w:val="24"/>
          <w:szCs w:val="24"/>
        </w:rPr>
      </w:pPr>
      <w:r>
        <w:rPr>
          <w:noProof/>
          <w:lang w:val="en-GB" w:eastAsia="en-GB"/>
        </w:rPr>
        <w:drawing>
          <wp:inline distT="0" distB="0" distL="0" distR="0" wp14:anchorId="3AEABD7B" wp14:editId="122EA3BA">
            <wp:extent cx="7239708" cy="45720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7261126" cy="4585526"/>
                    </a:xfrm>
                    <a:prstGeom prst="rect">
                      <a:avLst/>
                    </a:prstGeom>
                  </pic:spPr>
                </pic:pic>
              </a:graphicData>
            </a:graphic>
          </wp:inline>
        </w:drawing>
      </w:r>
    </w:p>
    <w:p w14:paraId="5A3175B3" w14:textId="4CE4E7DE" w:rsidR="008A48FB" w:rsidRDefault="008A48FB" w:rsidP="00BB243B">
      <w:pPr>
        <w:pStyle w:val="ListParagraph"/>
        <w:spacing w:after="0" w:line="240" w:lineRule="auto"/>
        <w:jc w:val="both"/>
        <w:rPr>
          <w:rFonts w:ascii="Verdana" w:hAnsi="Verdana" w:cs="Arial"/>
          <w:sz w:val="24"/>
          <w:szCs w:val="24"/>
        </w:rPr>
      </w:pPr>
    </w:p>
    <w:p w14:paraId="04A01089" w14:textId="0BA705EE" w:rsidR="00412EF3" w:rsidRDefault="00412EF3" w:rsidP="00BB243B">
      <w:pPr>
        <w:pStyle w:val="ListParagraph"/>
        <w:spacing w:after="0" w:line="240" w:lineRule="auto"/>
        <w:jc w:val="both"/>
        <w:rPr>
          <w:rFonts w:ascii="Verdana" w:hAnsi="Verdana" w:cs="Arial"/>
          <w:sz w:val="24"/>
          <w:szCs w:val="24"/>
        </w:rPr>
      </w:pPr>
    </w:p>
    <w:p w14:paraId="219B2ABE" w14:textId="58C3861A" w:rsidR="00412EF3" w:rsidRDefault="00412EF3" w:rsidP="00BB243B">
      <w:pPr>
        <w:pStyle w:val="ListParagraph"/>
        <w:spacing w:after="0" w:line="240" w:lineRule="auto"/>
        <w:jc w:val="both"/>
        <w:rPr>
          <w:rFonts w:ascii="Verdana" w:hAnsi="Verdana" w:cs="Arial"/>
          <w:sz w:val="24"/>
          <w:szCs w:val="24"/>
        </w:rPr>
      </w:pPr>
    </w:p>
    <w:p w14:paraId="5FFC6D6F" w14:textId="71FF1AEE" w:rsidR="00412EF3" w:rsidRDefault="00412EF3" w:rsidP="00BB243B">
      <w:pPr>
        <w:pStyle w:val="ListParagraph"/>
        <w:spacing w:after="0" w:line="240" w:lineRule="auto"/>
        <w:jc w:val="both"/>
        <w:rPr>
          <w:rFonts w:ascii="Verdana" w:hAnsi="Verdana" w:cs="Arial"/>
          <w:sz w:val="24"/>
          <w:szCs w:val="24"/>
        </w:rPr>
      </w:pPr>
    </w:p>
    <w:p w14:paraId="62B913F8" w14:textId="71400681" w:rsidR="00412EF3" w:rsidRDefault="00412EF3" w:rsidP="00BB243B">
      <w:pPr>
        <w:pStyle w:val="ListParagraph"/>
        <w:spacing w:after="0" w:line="240" w:lineRule="auto"/>
        <w:jc w:val="both"/>
        <w:rPr>
          <w:rFonts w:ascii="Verdana" w:hAnsi="Verdana" w:cs="Arial"/>
          <w:sz w:val="24"/>
          <w:szCs w:val="24"/>
        </w:rPr>
      </w:pPr>
    </w:p>
    <w:p w14:paraId="404674E8" w14:textId="69FFAD70" w:rsidR="00412EF3" w:rsidRDefault="00412EF3" w:rsidP="00BB243B">
      <w:pPr>
        <w:pStyle w:val="ListParagraph"/>
        <w:spacing w:after="0" w:line="240" w:lineRule="auto"/>
        <w:jc w:val="both"/>
        <w:rPr>
          <w:rFonts w:ascii="Verdana" w:hAnsi="Verdana" w:cs="Arial"/>
          <w:sz w:val="24"/>
          <w:szCs w:val="24"/>
        </w:rPr>
      </w:pPr>
    </w:p>
    <w:p w14:paraId="10AD94A1" w14:textId="6E2BB063" w:rsidR="00412EF3" w:rsidRDefault="00412EF3" w:rsidP="00BB243B">
      <w:pPr>
        <w:pStyle w:val="ListParagraph"/>
        <w:spacing w:after="0" w:line="240" w:lineRule="auto"/>
        <w:jc w:val="both"/>
        <w:rPr>
          <w:rFonts w:ascii="Verdana" w:hAnsi="Verdana" w:cs="Arial"/>
          <w:sz w:val="24"/>
          <w:szCs w:val="24"/>
        </w:rPr>
      </w:pPr>
    </w:p>
    <w:p w14:paraId="1D1AC63F" w14:textId="2734112A" w:rsidR="00412EF3" w:rsidRDefault="00412EF3" w:rsidP="00BB243B">
      <w:pPr>
        <w:pStyle w:val="ListParagraph"/>
        <w:spacing w:after="0" w:line="240" w:lineRule="auto"/>
        <w:jc w:val="both"/>
        <w:rPr>
          <w:rFonts w:ascii="Verdana" w:hAnsi="Verdana" w:cs="Arial"/>
          <w:sz w:val="24"/>
          <w:szCs w:val="24"/>
        </w:rPr>
      </w:pPr>
    </w:p>
    <w:p w14:paraId="13834D87" w14:textId="2F4202A5" w:rsidR="00412EF3" w:rsidRDefault="00412EF3" w:rsidP="00BB243B">
      <w:pPr>
        <w:pStyle w:val="ListParagraph"/>
        <w:spacing w:after="0" w:line="240" w:lineRule="auto"/>
        <w:jc w:val="both"/>
        <w:rPr>
          <w:rFonts w:ascii="Verdana" w:hAnsi="Verdana" w:cs="Arial"/>
          <w:sz w:val="24"/>
          <w:szCs w:val="24"/>
        </w:rPr>
      </w:pPr>
    </w:p>
    <w:p w14:paraId="126C3C2D" w14:textId="5D4D41B8" w:rsidR="00412EF3" w:rsidRDefault="00412EF3" w:rsidP="00BB243B">
      <w:pPr>
        <w:pStyle w:val="ListParagraph"/>
        <w:spacing w:after="0" w:line="240" w:lineRule="auto"/>
        <w:jc w:val="both"/>
        <w:rPr>
          <w:rFonts w:ascii="Verdana" w:hAnsi="Verdana" w:cs="Arial"/>
          <w:sz w:val="24"/>
          <w:szCs w:val="24"/>
        </w:rPr>
      </w:pPr>
    </w:p>
    <w:p w14:paraId="77DF1299" w14:textId="43D960DB" w:rsidR="00412EF3" w:rsidRDefault="00412EF3" w:rsidP="00BB243B">
      <w:pPr>
        <w:pStyle w:val="ListParagraph"/>
        <w:spacing w:after="0" w:line="240" w:lineRule="auto"/>
        <w:jc w:val="both"/>
        <w:rPr>
          <w:rFonts w:ascii="Verdana" w:hAnsi="Verdana" w:cs="Arial"/>
          <w:sz w:val="24"/>
          <w:szCs w:val="24"/>
        </w:rPr>
      </w:pPr>
    </w:p>
    <w:p w14:paraId="05659358" w14:textId="24D24C05" w:rsidR="00412EF3" w:rsidRDefault="00412EF3" w:rsidP="00BB243B">
      <w:pPr>
        <w:pStyle w:val="ListParagraph"/>
        <w:spacing w:after="0" w:line="240" w:lineRule="auto"/>
        <w:jc w:val="both"/>
        <w:rPr>
          <w:rFonts w:ascii="Verdana" w:hAnsi="Verdana" w:cs="Arial"/>
          <w:sz w:val="24"/>
          <w:szCs w:val="24"/>
        </w:rPr>
      </w:pPr>
    </w:p>
    <w:p w14:paraId="32BB265F" w14:textId="50BBDA16" w:rsidR="00412EF3" w:rsidRDefault="00412EF3" w:rsidP="00BB243B">
      <w:pPr>
        <w:pStyle w:val="ListParagraph"/>
        <w:spacing w:after="0" w:line="240" w:lineRule="auto"/>
        <w:jc w:val="both"/>
        <w:rPr>
          <w:rFonts w:ascii="Verdana" w:hAnsi="Verdana" w:cs="Arial"/>
          <w:sz w:val="24"/>
          <w:szCs w:val="24"/>
        </w:rPr>
      </w:pPr>
    </w:p>
    <w:p w14:paraId="51AA5416" w14:textId="0E689E85" w:rsidR="00412EF3" w:rsidRDefault="00412EF3" w:rsidP="00BB243B">
      <w:pPr>
        <w:pStyle w:val="ListParagraph"/>
        <w:spacing w:after="0" w:line="240" w:lineRule="auto"/>
        <w:jc w:val="both"/>
        <w:rPr>
          <w:rFonts w:ascii="Verdana" w:hAnsi="Verdana" w:cs="Arial"/>
          <w:sz w:val="24"/>
          <w:szCs w:val="24"/>
        </w:rPr>
      </w:pPr>
    </w:p>
    <w:p w14:paraId="5E961594" w14:textId="3EC6B09F" w:rsidR="00412EF3" w:rsidRDefault="00412EF3" w:rsidP="00BB243B">
      <w:pPr>
        <w:pStyle w:val="ListParagraph"/>
        <w:spacing w:after="0" w:line="240" w:lineRule="auto"/>
        <w:jc w:val="both"/>
        <w:rPr>
          <w:rFonts w:ascii="Verdana" w:hAnsi="Verdana" w:cs="Arial"/>
          <w:sz w:val="24"/>
          <w:szCs w:val="24"/>
        </w:rPr>
      </w:pPr>
    </w:p>
    <w:p w14:paraId="0AFDEBEE" w14:textId="0EC0B35D" w:rsidR="00ED065D" w:rsidRPr="00337BAE" w:rsidRDefault="00235DE7" w:rsidP="00736C55">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Chart</w:t>
      </w:r>
      <w:r w:rsidR="00BB243B">
        <w:rPr>
          <w:rFonts w:ascii="Verdana" w:hAnsi="Verdana" w:cs="Arial"/>
          <w:sz w:val="24"/>
          <w:szCs w:val="24"/>
        </w:rPr>
        <w:t xml:space="preserve"> 7</w:t>
      </w:r>
      <w:r w:rsidR="00ED065D">
        <w:rPr>
          <w:rFonts w:ascii="Verdana" w:hAnsi="Verdana" w:cs="Arial"/>
          <w:sz w:val="24"/>
          <w:szCs w:val="24"/>
        </w:rPr>
        <w:t xml:space="preserve"> </w:t>
      </w:r>
      <w:r w:rsidR="00E20534" w:rsidRPr="00975F10">
        <w:rPr>
          <w:rFonts w:ascii="Verdana" w:hAnsi="Verdana" w:cs="Arial"/>
          <w:sz w:val="24"/>
          <w:szCs w:val="24"/>
        </w:rPr>
        <w:t>demonstrates Red performance alongside the range of response times that have been achieved.  The lack of delivery of the target has been well documented, however members should note the increasing response times that underpin this</w:t>
      </w:r>
      <w:r w:rsidR="00BB724D" w:rsidRPr="00975F10">
        <w:rPr>
          <w:rFonts w:ascii="Verdana" w:hAnsi="Verdana" w:cs="Arial"/>
          <w:sz w:val="24"/>
          <w:szCs w:val="24"/>
        </w:rPr>
        <w:t>.</w:t>
      </w:r>
      <w:r w:rsidR="00E20534" w:rsidRPr="00975F10">
        <w:rPr>
          <w:rFonts w:ascii="Verdana" w:hAnsi="Verdana" w:cs="Arial"/>
          <w:sz w:val="24"/>
          <w:szCs w:val="24"/>
        </w:rPr>
        <w:t xml:space="preserve"> </w:t>
      </w:r>
    </w:p>
    <w:p w14:paraId="74112C1B" w14:textId="77777777" w:rsidR="00235DE7" w:rsidRDefault="00235DE7" w:rsidP="00736C55">
      <w:pPr>
        <w:spacing w:after="0" w:line="240" w:lineRule="auto"/>
        <w:jc w:val="both"/>
        <w:rPr>
          <w:rFonts w:ascii="Verdana" w:hAnsi="Verdana" w:cs="Arial"/>
          <w:b/>
          <w:sz w:val="24"/>
          <w:szCs w:val="24"/>
        </w:rPr>
      </w:pPr>
    </w:p>
    <w:p w14:paraId="4219503B" w14:textId="046480C9" w:rsidR="00E20534" w:rsidRDefault="00E20534" w:rsidP="00736C55">
      <w:pPr>
        <w:spacing w:after="0" w:line="240" w:lineRule="auto"/>
        <w:jc w:val="both"/>
        <w:rPr>
          <w:rFonts w:ascii="Verdana" w:hAnsi="Verdana" w:cs="Arial"/>
          <w:b/>
          <w:sz w:val="24"/>
          <w:szCs w:val="24"/>
        </w:rPr>
      </w:pPr>
      <w:r w:rsidRPr="00975F10">
        <w:rPr>
          <w:rFonts w:ascii="Verdana" w:hAnsi="Verdana" w:cs="Arial"/>
          <w:b/>
          <w:sz w:val="24"/>
          <w:szCs w:val="24"/>
        </w:rPr>
        <w:t xml:space="preserve">Chart </w:t>
      </w:r>
      <w:r w:rsidR="00BB243B">
        <w:rPr>
          <w:rFonts w:ascii="Verdana" w:hAnsi="Verdana" w:cs="Arial"/>
          <w:b/>
          <w:sz w:val="24"/>
          <w:szCs w:val="24"/>
        </w:rPr>
        <w:t>7</w:t>
      </w:r>
      <w:r w:rsidRPr="00975F10">
        <w:rPr>
          <w:rFonts w:ascii="Verdana" w:hAnsi="Verdana" w:cs="Arial"/>
          <w:b/>
          <w:sz w:val="24"/>
          <w:szCs w:val="24"/>
        </w:rPr>
        <w:t xml:space="preserve"> – Red Response and Performance </w:t>
      </w:r>
    </w:p>
    <w:p w14:paraId="31C1FFF5" w14:textId="77777777" w:rsidR="00337BAE" w:rsidRPr="00975F10" w:rsidRDefault="00337BAE" w:rsidP="00736C55">
      <w:pPr>
        <w:spacing w:after="0" w:line="240" w:lineRule="auto"/>
        <w:jc w:val="both"/>
        <w:rPr>
          <w:rFonts w:ascii="Verdana" w:hAnsi="Verdana" w:cs="Arial"/>
          <w:b/>
          <w:sz w:val="24"/>
          <w:szCs w:val="24"/>
        </w:rPr>
      </w:pPr>
    </w:p>
    <w:p w14:paraId="6FC6F0C1" w14:textId="76BDD5A8" w:rsidR="00A642D0" w:rsidRDefault="00864D0A" w:rsidP="00736C55">
      <w:pPr>
        <w:spacing w:after="0" w:line="240" w:lineRule="auto"/>
        <w:jc w:val="both"/>
        <w:rPr>
          <w:rFonts w:ascii="Verdana" w:hAnsi="Verdana" w:cs="Arial"/>
          <w:sz w:val="24"/>
          <w:szCs w:val="24"/>
          <w:highlight w:val="yellow"/>
        </w:rPr>
      </w:pPr>
      <w:r>
        <w:rPr>
          <w:noProof/>
          <w:lang w:val="en-GB" w:eastAsia="en-GB"/>
        </w:rPr>
        <w:drawing>
          <wp:inline distT="0" distB="0" distL="0" distR="0" wp14:anchorId="6BBA8218" wp14:editId="4A356E87">
            <wp:extent cx="6029325" cy="2469515"/>
            <wp:effectExtent l="0" t="0" r="9525" b="6985"/>
            <wp:docPr id="9" name="Chart 9">
              <a:extLst xmlns:a="http://schemas.openxmlformats.org/drawingml/2006/main">
                <a:ext uri="{FF2B5EF4-FFF2-40B4-BE49-F238E27FC236}">
                  <a16:creationId xmlns:a16="http://schemas.microsoft.com/office/drawing/2014/main" id="{D9A43FC3-2865-4748-9E14-B1278FD74B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43AB4E8" w14:textId="77777777" w:rsidR="00D50758" w:rsidRPr="00F61A20" w:rsidRDefault="00D50758" w:rsidP="00736C55">
      <w:pPr>
        <w:spacing w:after="0" w:line="240" w:lineRule="auto"/>
        <w:jc w:val="both"/>
        <w:rPr>
          <w:rFonts w:ascii="Verdana" w:hAnsi="Verdana" w:cs="Arial"/>
          <w:sz w:val="24"/>
          <w:szCs w:val="24"/>
          <w:highlight w:val="yellow"/>
        </w:rPr>
      </w:pPr>
    </w:p>
    <w:p w14:paraId="63E96ABE" w14:textId="4AF47ADC" w:rsidR="00193A68" w:rsidRPr="00975F10" w:rsidRDefault="00937A27" w:rsidP="00E2053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Chart 8</w:t>
      </w:r>
      <w:r w:rsidR="00ED065D">
        <w:rPr>
          <w:rFonts w:ascii="Verdana" w:hAnsi="Verdana" w:cs="Arial"/>
          <w:sz w:val="24"/>
          <w:szCs w:val="24"/>
        </w:rPr>
        <w:t xml:space="preserve"> </w:t>
      </w:r>
      <w:r w:rsidR="00E20534" w:rsidRPr="00975F10">
        <w:rPr>
          <w:rFonts w:ascii="Verdana" w:hAnsi="Verdana" w:cs="Arial"/>
          <w:sz w:val="24"/>
          <w:szCs w:val="24"/>
        </w:rPr>
        <w:t>shows the response times for Amber patien</w:t>
      </w:r>
      <w:r w:rsidR="00193A68" w:rsidRPr="00975F10">
        <w:rPr>
          <w:rFonts w:ascii="Verdana" w:hAnsi="Verdana" w:cs="Arial"/>
          <w:sz w:val="24"/>
          <w:szCs w:val="24"/>
        </w:rPr>
        <w:t xml:space="preserve">ts. Whilst there is no time target for Amber patients, </w:t>
      </w:r>
      <w:r w:rsidR="009E5880" w:rsidRPr="00975F10">
        <w:rPr>
          <w:rFonts w:ascii="Verdana" w:hAnsi="Verdana" w:cs="Arial"/>
          <w:sz w:val="24"/>
          <w:szCs w:val="24"/>
        </w:rPr>
        <w:t>it</w:t>
      </w:r>
      <w:r w:rsidR="00ED065D">
        <w:rPr>
          <w:rFonts w:ascii="Verdana" w:hAnsi="Verdana" w:cs="Arial"/>
          <w:sz w:val="24"/>
          <w:szCs w:val="24"/>
        </w:rPr>
        <w:t xml:space="preserve"> is</w:t>
      </w:r>
      <w:r w:rsidR="00193A68" w:rsidRPr="00975F10">
        <w:rPr>
          <w:rFonts w:ascii="Verdana" w:hAnsi="Verdana" w:cs="Arial"/>
          <w:sz w:val="24"/>
          <w:szCs w:val="24"/>
        </w:rPr>
        <w:t xml:space="preserve"> accepted that th</w:t>
      </w:r>
      <w:r w:rsidR="00A46D57" w:rsidRPr="00975F10">
        <w:rPr>
          <w:rFonts w:ascii="Verdana" w:hAnsi="Verdana" w:cs="Arial"/>
          <w:sz w:val="24"/>
          <w:szCs w:val="24"/>
        </w:rPr>
        <w:t xml:space="preserve">ese </w:t>
      </w:r>
      <w:r w:rsidR="00193A68" w:rsidRPr="00975F10">
        <w:rPr>
          <w:rFonts w:ascii="Verdana" w:hAnsi="Verdana" w:cs="Arial"/>
          <w:sz w:val="24"/>
          <w:szCs w:val="24"/>
        </w:rPr>
        <w:t>patient</w:t>
      </w:r>
      <w:r w:rsidR="00A46D57" w:rsidRPr="00975F10">
        <w:rPr>
          <w:rFonts w:ascii="Verdana" w:hAnsi="Verdana" w:cs="Arial"/>
          <w:sz w:val="24"/>
          <w:szCs w:val="24"/>
        </w:rPr>
        <w:t>s</w:t>
      </w:r>
      <w:r w:rsidR="00193A68" w:rsidRPr="00975F10">
        <w:rPr>
          <w:rFonts w:ascii="Verdana" w:hAnsi="Verdana" w:cs="Arial"/>
          <w:sz w:val="24"/>
          <w:szCs w:val="24"/>
        </w:rPr>
        <w:t xml:space="preserve"> still require a timely response. The current response times for this </w:t>
      </w:r>
      <w:r w:rsidR="000A38A0" w:rsidRPr="00975F10">
        <w:rPr>
          <w:rFonts w:ascii="Verdana" w:hAnsi="Verdana" w:cs="Arial"/>
          <w:sz w:val="24"/>
          <w:szCs w:val="24"/>
        </w:rPr>
        <w:t>category are</w:t>
      </w:r>
      <w:r w:rsidR="00193A68" w:rsidRPr="00975F10">
        <w:rPr>
          <w:rFonts w:ascii="Verdana" w:hAnsi="Verdana" w:cs="Arial"/>
          <w:sz w:val="24"/>
          <w:szCs w:val="24"/>
        </w:rPr>
        <w:t xml:space="preserve"> significantly above the level that would be considered appropriate.</w:t>
      </w:r>
    </w:p>
    <w:p w14:paraId="0CB0D970" w14:textId="77777777" w:rsidR="00E20534" w:rsidRPr="00975F10" w:rsidRDefault="00193A68" w:rsidP="00193A68">
      <w:pPr>
        <w:pStyle w:val="ListParagraph"/>
        <w:spacing w:after="0" w:line="240" w:lineRule="auto"/>
        <w:jc w:val="both"/>
        <w:rPr>
          <w:rFonts w:ascii="Verdana" w:hAnsi="Verdana" w:cs="Arial"/>
          <w:sz w:val="24"/>
          <w:szCs w:val="24"/>
        </w:rPr>
      </w:pPr>
      <w:r w:rsidRPr="00975F10">
        <w:rPr>
          <w:rFonts w:ascii="Verdana" w:hAnsi="Verdana" w:cs="Arial"/>
          <w:sz w:val="24"/>
          <w:szCs w:val="24"/>
        </w:rPr>
        <w:t xml:space="preserve">  </w:t>
      </w:r>
    </w:p>
    <w:p w14:paraId="77924C11" w14:textId="5CCCEDA3" w:rsidR="00193A68" w:rsidRPr="00975F10" w:rsidRDefault="00193A68" w:rsidP="00E20534">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The key to delivery of appropriate response within Amber is the availability of ambulance resource. </w:t>
      </w:r>
      <w:r w:rsidR="00975F10" w:rsidRPr="00975F10">
        <w:rPr>
          <w:rFonts w:ascii="Verdana" w:hAnsi="Verdana" w:cs="Arial"/>
          <w:sz w:val="24"/>
          <w:szCs w:val="24"/>
        </w:rPr>
        <w:t xml:space="preserve">Work remains ongoing to develop a </w:t>
      </w:r>
      <w:r w:rsidR="000A38A0" w:rsidRPr="00975F10">
        <w:rPr>
          <w:rFonts w:ascii="Verdana" w:hAnsi="Verdana" w:cs="Arial"/>
          <w:sz w:val="24"/>
          <w:szCs w:val="24"/>
        </w:rPr>
        <w:t>utilis</w:t>
      </w:r>
      <w:r w:rsidRPr="00975F10">
        <w:rPr>
          <w:rFonts w:ascii="Verdana" w:hAnsi="Verdana" w:cs="Arial"/>
          <w:sz w:val="24"/>
          <w:szCs w:val="24"/>
        </w:rPr>
        <w:t xml:space="preserve">ation metric </w:t>
      </w:r>
      <w:r w:rsidR="00975F10" w:rsidRPr="00975F10">
        <w:rPr>
          <w:rFonts w:ascii="Verdana" w:hAnsi="Verdana" w:cs="Arial"/>
          <w:sz w:val="24"/>
          <w:szCs w:val="24"/>
        </w:rPr>
        <w:t xml:space="preserve">to support this. </w:t>
      </w:r>
    </w:p>
    <w:p w14:paraId="4CA20C70" w14:textId="4A50CB06" w:rsidR="00830F84" w:rsidRDefault="00830F84" w:rsidP="00736C55">
      <w:pPr>
        <w:spacing w:after="0" w:line="240" w:lineRule="auto"/>
        <w:jc w:val="both"/>
        <w:rPr>
          <w:rFonts w:ascii="Verdana" w:hAnsi="Verdana" w:cs="Arial"/>
          <w:b/>
          <w:sz w:val="24"/>
          <w:szCs w:val="24"/>
        </w:rPr>
      </w:pPr>
    </w:p>
    <w:p w14:paraId="63EE0619" w14:textId="118E23B2" w:rsidR="00E20534" w:rsidRDefault="00E20534" w:rsidP="00736C55">
      <w:pPr>
        <w:spacing w:after="0" w:line="240" w:lineRule="auto"/>
        <w:jc w:val="both"/>
        <w:rPr>
          <w:rFonts w:ascii="Verdana" w:hAnsi="Verdana" w:cs="Arial"/>
          <w:b/>
          <w:sz w:val="24"/>
          <w:szCs w:val="24"/>
        </w:rPr>
      </w:pPr>
      <w:r w:rsidRPr="00975F10">
        <w:rPr>
          <w:rFonts w:ascii="Verdana" w:hAnsi="Verdana" w:cs="Arial"/>
          <w:b/>
          <w:sz w:val="24"/>
          <w:szCs w:val="24"/>
        </w:rPr>
        <w:t xml:space="preserve">Chart </w:t>
      </w:r>
      <w:r w:rsidR="00937A27">
        <w:rPr>
          <w:rFonts w:ascii="Verdana" w:hAnsi="Verdana" w:cs="Arial"/>
          <w:b/>
          <w:sz w:val="24"/>
          <w:szCs w:val="24"/>
        </w:rPr>
        <w:t>8</w:t>
      </w:r>
      <w:r w:rsidRPr="00975F10">
        <w:rPr>
          <w:rFonts w:ascii="Verdana" w:hAnsi="Verdana" w:cs="Arial"/>
          <w:b/>
          <w:sz w:val="24"/>
          <w:szCs w:val="24"/>
        </w:rPr>
        <w:t xml:space="preserve"> – Amber responsiveness </w:t>
      </w:r>
    </w:p>
    <w:p w14:paraId="6211A36D" w14:textId="77777777" w:rsidR="00337BAE" w:rsidRPr="00975F10" w:rsidRDefault="00337BAE" w:rsidP="00736C55">
      <w:pPr>
        <w:spacing w:after="0" w:line="240" w:lineRule="auto"/>
        <w:jc w:val="both"/>
        <w:rPr>
          <w:rFonts w:ascii="Verdana" w:hAnsi="Verdana" w:cs="Arial"/>
          <w:b/>
          <w:sz w:val="24"/>
          <w:szCs w:val="24"/>
        </w:rPr>
      </w:pPr>
    </w:p>
    <w:p w14:paraId="41B9CBF4" w14:textId="1E5098A1" w:rsidR="00193A68" w:rsidRDefault="00864D0A" w:rsidP="007562FB">
      <w:pPr>
        <w:spacing w:after="0" w:line="240" w:lineRule="auto"/>
        <w:jc w:val="both"/>
        <w:rPr>
          <w:rFonts w:ascii="Verdana" w:hAnsi="Verdana" w:cs="Arial"/>
          <w:sz w:val="24"/>
          <w:szCs w:val="24"/>
          <w:highlight w:val="yellow"/>
        </w:rPr>
      </w:pPr>
      <w:r>
        <w:rPr>
          <w:noProof/>
          <w:lang w:val="en-GB" w:eastAsia="en-GB"/>
        </w:rPr>
        <w:drawing>
          <wp:inline distT="0" distB="0" distL="0" distR="0" wp14:anchorId="14FC1D0D" wp14:editId="34B1CD1B">
            <wp:extent cx="6000750" cy="2108200"/>
            <wp:effectExtent l="0" t="0" r="0" b="6350"/>
            <wp:docPr id="20" name="Chart 20">
              <a:extLst xmlns:a="http://schemas.openxmlformats.org/drawingml/2006/main">
                <a:ext uri="{FF2B5EF4-FFF2-40B4-BE49-F238E27FC236}">
                  <a16:creationId xmlns:a16="http://schemas.microsoft.com/office/drawing/2014/main" id="{C672E5D1-263D-4E94-83FA-1807D2E088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78418AD" w14:textId="0C3ECC4B" w:rsidR="007849A5" w:rsidRDefault="007849A5" w:rsidP="007562FB">
      <w:pPr>
        <w:spacing w:after="0" w:line="240" w:lineRule="auto"/>
        <w:jc w:val="both"/>
        <w:rPr>
          <w:rFonts w:ascii="Verdana" w:hAnsi="Verdana" w:cs="Arial"/>
          <w:sz w:val="24"/>
          <w:szCs w:val="24"/>
          <w:highlight w:val="yellow"/>
        </w:rPr>
      </w:pPr>
    </w:p>
    <w:p w14:paraId="0FD21E9E" w14:textId="7C4F3DDE" w:rsidR="00193A68" w:rsidRPr="00975F10" w:rsidRDefault="000A38A0" w:rsidP="00193A68">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lastRenderedPageBreak/>
        <w:t>Optimis</w:t>
      </w:r>
      <w:r w:rsidR="00193A68" w:rsidRPr="00975F10">
        <w:rPr>
          <w:rFonts w:ascii="Verdana" w:hAnsi="Verdana" w:cs="Arial"/>
          <w:sz w:val="24"/>
          <w:szCs w:val="24"/>
        </w:rPr>
        <w:t xml:space="preserve">ing conveyance is a key aim of the </w:t>
      </w:r>
      <w:r w:rsidR="008836C2">
        <w:rPr>
          <w:rFonts w:ascii="Verdana" w:hAnsi="Verdana" w:cs="Arial"/>
          <w:sz w:val="24"/>
          <w:szCs w:val="24"/>
        </w:rPr>
        <w:t>Six Goals for U</w:t>
      </w:r>
      <w:r w:rsidR="00193A68" w:rsidRPr="00975F10">
        <w:rPr>
          <w:rFonts w:ascii="Verdana" w:hAnsi="Verdana" w:cs="Arial"/>
          <w:sz w:val="24"/>
          <w:szCs w:val="24"/>
        </w:rPr>
        <w:t xml:space="preserve">rgent and </w:t>
      </w:r>
      <w:r w:rsidR="008836C2">
        <w:rPr>
          <w:rFonts w:ascii="Verdana" w:hAnsi="Verdana" w:cs="Arial"/>
          <w:sz w:val="24"/>
          <w:szCs w:val="24"/>
        </w:rPr>
        <w:t>E</w:t>
      </w:r>
      <w:r w:rsidR="00193A68" w:rsidRPr="00975F10">
        <w:rPr>
          <w:rFonts w:ascii="Verdana" w:hAnsi="Verdana" w:cs="Arial"/>
          <w:sz w:val="24"/>
          <w:szCs w:val="24"/>
        </w:rPr>
        <w:t xml:space="preserve">mergency </w:t>
      </w:r>
      <w:r w:rsidR="008836C2">
        <w:rPr>
          <w:rFonts w:ascii="Verdana" w:hAnsi="Verdana" w:cs="Arial"/>
          <w:sz w:val="24"/>
          <w:szCs w:val="24"/>
        </w:rPr>
        <w:t>C</w:t>
      </w:r>
      <w:r w:rsidR="00193A68" w:rsidRPr="00975F10">
        <w:rPr>
          <w:rFonts w:ascii="Verdana" w:hAnsi="Verdana" w:cs="Arial"/>
          <w:sz w:val="24"/>
          <w:szCs w:val="24"/>
        </w:rPr>
        <w:t xml:space="preserve">are </w:t>
      </w:r>
      <w:r w:rsidR="008836C2">
        <w:rPr>
          <w:rFonts w:ascii="Verdana" w:hAnsi="Verdana" w:cs="Arial"/>
          <w:sz w:val="24"/>
          <w:szCs w:val="24"/>
        </w:rPr>
        <w:t>P</w:t>
      </w:r>
      <w:r w:rsidR="00193A68" w:rsidRPr="00975F10">
        <w:rPr>
          <w:rFonts w:ascii="Verdana" w:hAnsi="Verdana" w:cs="Arial"/>
          <w:sz w:val="24"/>
          <w:szCs w:val="24"/>
        </w:rPr>
        <w:t xml:space="preserve">rogramme. Whilst </w:t>
      </w:r>
      <w:r w:rsidR="00235DE7">
        <w:rPr>
          <w:rFonts w:ascii="Verdana" w:hAnsi="Verdana" w:cs="Arial"/>
          <w:sz w:val="24"/>
          <w:szCs w:val="24"/>
        </w:rPr>
        <w:t>C</w:t>
      </w:r>
      <w:r w:rsidR="00937A27">
        <w:rPr>
          <w:rFonts w:ascii="Verdana" w:hAnsi="Verdana" w:cs="Arial"/>
          <w:sz w:val="24"/>
          <w:szCs w:val="24"/>
        </w:rPr>
        <w:t>hart 9</w:t>
      </w:r>
      <w:r w:rsidR="00ED065D">
        <w:rPr>
          <w:rFonts w:ascii="Verdana" w:hAnsi="Verdana" w:cs="Arial"/>
          <w:sz w:val="24"/>
          <w:szCs w:val="24"/>
        </w:rPr>
        <w:t xml:space="preserve"> </w:t>
      </w:r>
      <w:r w:rsidR="00193A68" w:rsidRPr="00975F10">
        <w:rPr>
          <w:rFonts w:ascii="Verdana" w:hAnsi="Verdana" w:cs="Arial"/>
          <w:sz w:val="24"/>
          <w:szCs w:val="24"/>
        </w:rPr>
        <w:t>shows a</w:t>
      </w:r>
      <w:r w:rsidR="00937A27">
        <w:rPr>
          <w:rFonts w:ascii="Verdana" w:hAnsi="Verdana" w:cs="Arial"/>
          <w:sz w:val="24"/>
          <w:szCs w:val="24"/>
        </w:rPr>
        <w:t xml:space="preserve">n overall </w:t>
      </w:r>
      <w:r w:rsidR="001C64BB" w:rsidRPr="00975F10">
        <w:rPr>
          <w:rFonts w:ascii="Verdana" w:hAnsi="Verdana" w:cs="Arial"/>
          <w:sz w:val="24"/>
          <w:szCs w:val="24"/>
        </w:rPr>
        <w:t xml:space="preserve">reduction in both conveyance volume and percentage, this impact must be considered in light of the information provided earlier in this report which showed the reduction in attendance in response to escalation decisions. </w:t>
      </w:r>
    </w:p>
    <w:p w14:paraId="11A75150" w14:textId="77777777" w:rsidR="00235DE7" w:rsidRDefault="00235DE7" w:rsidP="00193A68">
      <w:pPr>
        <w:spacing w:after="0" w:line="240" w:lineRule="auto"/>
        <w:jc w:val="both"/>
        <w:rPr>
          <w:rFonts w:ascii="Verdana" w:hAnsi="Verdana" w:cs="Arial"/>
          <w:b/>
          <w:sz w:val="24"/>
          <w:szCs w:val="24"/>
        </w:rPr>
      </w:pPr>
    </w:p>
    <w:p w14:paraId="4E59F34D" w14:textId="26A15DBA" w:rsidR="00193A68" w:rsidRDefault="00193A68" w:rsidP="00193A68">
      <w:pPr>
        <w:spacing w:after="0" w:line="240" w:lineRule="auto"/>
        <w:jc w:val="both"/>
        <w:rPr>
          <w:rFonts w:ascii="Verdana" w:hAnsi="Verdana" w:cs="Arial"/>
          <w:b/>
          <w:sz w:val="24"/>
          <w:szCs w:val="24"/>
        </w:rPr>
      </w:pPr>
      <w:r w:rsidRPr="00975F10">
        <w:rPr>
          <w:rFonts w:ascii="Verdana" w:hAnsi="Verdana" w:cs="Arial"/>
          <w:b/>
          <w:sz w:val="24"/>
          <w:szCs w:val="24"/>
        </w:rPr>
        <w:t xml:space="preserve">Chart </w:t>
      </w:r>
      <w:r w:rsidR="00937A27">
        <w:rPr>
          <w:rFonts w:ascii="Verdana" w:hAnsi="Verdana" w:cs="Arial"/>
          <w:b/>
          <w:sz w:val="24"/>
          <w:szCs w:val="24"/>
        </w:rPr>
        <w:t>9</w:t>
      </w:r>
      <w:r w:rsidRPr="00975F10">
        <w:rPr>
          <w:rFonts w:ascii="Verdana" w:hAnsi="Verdana" w:cs="Arial"/>
          <w:b/>
          <w:sz w:val="24"/>
          <w:szCs w:val="24"/>
        </w:rPr>
        <w:t xml:space="preserve"> – Conveyance volumes </w:t>
      </w:r>
    </w:p>
    <w:p w14:paraId="6D011B6D" w14:textId="2CA43F6F" w:rsidR="00337BAE" w:rsidRDefault="00337BAE" w:rsidP="00193A68">
      <w:pPr>
        <w:spacing w:after="0" w:line="240" w:lineRule="auto"/>
        <w:jc w:val="both"/>
        <w:rPr>
          <w:rFonts w:ascii="Verdana" w:hAnsi="Verdana" w:cs="Arial"/>
          <w:b/>
          <w:sz w:val="24"/>
          <w:szCs w:val="24"/>
        </w:rPr>
      </w:pPr>
    </w:p>
    <w:p w14:paraId="34224ED4" w14:textId="0BD56B19" w:rsidR="00BD3B2B" w:rsidRPr="00975F10" w:rsidRDefault="00864D0A" w:rsidP="00193A68">
      <w:pPr>
        <w:spacing w:after="0" w:line="240" w:lineRule="auto"/>
        <w:jc w:val="both"/>
        <w:rPr>
          <w:rFonts w:ascii="Verdana" w:hAnsi="Verdana" w:cs="Arial"/>
          <w:b/>
          <w:sz w:val="24"/>
          <w:szCs w:val="24"/>
        </w:rPr>
      </w:pPr>
      <w:r>
        <w:rPr>
          <w:noProof/>
          <w:lang w:val="en-GB" w:eastAsia="en-GB"/>
        </w:rPr>
        <w:drawing>
          <wp:inline distT="0" distB="0" distL="0" distR="0" wp14:anchorId="157A583B" wp14:editId="71FC621D">
            <wp:extent cx="6229350" cy="2238375"/>
            <wp:effectExtent l="0" t="0" r="0" b="9525"/>
            <wp:docPr id="22" name="Chart 22">
              <a:extLst xmlns:a="http://schemas.openxmlformats.org/drawingml/2006/main">
                <a:ext uri="{FF2B5EF4-FFF2-40B4-BE49-F238E27FC236}">
                  <a16:creationId xmlns:a16="http://schemas.microsoft.com/office/drawing/2014/main" id="{BD98732B-1C5F-4EA6-B597-8F73D0796E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548FCEF" w14:textId="5F687F72" w:rsidR="0086043C" w:rsidRPr="00F61A20" w:rsidRDefault="0086043C" w:rsidP="0086043C">
      <w:pPr>
        <w:spacing w:after="0" w:line="240" w:lineRule="auto"/>
        <w:rPr>
          <w:rFonts w:ascii="Times New Roman" w:eastAsia="Times New Roman" w:hAnsi="Times New Roman" w:cs="Times New Roman"/>
          <w:sz w:val="24"/>
          <w:szCs w:val="24"/>
          <w:highlight w:val="yellow"/>
          <w:lang w:val="en-GB" w:eastAsia="en-GB"/>
        </w:rPr>
      </w:pPr>
    </w:p>
    <w:p w14:paraId="72FE8CFA" w14:textId="1ED57118" w:rsidR="00014C1D" w:rsidRPr="00937A27" w:rsidRDefault="00235DE7" w:rsidP="00193A68">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Chart</w:t>
      </w:r>
      <w:r w:rsidR="00937A27">
        <w:rPr>
          <w:rFonts w:ascii="Verdana" w:hAnsi="Verdana" w:cs="Arial"/>
          <w:sz w:val="24"/>
          <w:szCs w:val="24"/>
        </w:rPr>
        <w:t xml:space="preserve"> 10</w:t>
      </w:r>
      <w:r w:rsidR="00ED065D">
        <w:rPr>
          <w:rFonts w:ascii="Verdana" w:hAnsi="Verdana" w:cs="Arial"/>
          <w:sz w:val="24"/>
          <w:szCs w:val="24"/>
        </w:rPr>
        <w:t xml:space="preserve"> </w:t>
      </w:r>
      <w:r w:rsidR="001C64BB" w:rsidRPr="00975F10">
        <w:rPr>
          <w:rFonts w:ascii="Verdana" w:hAnsi="Verdana" w:cs="Arial"/>
          <w:sz w:val="24"/>
          <w:szCs w:val="24"/>
        </w:rPr>
        <w:t xml:space="preserve">demonstrates the level of lost hours to handover outside </w:t>
      </w:r>
      <w:r w:rsidR="00696426" w:rsidRPr="00975F10">
        <w:rPr>
          <w:rFonts w:ascii="Verdana" w:hAnsi="Verdana" w:cs="Arial"/>
          <w:sz w:val="24"/>
          <w:szCs w:val="24"/>
        </w:rPr>
        <w:t>emergency departments (</w:t>
      </w:r>
      <w:r w:rsidR="000A38A0" w:rsidRPr="00975F10">
        <w:rPr>
          <w:rFonts w:ascii="Verdana" w:hAnsi="Verdana" w:cs="Arial"/>
          <w:sz w:val="24"/>
          <w:szCs w:val="24"/>
        </w:rPr>
        <w:t>ED</w:t>
      </w:r>
      <w:r w:rsidR="00696426" w:rsidRPr="00975F10">
        <w:rPr>
          <w:rFonts w:ascii="Verdana" w:hAnsi="Verdana" w:cs="Arial"/>
          <w:sz w:val="24"/>
          <w:szCs w:val="24"/>
        </w:rPr>
        <w:t>)</w:t>
      </w:r>
      <w:r w:rsidR="000A38A0" w:rsidRPr="00975F10">
        <w:rPr>
          <w:rFonts w:ascii="Verdana" w:hAnsi="Verdana" w:cs="Arial"/>
          <w:sz w:val="24"/>
          <w:szCs w:val="24"/>
        </w:rPr>
        <w:t xml:space="preserve"> </w:t>
      </w:r>
      <w:r w:rsidR="001C64BB" w:rsidRPr="00975F10">
        <w:rPr>
          <w:rFonts w:ascii="Verdana" w:hAnsi="Verdana" w:cs="Arial"/>
          <w:sz w:val="24"/>
          <w:szCs w:val="24"/>
        </w:rPr>
        <w:t xml:space="preserve">in Wales. </w:t>
      </w:r>
    </w:p>
    <w:p w14:paraId="0E5E8D8B" w14:textId="77777777" w:rsidR="00B224D9" w:rsidRDefault="00B224D9" w:rsidP="00193A68">
      <w:pPr>
        <w:spacing w:after="0" w:line="240" w:lineRule="auto"/>
        <w:jc w:val="both"/>
        <w:rPr>
          <w:rFonts w:ascii="Verdana" w:hAnsi="Verdana" w:cs="Arial"/>
          <w:b/>
          <w:sz w:val="24"/>
          <w:szCs w:val="24"/>
          <w:highlight w:val="yellow"/>
        </w:rPr>
      </w:pPr>
    </w:p>
    <w:p w14:paraId="41F52B35" w14:textId="050D9D60" w:rsidR="001C64BB" w:rsidRPr="00975F10" w:rsidRDefault="001C64BB" w:rsidP="00193A68">
      <w:pPr>
        <w:spacing w:after="0" w:line="240" w:lineRule="auto"/>
        <w:jc w:val="both"/>
        <w:rPr>
          <w:rFonts w:ascii="Verdana" w:hAnsi="Verdana" w:cs="Arial"/>
          <w:b/>
          <w:sz w:val="24"/>
          <w:szCs w:val="24"/>
        </w:rPr>
      </w:pPr>
      <w:r w:rsidRPr="00975F10">
        <w:rPr>
          <w:rFonts w:ascii="Verdana" w:hAnsi="Verdana" w:cs="Arial"/>
          <w:b/>
          <w:sz w:val="24"/>
          <w:szCs w:val="24"/>
        </w:rPr>
        <w:t xml:space="preserve">Chart </w:t>
      </w:r>
      <w:r w:rsidR="00937A27">
        <w:rPr>
          <w:rFonts w:ascii="Verdana" w:hAnsi="Verdana" w:cs="Arial"/>
          <w:b/>
          <w:sz w:val="24"/>
          <w:szCs w:val="24"/>
        </w:rPr>
        <w:t>10</w:t>
      </w:r>
      <w:r w:rsidRPr="00975F10">
        <w:rPr>
          <w:rFonts w:ascii="Verdana" w:hAnsi="Verdana" w:cs="Arial"/>
          <w:b/>
          <w:sz w:val="24"/>
          <w:szCs w:val="24"/>
        </w:rPr>
        <w:t xml:space="preserve"> – Handover Lost Hours </w:t>
      </w:r>
    </w:p>
    <w:p w14:paraId="688A9A8B" w14:textId="426F8474" w:rsidR="001C64BB" w:rsidRPr="00F61A20" w:rsidRDefault="001C64BB" w:rsidP="00193A68">
      <w:pPr>
        <w:spacing w:after="0" w:line="240" w:lineRule="auto"/>
        <w:jc w:val="both"/>
        <w:rPr>
          <w:rFonts w:ascii="Verdana" w:hAnsi="Verdana" w:cs="Arial"/>
          <w:sz w:val="24"/>
          <w:szCs w:val="24"/>
          <w:highlight w:val="yellow"/>
        </w:rPr>
      </w:pPr>
    </w:p>
    <w:p w14:paraId="2857A6A2" w14:textId="207BC841" w:rsidR="00193A68" w:rsidRDefault="00864D0A" w:rsidP="00193A68">
      <w:pPr>
        <w:spacing w:after="0" w:line="240" w:lineRule="auto"/>
        <w:jc w:val="both"/>
        <w:rPr>
          <w:rFonts w:ascii="Verdana" w:hAnsi="Verdana" w:cs="Arial"/>
          <w:sz w:val="24"/>
          <w:szCs w:val="24"/>
        </w:rPr>
      </w:pPr>
      <w:r>
        <w:rPr>
          <w:noProof/>
          <w:lang w:val="en-GB" w:eastAsia="en-GB"/>
        </w:rPr>
        <w:drawing>
          <wp:inline distT="0" distB="0" distL="0" distR="0" wp14:anchorId="47BE1AF6" wp14:editId="7DE0D9E5">
            <wp:extent cx="6267450" cy="1866900"/>
            <wp:effectExtent l="0" t="0" r="0" b="0"/>
            <wp:docPr id="23" name="Chart 23">
              <a:extLst xmlns:a="http://schemas.openxmlformats.org/drawingml/2006/main">
                <a:ext uri="{FF2B5EF4-FFF2-40B4-BE49-F238E27FC236}">
                  <a16:creationId xmlns:a16="http://schemas.microsoft.com/office/drawing/2014/main" id="{72643B6B-88D6-43C8-BE8C-069421938E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3FA6BF2" w14:textId="40A12619" w:rsidR="003868DE" w:rsidRDefault="003868DE" w:rsidP="00193A68">
      <w:pPr>
        <w:spacing w:after="0" w:line="240" w:lineRule="auto"/>
        <w:jc w:val="both"/>
        <w:rPr>
          <w:rFonts w:ascii="Verdana" w:hAnsi="Verdana" w:cs="Arial"/>
          <w:sz w:val="24"/>
          <w:szCs w:val="24"/>
        </w:rPr>
      </w:pPr>
    </w:p>
    <w:p w14:paraId="61B8973A" w14:textId="446ABFFC" w:rsidR="00412EF3" w:rsidRDefault="00412EF3">
      <w:pPr>
        <w:rPr>
          <w:rFonts w:ascii="Verdana" w:hAnsi="Verdana" w:cs="Arial"/>
          <w:sz w:val="24"/>
          <w:szCs w:val="24"/>
        </w:rPr>
      </w:pPr>
      <w:r>
        <w:rPr>
          <w:rFonts w:ascii="Verdana" w:hAnsi="Verdana" w:cs="Arial"/>
          <w:sz w:val="24"/>
          <w:szCs w:val="24"/>
        </w:rPr>
        <w:br w:type="page"/>
      </w:r>
    </w:p>
    <w:p w14:paraId="45A04A0D" w14:textId="77777777" w:rsidR="002F3A0D" w:rsidRPr="00E46130" w:rsidRDefault="0008674D" w:rsidP="0008674D">
      <w:pPr>
        <w:pStyle w:val="ListParagraph"/>
        <w:numPr>
          <w:ilvl w:val="0"/>
          <w:numId w:val="1"/>
        </w:numPr>
        <w:spacing w:after="0" w:line="240" w:lineRule="auto"/>
        <w:rPr>
          <w:rFonts w:ascii="Verdana" w:hAnsi="Verdana" w:cs="Arial"/>
          <w:b/>
          <w:sz w:val="24"/>
          <w:szCs w:val="24"/>
        </w:rPr>
      </w:pPr>
      <w:r w:rsidRPr="00E46130">
        <w:rPr>
          <w:rFonts w:ascii="Verdana" w:hAnsi="Verdana" w:cs="Arial"/>
          <w:b/>
          <w:sz w:val="24"/>
          <w:szCs w:val="24"/>
        </w:rPr>
        <w:lastRenderedPageBreak/>
        <w:tab/>
      </w:r>
      <w:r w:rsidR="002F3A0D" w:rsidRPr="00E46130">
        <w:rPr>
          <w:rFonts w:ascii="Verdana" w:hAnsi="Verdana" w:cs="Arial"/>
          <w:b/>
          <w:sz w:val="24"/>
          <w:szCs w:val="24"/>
        </w:rPr>
        <w:t xml:space="preserve">KEY RISKS/MATTERS FOR ESCALATION TO </w:t>
      </w:r>
      <w:r w:rsidR="00933C80" w:rsidRPr="00E46130">
        <w:rPr>
          <w:rFonts w:ascii="Verdana" w:hAnsi="Verdana" w:cs="Arial"/>
          <w:b/>
          <w:sz w:val="24"/>
          <w:szCs w:val="24"/>
        </w:rPr>
        <w:t xml:space="preserve">THE </w:t>
      </w:r>
      <w:r w:rsidR="002F3A0D" w:rsidRPr="00E46130">
        <w:rPr>
          <w:rFonts w:ascii="Verdana" w:hAnsi="Verdana" w:cs="Arial"/>
          <w:b/>
          <w:sz w:val="24"/>
          <w:szCs w:val="24"/>
        </w:rPr>
        <w:t>COMMITTEE</w:t>
      </w:r>
    </w:p>
    <w:p w14:paraId="3145AD37" w14:textId="77777777" w:rsidR="00E961C0" w:rsidRPr="00E46130" w:rsidRDefault="00E961C0" w:rsidP="00344184">
      <w:pPr>
        <w:pStyle w:val="ListParagraph"/>
        <w:spacing w:after="0" w:line="240" w:lineRule="auto"/>
        <w:ind w:left="709"/>
        <w:rPr>
          <w:rFonts w:ascii="Verdana" w:hAnsi="Verdana" w:cs="Arial"/>
          <w:b/>
          <w:sz w:val="24"/>
          <w:szCs w:val="24"/>
        </w:rPr>
      </w:pPr>
    </w:p>
    <w:p w14:paraId="5B6CB062" w14:textId="7421E363" w:rsidR="0031163C" w:rsidRPr="00E46130" w:rsidRDefault="006253B9" w:rsidP="00E46130">
      <w:pPr>
        <w:spacing w:after="0" w:line="240" w:lineRule="auto"/>
        <w:jc w:val="both"/>
        <w:rPr>
          <w:rFonts w:ascii="Verdana" w:hAnsi="Verdana" w:cs="Arial"/>
          <w:b/>
          <w:sz w:val="24"/>
          <w:szCs w:val="24"/>
        </w:rPr>
      </w:pPr>
      <w:r w:rsidRPr="00E46130">
        <w:rPr>
          <w:rFonts w:ascii="Verdana" w:hAnsi="Verdana" w:cs="Arial"/>
          <w:b/>
          <w:sz w:val="24"/>
          <w:szCs w:val="24"/>
        </w:rPr>
        <w:t>Handover Delays</w:t>
      </w:r>
    </w:p>
    <w:p w14:paraId="151F7418" w14:textId="6E7E5DC3" w:rsidR="00B54178" w:rsidRDefault="002C3F1D" w:rsidP="00B54178">
      <w:pPr>
        <w:pStyle w:val="ListParagraph"/>
        <w:numPr>
          <w:ilvl w:val="1"/>
          <w:numId w:val="1"/>
        </w:numPr>
        <w:spacing w:after="0" w:line="240" w:lineRule="auto"/>
        <w:jc w:val="both"/>
        <w:rPr>
          <w:rFonts w:ascii="Verdana" w:hAnsi="Verdana" w:cs="Arial"/>
          <w:sz w:val="24"/>
          <w:szCs w:val="24"/>
        </w:rPr>
      </w:pPr>
      <w:r w:rsidRPr="00E46130">
        <w:rPr>
          <w:rFonts w:ascii="Verdana" w:hAnsi="Verdana" w:cs="Arial"/>
          <w:sz w:val="24"/>
          <w:szCs w:val="24"/>
        </w:rPr>
        <w:t>As can</w:t>
      </w:r>
      <w:r>
        <w:rPr>
          <w:rFonts w:ascii="Verdana" w:hAnsi="Verdana" w:cs="Arial"/>
          <w:sz w:val="24"/>
          <w:szCs w:val="24"/>
        </w:rPr>
        <w:t xml:space="preserve"> be seen from </w:t>
      </w:r>
      <w:r>
        <w:rPr>
          <w:rFonts w:ascii="Verdana" w:hAnsi="Verdana" w:cs="Arial"/>
          <w:b/>
          <w:sz w:val="24"/>
          <w:szCs w:val="24"/>
        </w:rPr>
        <w:t>C</w:t>
      </w:r>
      <w:r w:rsidR="00937A27">
        <w:rPr>
          <w:rFonts w:ascii="Verdana" w:hAnsi="Verdana" w:cs="Arial"/>
          <w:b/>
          <w:sz w:val="24"/>
          <w:szCs w:val="24"/>
        </w:rPr>
        <w:t>hart 10</w:t>
      </w:r>
      <w:r w:rsidR="00E46130">
        <w:rPr>
          <w:rFonts w:ascii="Verdana" w:hAnsi="Verdana" w:cs="Arial"/>
          <w:b/>
          <w:sz w:val="24"/>
          <w:szCs w:val="24"/>
        </w:rPr>
        <w:t xml:space="preserve"> </w:t>
      </w:r>
      <w:r w:rsidR="00E46130">
        <w:rPr>
          <w:rFonts w:ascii="Verdana" w:hAnsi="Verdana" w:cs="Arial"/>
          <w:bCs/>
          <w:sz w:val="24"/>
          <w:szCs w:val="24"/>
        </w:rPr>
        <w:t>above</w:t>
      </w:r>
      <w:r>
        <w:rPr>
          <w:rFonts w:ascii="Verdana" w:hAnsi="Verdana" w:cs="Arial"/>
          <w:sz w:val="24"/>
          <w:szCs w:val="24"/>
        </w:rPr>
        <w:t>, handover delays at hospital sites in Wales continue to pose a real and significant challenge to the delivery of timely</w:t>
      </w:r>
      <w:r w:rsidR="00E46130">
        <w:rPr>
          <w:rFonts w:ascii="Verdana" w:hAnsi="Verdana" w:cs="Arial"/>
          <w:sz w:val="24"/>
          <w:szCs w:val="24"/>
        </w:rPr>
        <w:t>, safe</w:t>
      </w:r>
      <w:r>
        <w:rPr>
          <w:rFonts w:ascii="Verdana" w:hAnsi="Verdana" w:cs="Arial"/>
          <w:sz w:val="24"/>
          <w:szCs w:val="24"/>
        </w:rPr>
        <w:t xml:space="preserve"> and effective emergency ambulance provision for the population. </w:t>
      </w:r>
    </w:p>
    <w:p w14:paraId="00E006C4" w14:textId="77777777" w:rsidR="00B54178" w:rsidRDefault="00B54178" w:rsidP="00B54178">
      <w:pPr>
        <w:pStyle w:val="ListParagraph"/>
        <w:spacing w:after="0" w:line="240" w:lineRule="auto"/>
        <w:jc w:val="both"/>
        <w:rPr>
          <w:rFonts w:ascii="Verdana" w:hAnsi="Verdana" w:cs="Arial"/>
          <w:sz w:val="24"/>
          <w:szCs w:val="24"/>
        </w:rPr>
      </w:pPr>
    </w:p>
    <w:p w14:paraId="657FB96D" w14:textId="36A33619" w:rsidR="00B54178" w:rsidRPr="00B54178" w:rsidRDefault="00B54178" w:rsidP="00B54178">
      <w:pPr>
        <w:pStyle w:val="ListParagraph"/>
        <w:numPr>
          <w:ilvl w:val="1"/>
          <w:numId w:val="1"/>
        </w:numPr>
        <w:spacing w:after="0" w:line="240" w:lineRule="auto"/>
        <w:jc w:val="both"/>
        <w:rPr>
          <w:rFonts w:ascii="Verdana" w:hAnsi="Verdana" w:cs="Arial"/>
          <w:sz w:val="28"/>
          <w:szCs w:val="24"/>
        </w:rPr>
      </w:pPr>
      <w:r w:rsidRPr="00B54178">
        <w:rPr>
          <w:rFonts w:ascii="Verdana" w:hAnsi="Verdana"/>
          <w:sz w:val="24"/>
        </w:rPr>
        <w:t>On 28 November 2022</w:t>
      </w:r>
      <w:r w:rsidR="008836C2">
        <w:rPr>
          <w:rFonts w:ascii="Verdana" w:hAnsi="Verdana"/>
          <w:sz w:val="24"/>
        </w:rPr>
        <w:t>,</w:t>
      </w:r>
      <w:r w:rsidRPr="00B54178">
        <w:rPr>
          <w:rFonts w:ascii="Verdana" w:hAnsi="Verdana"/>
          <w:sz w:val="24"/>
        </w:rPr>
        <w:t xml:space="preserve"> a Ministerial Summit took place</w:t>
      </w:r>
      <w:r>
        <w:rPr>
          <w:rFonts w:ascii="Verdana" w:hAnsi="Verdana"/>
          <w:sz w:val="24"/>
        </w:rPr>
        <w:t xml:space="preserve"> and a number of </w:t>
      </w:r>
      <w:r w:rsidR="008836C2">
        <w:rPr>
          <w:rFonts w:ascii="Verdana" w:hAnsi="Verdana"/>
          <w:sz w:val="24"/>
        </w:rPr>
        <w:t xml:space="preserve">EASC </w:t>
      </w:r>
      <w:r>
        <w:rPr>
          <w:rFonts w:ascii="Verdana" w:hAnsi="Verdana"/>
          <w:sz w:val="24"/>
        </w:rPr>
        <w:t xml:space="preserve">members were in </w:t>
      </w:r>
      <w:r w:rsidR="00246EC3">
        <w:rPr>
          <w:rFonts w:ascii="Verdana" w:hAnsi="Verdana"/>
          <w:sz w:val="24"/>
        </w:rPr>
        <w:t>attendance</w:t>
      </w:r>
      <w:r w:rsidRPr="00B54178">
        <w:rPr>
          <w:rFonts w:ascii="Verdana" w:hAnsi="Verdana"/>
          <w:sz w:val="24"/>
        </w:rPr>
        <w:t xml:space="preserve">. The aim of the summit was </w:t>
      </w:r>
      <w:r w:rsidR="00412EF3">
        <w:rPr>
          <w:rFonts w:ascii="Verdana" w:hAnsi="Verdana"/>
          <w:sz w:val="24"/>
        </w:rPr>
        <w:t xml:space="preserve">to </w:t>
      </w:r>
      <w:r w:rsidRPr="00B54178">
        <w:rPr>
          <w:rFonts w:ascii="Verdana" w:hAnsi="Verdana"/>
          <w:sz w:val="24"/>
        </w:rPr>
        <w:t xml:space="preserve">discuss ongoing concerns around ambulance handover delays causing harm to patients. </w:t>
      </w:r>
    </w:p>
    <w:p w14:paraId="66E859AD" w14:textId="77777777" w:rsidR="00B54178" w:rsidRPr="00B54178" w:rsidRDefault="00B54178" w:rsidP="00B54178">
      <w:pPr>
        <w:pStyle w:val="ListParagraph"/>
        <w:rPr>
          <w:sz w:val="24"/>
        </w:rPr>
      </w:pPr>
    </w:p>
    <w:p w14:paraId="14A0E2BE" w14:textId="28A12EAF" w:rsidR="00246EC3" w:rsidRPr="00246EC3" w:rsidRDefault="00B54178" w:rsidP="00B54178">
      <w:pPr>
        <w:pStyle w:val="ListParagraph"/>
        <w:numPr>
          <w:ilvl w:val="1"/>
          <w:numId w:val="1"/>
        </w:numPr>
        <w:spacing w:after="0" w:line="240" w:lineRule="auto"/>
        <w:jc w:val="both"/>
        <w:rPr>
          <w:rFonts w:ascii="Verdana" w:hAnsi="Verdana" w:cs="Arial"/>
          <w:sz w:val="28"/>
          <w:szCs w:val="24"/>
        </w:rPr>
      </w:pPr>
      <w:r w:rsidRPr="00B54178">
        <w:rPr>
          <w:rFonts w:ascii="Verdana" w:hAnsi="Verdana"/>
          <w:sz w:val="24"/>
        </w:rPr>
        <w:t xml:space="preserve">The Minister </w:t>
      </w:r>
      <w:r w:rsidR="008836C2">
        <w:rPr>
          <w:rFonts w:ascii="Verdana" w:hAnsi="Verdana"/>
          <w:sz w:val="24"/>
        </w:rPr>
        <w:t xml:space="preserve">for Health and Social Services </w:t>
      </w:r>
      <w:r w:rsidRPr="00B54178">
        <w:rPr>
          <w:rFonts w:ascii="Verdana" w:hAnsi="Verdana"/>
          <w:sz w:val="24"/>
        </w:rPr>
        <w:t xml:space="preserve">opened the Summit by </w:t>
      </w:r>
      <w:r w:rsidR="00246EC3">
        <w:rPr>
          <w:rFonts w:ascii="Verdana" w:hAnsi="Verdana"/>
          <w:sz w:val="24"/>
        </w:rPr>
        <w:t>outlining</w:t>
      </w:r>
      <w:r w:rsidRPr="00B54178">
        <w:rPr>
          <w:rFonts w:ascii="Verdana" w:hAnsi="Verdana"/>
          <w:sz w:val="24"/>
        </w:rPr>
        <w:t xml:space="preserve"> her concerns around handover delays and </w:t>
      </w:r>
      <w:r w:rsidR="00246EC3">
        <w:rPr>
          <w:rFonts w:ascii="Verdana" w:hAnsi="Verdana"/>
          <w:sz w:val="24"/>
        </w:rPr>
        <w:t>reminded those in attendance of organizational</w:t>
      </w:r>
      <w:r w:rsidRPr="00B54178">
        <w:rPr>
          <w:rFonts w:ascii="Verdana" w:hAnsi="Verdana"/>
          <w:sz w:val="24"/>
        </w:rPr>
        <w:t xml:space="preserve"> commitment</w:t>
      </w:r>
      <w:r w:rsidR="00246EC3">
        <w:rPr>
          <w:rFonts w:ascii="Verdana" w:hAnsi="Verdana"/>
          <w:sz w:val="24"/>
        </w:rPr>
        <w:t>s</w:t>
      </w:r>
      <w:r w:rsidRPr="00B54178">
        <w:rPr>
          <w:rFonts w:ascii="Verdana" w:hAnsi="Verdana"/>
          <w:sz w:val="24"/>
        </w:rPr>
        <w:t xml:space="preserve"> </w:t>
      </w:r>
      <w:r w:rsidR="008836C2">
        <w:rPr>
          <w:rFonts w:ascii="Verdana" w:hAnsi="Verdana"/>
          <w:sz w:val="24"/>
        </w:rPr>
        <w:t xml:space="preserve">made </w:t>
      </w:r>
      <w:r w:rsidRPr="00B54178">
        <w:rPr>
          <w:rFonts w:ascii="Verdana" w:hAnsi="Verdana"/>
          <w:sz w:val="24"/>
        </w:rPr>
        <w:t xml:space="preserve">to reducing delays. </w:t>
      </w:r>
    </w:p>
    <w:p w14:paraId="0B5301FA" w14:textId="77777777" w:rsidR="00246EC3" w:rsidRPr="00246EC3" w:rsidRDefault="00246EC3" w:rsidP="00246EC3">
      <w:pPr>
        <w:pStyle w:val="ListParagraph"/>
        <w:rPr>
          <w:rFonts w:ascii="Verdana" w:hAnsi="Verdana"/>
          <w:sz w:val="24"/>
        </w:rPr>
      </w:pPr>
    </w:p>
    <w:p w14:paraId="0A27DB80" w14:textId="75CCB338" w:rsidR="00246EC3" w:rsidRPr="00246EC3" w:rsidRDefault="00B54178" w:rsidP="00B54178">
      <w:pPr>
        <w:pStyle w:val="ListParagraph"/>
        <w:numPr>
          <w:ilvl w:val="1"/>
          <w:numId w:val="1"/>
        </w:numPr>
        <w:spacing w:after="0" w:line="240" w:lineRule="auto"/>
        <w:jc w:val="both"/>
        <w:rPr>
          <w:rFonts w:ascii="Verdana" w:hAnsi="Verdana" w:cs="Arial"/>
          <w:sz w:val="28"/>
          <w:szCs w:val="24"/>
        </w:rPr>
      </w:pPr>
      <w:r w:rsidRPr="00B54178">
        <w:rPr>
          <w:rFonts w:ascii="Verdana" w:hAnsi="Verdana"/>
          <w:sz w:val="24"/>
        </w:rPr>
        <w:t>Examples of improvement</w:t>
      </w:r>
      <w:r w:rsidR="008836C2">
        <w:rPr>
          <w:rFonts w:ascii="Verdana" w:hAnsi="Verdana"/>
          <w:sz w:val="24"/>
        </w:rPr>
        <w:t>s</w:t>
      </w:r>
      <w:r w:rsidRPr="00B54178">
        <w:rPr>
          <w:rFonts w:ascii="Verdana" w:hAnsi="Verdana"/>
          <w:sz w:val="24"/>
        </w:rPr>
        <w:t xml:space="preserve"> were shared by Walsall</w:t>
      </w:r>
      <w:r w:rsidR="00246EC3">
        <w:rPr>
          <w:rFonts w:ascii="Verdana" w:hAnsi="Verdana"/>
          <w:sz w:val="24"/>
        </w:rPr>
        <w:t xml:space="preserve"> Healthcare</w:t>
      </w:r>
      <w:r w:rsidRPr="00B54178">
        <w:rPr>
          <w:rFonts w:ascii="Verdana" w:hAnsi="Verdana"/>
          <w:sz w:val="24"/>
        </w:rPr>
        <w:t xml:space="preserve"> </w:t>
      </w:r>
      <w:r w:rsidR="00246EC3">
        <w:rPr>
          <w:rFonts w:ascii="Verdana" w:hAnsi="Verdana"/>
          <w:sz w:val="24"/>
        </w:rPr>
        <w:t>NHS Trust with</w:t>
      </w:r>
      <w:r w:rsidRPr="00B54178">
        <w:rPr>
          <w:rFonts w:ascii="Verdana" w:hAnsi="Verdana"/>
          <w:sz w:val="24"/>
        </w:rPr>
        <w:t xml:space="preserve"> key message</w:t>
      </w:r>
      <w:r w:rsidR="005A0173">
        <w:rPr>
          <w:rFonts w:ascii="Verdana" w:hAnsi="Verdana"/>
          <w:sz w:val="24"/>
        </w:rPr>
        <w:t>s</w:t>
      </w:r>
      <w:r w:rsidRPr="00B54178">
        <w:rPr>
          <w:rFonts w:ascii="Verdana" w:hAnsi="Verdana"/>
          <w:sz w:val="24"/>
        </w:rPr>
        <w:t xml:space="preserve"> around </w:t>
      </w:r>
      <w:r w:rsidR="008836C2">
        <w:rPr>
          <w:rFonts w:ascii="Verdana" w:hAnsi="Verdana"/>
          <w:sz w:val="24"/>
        </w:rPr>
        <w:t xml:space="preserve">the organisational </w:t>
      </w:r>
      <w:r w:rsidRPr="00B54178">
        <w:rPr>
          <w:rFonts w:ascii="Verdana" w:hAnsi="Verdana"/>
          <w:sz w:val="24"/>
        </w:rPr>
        <w:t xml:space="preserve">ownership of patients from the time they call 999 and </w:t>
      </w:r>
      <w:r w:rsidR="008836C2">
        <w:rPr>
          <w:rFonts w:ascii="Verdana" w:hAnsi="Verdana"/>
          <w:sz w:val="24"/>
        </w:rPr>
        <w:t xml:space="preserve">receive </w:t>
      </w:r>
      <w:r w:rsidRPr="00B54178">
        <w:rPr>
          <w:rFonts w:ascii="Verdana" w:hAnsi="Verdana"/>
          <w:sz w:val="24"/>
        </w:rPr>
        <w:t xml:space="preserve">leadership </w:t>
      </w:r>
      <w:r w:rsidR="008836C2">
        <w:rPr>
          <w:rFonts w:ascii="Verdana" w:hAnsi="Verdana"/>
          <w:sz w:val="24"/>
        </w:rPr>
        <w:t xml:space="preserve">for their care </w:t>
      </w:r>
      <w:r w:rsidRPr="00B54178">
        <w:rPr>
          <w:rFonts w:ascii="Verdana" w:hAnsi="Verdana"/>
          <w:sz w:val="24"/>
        </w:rPr>
        <w:t xml:space="preserve">within the organisation. </w:t>
      </w:r>
    </w:p>
    <w:p w14:paraId="5A7065FC" w14:textId="77777777" w:rsidR="00246EC3" w:rsidRPr="00246EC3" w:rsidRDefault="00246EC3" w:rsidP="00246EC3">
      <w:pPr>
        <w:pStyle w:val="ListParagraph"/>
        <w:rPr>
          <w:rFonts w:ascii="Verdana" w:hAnsi="Verdana"/>
          <w:sz w:val="24"/>
        </w:rPr>
      </w:pPr>
    </w:p>
    <w:p w14:paraId="68248A20" w14:textId="2E51434C" w:rsidR="00CF0620" w:rsidRPr="00CF0620" w:rsidRDefault="00B54178" w:rsidP="00B54178">
      <w:pPr>
        <w:pStyle w:val="ListParagraph"/>
        <w:numPr>
          <w:ilvl w:val="1"/>
          <w:numId w:val="1"/>
        </w:numPr>
        <w:spacing w:after="0" w:line="240" w:lineRule="auto"/>
        <w:jc w:val="both"/>
        <w:rPr>
          <w:rFonts w:ascii="Verdana" w:hAnsi="Verdana" w:cs="Arial"/>
          <w:sz w:val="28"/>
          <w:szCs w:val="24"/>
        </w:rPr>
      </w:pPr>
      <w:r w:rsidRPr="00B54178">
        <w:rPr>
          <w:rFonts w:ascii="Verdana" w:hAnsi="Verdana"/>
          <w:sz w:val="24"/>
        </w:rPr>
        <w:t xml:space="preserve">Cardiff and Vale </w:t>
      </w:r>
      <w:r w:rsidR="008836C2">
        <w:rPr>
          <w:rFonts w:ascii="Verdana" w:hAnsi="Verdana"/>
          <w:sz w:val="24"/>
        </w:rPr>
        <w:t>University Health Board</w:t>
      </w:r>
      <w:r w:rsidR="00CF0620">
        <w:rPr>
          <w:rFonts w:ascii="Verdana" w:hAnsi="Verdana"/>
          <w:sz w:val="24"/>
        </w:rPr>
        <w:t xml:space="preserve"> shared their experience of improving handover delays</w:t>
      </w:r>
      <w:r w:rsidRPr="00B54178">
        <w:rPr>
          <w:rFonts w:ascii="Verdana" w:hAnsi="Verdana"/>
          <w:sz w:val="24"/>
        </w:rPr>
        <w:t>, w</w:t>
      </w:r>
      <w:r w:rsidR="00CF0620">
        <w:rPr>
          <w:rFonts w:ascii="Verdana" w:hAnsi="Verdana"/>
          <w:sz w:val="24"/>
        </w:rPr>
        <w:t>ith a focus on</w:t>
      </w:r>
      <w:r w:rsidRPr="00B54178">
        <w:rPr>
          <w:rFonts w:ascii="Verdana" w:hAnsi="Verdana"/>
          <w:sz w:val="24"/>
        </w:rPr>
        <w:t xml:space="preserve"> the 4</w:t>
      </w:r>
      <w:r w:rsidR="005A0173">
        <w:rPr>
          <w:rFonts w:ascii="Verdana" w:hAnsi="Verdana"/>
          <w:sz w:val="24"/>
        </w:rPr>
        <w:t>-</w:t>
      </w:r>
      <w:r w:rsidRPr="00B54178">
        <w:rPr>
          <w:rFonts w:ascii="Verdana" w:hAnsi="Verdana"/>
          <w:sz w:val="24"/>
        </w:rPr>
        <w:t xml:space="preserve">hour red line and further work is being planned to further reduce delays. </w:t>
      </w:r>
    </w:p>
    <w:p w14:paraId="45B31C73" w14:textId="77777777" w:rsidR="00CF0620" w:rsidRPr="00CF0620" w:rsidRDefault="00CF0620" w:rsidP="00CF0620">
      <w:pPr>
        <w:pStyle w:val="ListParagraph"/>
        <w:rPr>
          <w:rFonts w:ascii="Verdana" w:hAnsi="Verdana"/>
          <w:sz w:val="24"/>
        </w:rPr>
      </w:pPr>
    </w:p>
    <w:p w14:paraId="7D1E54CE" w14:textId="77777777" w:rsidR="00CF0620" w:rsidRPr="00CF0620" w:rsidRDefault="00B54178" w:rsidP="00B54178">
      <w:pPr>
        <w:pStyle w:val="ListParagraph"/>
        <w:numPr>
          <w:ilvl w:val="1"/>
          <w:numId w:val="1"/>
        </w:numPr>
        <w:spacing w:after="0" w:line="240" w:lineRule="auto"/>
        <w:jc w:val="both"/>
        <w:rPr>
          <w:rFonts w:ascii="Verdana" w:hAnsi="Verdana" w:cs="Arial"/>
          <w:sz w:val="28"/>
          <w:szCs w:val="24"/>
        </w:rPr>
      </w:pPr>
      <w:r w:rsidRPr="00B54178">
        <w:rPr>
          <w:rFonts w:ascii="Verdana" w:hAnsi="Verdana"/>
          <w:sz w:val="24"/>
        </w:rPr>
        <w:t xml:space="preserve">Each </w:t>
      </w:r>
      <w:r w:rsidR="00CF0620">
        <w:rPr>
          <w:rFonts w:ascii="Verdana" w:hAnsi="Verdana"/>
          <w:sz w:val="24"/>
        </w:rPr>
        <w:t>health board provided an update on</w:t>
      </w:r>
      <w:r w:rsidRPr="00B54178">
        <w:rPr>
          <w:rFonts w:ascii="Verdana" w:hAnsi="Verdana"/>
          <w:sz w:val="24"/>
        </w:rPr>
        <w:t xml:space="preserve"> their handover improvement plans</w:t>
      </w:r>
      <w:r w:rsidR="00CF0620">
        <w:rPr>
          <w:rFonts w:ascii="Verdana" w:hAnsi="Verdana"/>
          <w:sz w:val="24"/>
        </w:rPr>
        <w:t xml:space="preserve"> and commitments</w:t>
      </w:r>
      <w:r w:rsidRPr="00B54178">
        <w:rPr>
          <w:rFonts w:ascii="Verdana" w:hAnsi="Verdana"/>
          <w:sz w:val="24"/>
        </w:rPr>
        <w:t>.</w:t>
      </w:r>
    </w:p>
    <w:p w14:paraId="447F2E1D" w14:textId="77777777" w:rsidR="00CF0620" w:rsidRPr="00CF0620" w:rsidRDefault="00CF0620" w:rsidP="00CF0620">
      <w:pPr>
        <w:pStyle w:val="ListParagraph"/>
        <w:rPr>
          <w:rFonts w:ascii="Verdana" w:hAnsi="Verdana"/>
          <w:sz w:val="24"/>
        </w:rPr>
      </w:pPr>
    </w:p>
    <w:p w14:paraId="4B97E570" w14:textId="1A3AAFA0" w:rsidR="00A8156F" w:rsidRPr="00CF0620" w:rsidRDefault="00B54178" w:rsidP="00C67A0C">
      <w:pPr>
        <w:pStyle w:val="ListParagraph"/>
        <w:numPr>
          <w:ilvl w:val="1"/>
          <w:numId w:val="1"/>
        </w:numPr>
        <w:spacing w:after="0" w:line="240" w:lineRule="auto"/>
        <w:jc w:val="both"/>
        <w:rPr>
          <w:rFonts w:ascii="Verdana" w:hAnsi="Verdana" w:cs="Arial"/>
          <w:sz w:val="28"/>
          <w:szCs w:val="24"/>
        </w:rPr>
      </w:pPr>
      <w:r w:rsidRPr="00B54178">
        <w:rPr>
          <w:rFonts w:ascii="Verdana" w:hAnsi="Verdana"/>
          <w:sz w:val="24"/>
        </w:rPr>
        <w:t>The Minister closed the meeting by asking</w:t>
      </w:r>
      <w:r w:rsidR="00CF0620">
        <w:rPr>
          <w:rFonts w:ascii="Verdana" w:hAnsi="Verdana"/>
          <w:sz w:val="24"/>
        </w:rPr>
        <w:t xml:space="preserve"> attendees</w:t>
      </w:r>
      <w:r w:rsidRPr="00B54178">
        <w:rPr>
          <w:rFonts w:ascii="Verdana" w:hAnsi="Verdana"/>
          <w:sz w:val="24"/>
        </w:rPr>
        <w:t xml:space="preserve"> to continue to work with the C</w:t>
      </w:r>
      <w:r w:rsidR="008836C2">
        <w:rPr>
          <w:rFonts w:ascii="Verdana" w:hAnsi="Verdana"/>
          <w:sz w:val="24"/>
        </w:rPr>
        <w:t>hief Ambulance Services Commissioner (C</w:t>
      </w:r>
      <w:r w:rsidRPr="00B54178">
        <w:rPr>
          <w:rFonts w:ascii="Verdana" w:hAnsi="Verdana"/>
          <w:sz w:val="24"/>
        </w:rPr>
        <w:t>ASC</w:t>
      </w:r>
      <w:r w:rsidR="008836C2">
        <w:rPr>
          <w:rFonts w:ascii="Verdana" w:hAnsi="Verdana"/>
          <w:sz w:val="24"/>
        </w:rPr>
        <w:t>)</w:t>
      </w:r>
      <w:r w:rsidRPr="00B54178">
        <w:rPr>
          <w:rFonts w:ascii="Verdana" w:hAnsi="Verdana"/>
          <w:sz w:val="24"/>
        </w:rPr>
        <w:t xml:space="preserve"> and </w:t>
      </w:r>
      <w:r w:rsidR="008836C2">
        <w:rPr>
          <w:rFonts w:ascii="Verdana" w:hAnsi="Verdana"/>
          <w:sz w:val="24"/>
        </w:rPr>
        <w:t xml:space="preserve">the EASC </w:t>
      </w:r>
      <w:r w:rsidRPr="00B54178">
        <w:rPr>
          <w:rFonts w:ascii="Verdana" w:hAnsi="Verdana"/>
          <w:sz w:val="24"/>
        </w:rPr>
        <w:t>team to update handover improvement plans and to make imm</w:t>
      </w:r>
      <w:r w:rsidR="008836C2">
        <w:rPr>
          <w:rFonts w:ascii="Verdana" w:hAnsi="Verdana"/>
          <w:sz w:val="24"/>
        </w:rPr>
        <w:t xml:space="preserve">ediate </w:t>
      </w:r>
      <w:r w:rsidRPr="00B54178">
        <w:rPr>
          <w:rFonts w:ascii="Verdana" w:hAnsi="Verdana"/>
          <w:sz w:val="24"/>
        </w:rPr>
        <w:t xml:space="preserve">improvements to reduce the risk to patients in the community. </w:t>
      </w:r>
    </w:p>
    <w:p w14:paraId="3E47D82E" w14:textId="224C5315" w:rsidR="005F109B" w:rsidRDefault="005F109B" w:rsidP="005F109B">
      <w:pPr>
        <w:spacing w:after="0" w:line="240" w:lineRule="auto"/>
        <w:jc w:val="both"/>
        <w:rPr>
          <w:rFonts w:ascii="Verdana" w:hAnsi="Verdana" w:cs="Arial"/>
          <w:b/>
          <w:sz w:val="24"/>
          <w:szCs w:val="24"/>
        </w:rPr>
      </w:pPr>
    </w:p>
    <w:p w14:paraId="62D09187" w14:textId="77777777" w:rsidR="006A7DA6" w:rsidRPr="00C71F82" w:rsidRDefault="0083034D" w:rsidP="0008674D">
      <w:pPr>
        <w:pStyle w:val="ListParagraph"/>
        <w:numPr>
          <w:ilvl w:val="0"/>
          <w:numId w:val="1"/>
        </w:numPr>
        <w:spacing w:after="0" w:line="240" w:lineRule="auto"/>
        <w:ind w:left="709" w:hanging="709"/>
        <w:rPr>
          <w:rFonts w:ascii="Verdana" w:hAnsi="Verdana" w:cs="Arial"/>
          <w:b/>
          <w:sz w:val="24"/>
          <w:szCs w:val="24"/>
        </w:rPr>
      </w:pPr>
      <w:r w:rsidRPr="00C71F82">
        <w:rPr>
          <w:rFonts w:ascii="Verdana" w:hAnsi="Verdana" w:cs="Arial"/>
          <w:b/>
          <w:sz w:val="24"/>
          <w:szCs w:val="24"/>
        </w:rPr>
        <w:t xml:space="preserve">IMPACT </w:t>
      </w:r>
      <w:r w:rsidR="006617E2" w:rsidRPr="00C71F82">
        <w:rPr>
          <w:rFonts w:ascii="Verdana" w:hAnsi="Verdana" w:cs="Arial"/>
          <w:b/>
          <w:sz w:val="24"/>
          <w:szCs w:val="24"/>
        </w:rPr>
        <w:t>ASSE</w:t>
      </w:r>
      <w:r w:rsidR="006A7DA6" w:rsidRPr="00C71F82">
        <w:rPr>
          <w:rFonts w:ascii="Verdana" w:hAnsi="Verdana" w:cs="Arial"/>
          <w:b/>
          <w:sz w:val="24"/>
          <w:szCs w:val="24"/>
        </w:rPr>
        <w:t>S</w:t>
      </w:r>
      <w:r w:rsidR="006617E2" w:rsidRPr="00C71F82">
        <w:rPr>
          <w:rFonts w:ascii="Verdana" w:hAnsi="Verdana" w:cs="Arial"/>
          <w:b/>
          <w:sz w:val="24"/>
          <w:szCs w:val="24"/>
        </w:rPr>
        <w:t>S</w:t>
      </w:r>
      <w:r w:rsidR="006A7DA6" w:rsidRPr="00C71F82">
        <w:rPr>
          <w:rFonts w:ascii="Verdana" w:hAnsi="Verdana" w:cs="Arial"/>
          <w:b/>
          <w:sz w:val="24"/>
          <w:szCs w:val="24"/>
        </w:rPr>
        <w:t>MENT</w:t>
      </w:r>
    </w:p>
    <w:p w14:paraId="766BC699" w14:textId="77777777" w:rsidR="00344184" w:rsidRPr="00C71F82" w:rsidRDefault="00344184" w:rsidP="00344184">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C71F82" w:rsidRPr="00C71F82" w14:paraId="0AD131AA" w14:textId="77777777" w:rsidTr="001A1248">
        <w:trPr>
          <w:trHeight w:val="876"/>
        </w:trPr>
        <w:tc>
          <w:tcPr>
            <w:tcW w:w="4111" w:type="dxa"/>
            <w:vMerge w:val="restart"/>
            <w:shd w:val="clear" w:color="auto" w:fill="F2F2F2" w:themeFill="background1" w:themeFillShade="F2"/>
            <w:vAlign w:val="center"/>
          </w:tcPr>
          <w:p w14:paraId="1FAEE4A1" w14:textId="77777777" w:rsidR="00C71F82" w:rsidRPr="00C71F82" w:rsidRDefault="00C71F82" w:rsidP="000B4302">
            <w:pPr>
              <w:rPr>
                <w:rFonts w:ascii="Verdana" w:hAnsi="Verdana" w:cs="Arial"/>
                <w:b/>
                <w:sz w:val="24"/>
                <w:szCs w:val="24"/>
              </w:rPr>
            </w:pPr>
            <w:r w:rsidRPr="00C71F82">
              <w:rPr>
                <w:rFonts w:ascii="Verdana" w:hAnsi="Verdana" w:cs="Arial"/>
                <w:b/>
                <w:sz w:val="24"/>
                <w:szCs w:val="24"/>
              </w:rPr>
              <w:t xml:space="preserve">Quality/Safety/Patient Experience implications </w:t>
            </w:r>
          </w:p>
        </w:tc>
        <w:sdt>
          <w:sdtPr>
            <w:rPr>
              <w:rFonts w:ascii="Verdana" w:hAnsi="Verdana" w:cs="Arial"/>
              <w:sz w:val="24"/>
              <w:szCs w:val="24"/>
            </w:rPr>
            <w:id w:val="1644078862"/>
            <w:placeholder>
              <w:docPart w:val="B30EC30DE7F345E19B428CFA43471A97"/>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1385B082" w14:textId="63EA941B" w:rsidR="00C71F82" w:rsidRPr="00C71F82" w:rsidRDefault="00C71F82" w:rsidP="00344184">
                <w:pPr>
                  <w:jc w:val="both"/>
                  <w:rPr>
                    <w:rFonts w:ascii="Verdana" w:hAnsi="Verdana" w:cs="Arial"/>
                    <w:sz w:val="24"/>
                    <w:szCs w:val="24"/>
                  </w:rPr>
                </w:pPr>
                <w:r>
                  <w:rPr>
                    <w:rFonts w:ascii="Verdana" w:hAnsi="Verdana" w:cs="Arial"/>
                    <w:sz w:val="24"/>
                    <w:szCs w:val="24"/>
                  </w:rPr>
                  <w:t>Yes (Please see detail below)</w:t>
                </w:r>
              </w:p>
            </w:tc>
          </w:sdtContent>
        </w:sdt>
      </w:tr>
      <w:tr w:rsidR="00C71F82" w:rsidRPr="00C71F82" w14:paraId="0003E5D0" w14:textId="77777777" w:rsidTr="00C71F82">
        <w:trPr>
          <w:trHeight w:val="70"/>
        </w:trPr>
        <w:tc>
          <w:tcPr>
            <w:tcW w:w="4111" w:type="dxa"/>
            <w:vMerge/>
            <w:shd w:val="clear" w:color="auto" w:fill="F2F2F2" w:themeFill="background1" w:themeFillShade="F2"/>
            <w:vAlign w:val="center"/>
          </w:tcPr>
          <w:p w14:paraId="690F8CFF" w14:textId="77777777" w:rsidR="00C71F82" w:rsidRPr="00C71F82" w:rsidRDefault="00C71F82" w:rsidP="00E55D6E">
            <w:pPr>
              <w:rPr>
                <w:rFonts w:ascii="Verdana" w:hAnsi="Verdana" w:cs="Arial"/>
                <w:b/>
                <w:sz w:val="24"/>
                <w:szCs w:val="24"/>
              </w:rPr>
            </w:pPr>
          </w:p>
        </w:tc>
        <w:tc>
          <w:tcPr>
            <w:tcW w:w="5812" w:type="dxa"/>
            <w:vAlign w:val="center"/>
          </w:tcPr>
          <w:p w14:paraId="6D05079C" w14:textId="6F55EED8" w:rsidR="00C71F82" w:rsidRDefault="00C71F82" w:rsidP="00344184">
            <w:pPr>
              <w:jc w:val="both"/>
              <w:rPr>
                <w:rStyle w:val="Style31"/>
                <w:rFonts w:ascii="Verdana" w:hAnsi="Verdana"/>
                <w:sz w:val="24"/>
                <w:szCs w:val="24"/>
              </w:rPr>
            </w:pPr>
            <w:r>
              <w:rPr>
                <w:rStyle w:val="Style31"/>
                <w:rFonts w:ascii="Verdana" w:hAnsi="Verdana"/>
                <w:sz w:val="24"/>
                <w:szCs w:val="24"/>
              </w:rPr>
              <w:t xml:space="preserve">The impact of handover delays will inevitably affect the patient experience and </w:t>
            </w:r>
            <w:r w:rsidR="008836C2">
              <w:rPr>
                <w:rStyle w:val="Style31"/>
                <w:rFonts w:ascii="Verdana" w:hAnsi="Verdana"/>
                <w:sz w:val="24"/>
                <w:szCs w:val="24"/>
              </w:rPr>
              <w:t>impact</w:t>
            </w:r>
            <w:r>
              <w:rPr>
                <w:rStyle w:val="Style31"/>
                <w:rFonts w:ascii="Verdana" w:hAnsi="Verdana"/>
                <w:sz w:val="24"/>
                <w:szCs w:val="24"/>
              </w:rPr>
              <w:t xml:space="preserve"> quality and safety aspects</w:t>
            </w:r>
          </w:p>
          <w:p w14:paraId="14A1032F" w14:textId="264981CB" w:rsidR="00A8156F" w:rsidRPr="00C71F82" w:rsidRDefault="00A8156F" w:rsidP="00344184">
            <w:pPr>
              <w:jc w:val="both"/>
              <w:rPr>
                <w:rStyle w:val="Style31"/>
                <w:rFonts w:ascii="Verdana" w:hAnsi="Verdana"/>
                <w:sz w:val="24"/>
                <w:szCs w:val="24"/>
              </w:rPr>
            </w:pPr>
          </w:p>
        </w:tc>
      </w:tr>
      <w:tr w:rsidR="00C52F2D" w:rsidRPr="00C71F82" w14:paraId="6D06B86A" w14:textId="77777777" w:rsidTr="001A1248">
        <w:trPr>
          <w:trHeight w:val="847"/>
        </w:trPr>
        <w:tc>
          <w:tcPr>
            <w:tcW w:w="4111" w:type="dxa"/>
            <w:shd w:val="clear" w:color="auto" w:fill="F2F2F2" w:themeFill="background1" w:themeFillShade="F2"/>
            <w:vAlign w:val="center"/>
          </w:tcPr>
          <w:p w14:paraId="166AF059" w14:textId="77777777" w:rsidR="00C52F2D" w:rsidRPr="00C71F82" w:rsidRDefault="00E55D6E" w:rsidP="00E55D6E">
            <w:pPr>
              <w:rPr>
                <w:rFonts w:ascii="Verdana" w:hAnsi="Verdana" w:cs="Arial"/>
                <w:b/>
                <w:sz w:val="24"/>
                <w:szCs w:val="24"/>
              </w:rPr>
            </w:pPr>
            <w:r w:rsidRPr="00C71F82">
              <w:rPr>
                <w:rFonts w:ascii="Verdana" w:hAnsi="Verdana" w:cs="Arial"/>
                <w:b/>
                <w:sz w:val="24"/>
                <w:szCs w:val="24"/>
              </w:rPr>
              <w:lastRenderedPageBreak/>
              <w:t>Related H</w:t>
            </w:r>
            <w:r w:rsidR="00344184" w:rsidRPr="00C71F82">
              <w:rPr>
                <w:rFonts w:ascii="Verdana" w:hAnsi="Verdana" w:cs="Arial"/>
                <w:b/>
                <w:sz w:val="24"/>
                <w:szCs w:val="24"/>
              </w:rPr>
              <w:t>ealth</w:t>
            </w:r>
            <w:r w:rsidRPr="00C71F82">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1F93328B" w14:textId="3DB71249" w:rsidR="00C52F2D" w:rsidRPr="00C71F82" w:rsidRDefault="00C71F82"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C71F82" w14:paraId="2A372EE7" w14:textId="77777777" w:rsidTr="001A1248">
        <w:trPr>
          <w:trHeight w:val="787"/>
        </w:trPr>
        <w:tc>
          <w:tcPr>
            <w:tcW w:w="4111" w:type="dxa"/>
            <w:shd w:val="clear" w:color="auto" w:fill="F2F2F2" w:themeFill="background1" w:themeFillShade="F2"/>
            <w:vAlign w:val="center"/>
          </w:tcPr>
          <w:p w14:paraId="35DDA402" w14:textId="77777777" w:rsidR="007F0937" w:rsidRPr="00C71F82" w:rsidRDefault="00344184" w:rsidP="00344184">
            <w:pPr>
              <w:rPr>
                <w:rFonts w:ascii="Verdana" w:hAnsi="Verdana" w:cs="Arial"/>
                <w:b/>
                <w:sz w:val="24"/>
                <w:szCs w:val="24"/>
              </w:rPr>
            </w:pPr>
            <w:r w:rsidRPr="00C71F82">
              <w:rPr>
                <w:rFonts w:ascii="Verdana" w:hAnsi="Verdana" w:cs="Arial"/>
                <w:b/>
                <w:sz w:val="24"/>
                <w:szCs w:val="24"/>
              </w:rPr>
              <w:t>Equality impact assessment completed</w:t>
            </w:r>
          </w:p>
        </w:tc>
        <w:tc>
          <w:tcPr>
            <w:tcW w:w="5812" w:type="dxa"/>
            <w:vAlign w:val="center"/>
          </w:tcPr>
          <w:p w14:paraId="12E9B0FA" w14:textId="77777777" w:rsidR="007F0937" w:rsidRPr="00C71F82" w:rsidRDefault="008836C2"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C50BE" w:rsidRPr="00C71F82">
                  <w:rPr>
                    <w:rStyle w:val="Style32"/>
                    <w:rFonts w:ascii="Verdana" w:hAnsi="Verdana"/>
                    <w:sz w:val="24"/>
                    <w:szCs w:val="24"/>
                  </w:rPr>
                  <w:t>Not required</w:t>
                </w:r>
              </w:sdtContent>
            </w:sdt>
          </w:p>
        </w:tc>
      </w:tr>
      <w:tr w:rsidR="007F0937" w:rsidRPr="00C71F82" w14:paraId="7D6A46D8" w14:textId="77777777" w:rsidTr="001A1248">
        <w:trPr>
          <w:trHeight w:val="843"/>
        </w:trPr>
        <w:tc>
          <w:tcPr>
            <w:tcW w:w="4111" w:type="dxa"/>
            <w:shd w:val="clear" w:color="auto" w:fill="F2F2F2" w:themeFill="background1" w:themeFillShade="F2"/>
            <w:vAlign w:val="center"/>
          </w:tcPr>
          <w:p w14:paraId="220F23B8" w14:textId="77777777" w:rsidR="007F0937" w:rsidRPr="00C71F82" w:rsidRDefault="00344184" w:rsidP="00344184">
            <w:pPr>
              <w:rPr>
                <w:rFonts w:ascii="Verdana" w:hAnsi="Verdana" w:cs="Arial"/>
                <w:b/>
                <w:sz w:val="24"/>
                <w:szCs w:val="24"/>
              </w:rPr>
            </w:pPr>
            <w:r w:rsidRPr="00C71F8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39DA0E7B" w14:textId="04BC8ADE" w:rsidR="007F0937" w:rsidRPr="00C71F82" w:rsidRDefault="00C71F82"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C71F82" w14:paraId="71F852EB" w14:textId="77777777" w:rsidTr="00C71F82">
        <w:trPr>
          <w:trHeight w:val="836"/>
        </w:trPr>
        <w:tc>
          <w:tcPr>
            <w:tcW w:w="4111" w:type="dxa"/>
            <w:shd w:val="clear" w:color="auto" w:fill="F2F2F2" w:themeFill="background1" w:themeFillShade="F2"/>
            <w:vAlign w:val="center"/>
          </w:tcPr>
          <w:p w14:paraId="712CB537" w14:textId="77777777" w:rsidR="007F0937" w:rsidRPr="00C71F82" w:rsidRDefault="005A0836" w:rsidP="00344184">
            <w:pPr>
              <w:rPr>
                <w:rFonts w:ascii="Verdana" w:hAnsi="Verdana" w:cs="Arial"/>
                <w:b/>
                <w:sz w:val="24"/>
                <w:szCs w:val="24"/>
              </w:rPr>
            </w:pPr>
            <w:r w:rsidRPr="00C71F82">
              <w:rPr>
                <w:rFonts w:ascii="Verdana" w:hAnsi="Verdana" w:cs="Arial"/>
                <w:b/>
                <w:sz w:val="24"/>
                <w:szCs w:val="24"/>
              </w:rPr>
              <w:t>Resource (</w:t>
            </w:r>
            <w:r w:rsidR="0083034D" w:rsidRPr="00C71F82">
              <w:rPr>
                <w:rFonts w:ascii="Verdana" w:hAnsi="Verdana" w:cs="Arial"/>
                <w:b/>
                <w:sz w:val="24"/>
                <w:szCs w:val="24"/>
              </w:rPr>
              <w:t xml:space="preserve">Capital/Revenue </w:t>
            </w:r>
            <w:r w:rsidRPr="00C71F82">
              <w:rPr>
                <w:rFonts w:ascii="Verdana" w:hAnsi="Verdana" w:cs="Arial"/>
                <w:b/>
                <w:sz w:val="24"/>
                <w:szCs w:val="24"/>
              </w:rPr>
              <w:t>£/Workforce)</w:t>
            </w:r>
            <w:r w:rsidR="00344184" w:rsidRPr="00C71F82">
              <w:rPr>
                <w:rFonts w:ascii="Verdana" w:hAnsi="Verdana" w:cs="Arial"/>
                <w:b/>
                <w:sz w:val="24"/>
                <w:szCs w:val="24"/>
              </w:rPr>
              <w:t xml:space="preserve"> implications / </w:t>
            </w:r>
          </w:p>
          <w:p w14:paraId="015E83F7" w14:textId="5D5F2634" w:rsidR="00A8156F" w:rsidRPr="00C71F82" w:rsidRDefault="00344184" w:rsidP="00344184">
            <w:pPr>
              <w:rPr>
                <w:rFonts w:ascii="Verdana" w:hAnsi="Verdana" w:cs="Arial"/>
                <w:b/>
                <w:sz w:val="24"/>
                <w:szCs w:val="24"/>
              </w:rPr>
            </w:pPr>
            <w:r w:rsidRPr="00C71F8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21F93F26" w14:textId="77777777" w:rsidR="007F0937" w:rsidRPr="00C71F82" w:rsidRDefault="007C50BE" w:rsidP="00344184">
                <w:pPr>
                  <w:jc w:val="both"/>
                  <w:rPr>
                    <w:rFonts w:ascii="Verdana" w:hAnsi="Verdana" w:cs="Arial"/>
                    <w:sz w:val="24"/>
                    <w:szCs w:val="24"/>
                  </w:rPr>
                </w:pPr>
                <w:r w:rsidRPr="00C71F82">
                  <w:rPr>
                    <w:rFonts w:ascii="Verdana" w:hAnsi="Verdana" w:cs="Arial"/>
                    <w:sz w:val="24"/>
                    <w:szCs w:val="24"/>
                  </w:rPr>
                  <w:t>There is no direct impact on resources as a result of the activity outlined in this report.</w:t>
                </w:r>
              </w:p>
            </w:tc>
          </w:sdtContent>
        </w:sdt>
      </w:tr>
      <w:tr w:rsidR="005C0676" w:rsidRPr="00C71F82" w14:paraId="1CB90BF3" w14:textId="77777777" w:rsidTr="001A1248">
        <w:trPr>
          <w:trHeight w:val="875"/>
        </w:trPr>
        <w:tc>
          <w:tcPr>
            <w:tcW w:w="4111" w:type="dxa"/>
            <w:shd w:val="clear" w:color="auto" w:fill="F2F2F2" w:themeFill="background1" w:themeFillShade="F2"/>
            <w:vAlign w:val="center"/>
          </w:tcPr>
          <w:p w14:paraId="5E91FCF7" w14:textId="77777777" w:rsidR="005C0676" w:rsidRPr="00C71F82" w:rsidRDefault="00E63380" w:rsidP="005C0676">
            <w:pPr>
              <w:rPr>
                <w:rFonts w:ascii="Verdana" w:hAnsi="Verdana" w:cs="Arial"/>
                <w:b/>
                <w:sz w:val="24"/>
                <w:szCs w:val="24"/>
              </w:rPr>
            </w:pPr>
            <w:r w:rsidRPr="00C71F82">
              <w:rPr>
                <w:rFonts w:ascii="Verdana" w:hAnsi="Verdana" w:cs="Arial"/>
                <w:b/>
                <w:sz w:val="24"/>
                <w:szCs w:val="24"/>
              </w:rPr>
              <w:t>Link to Commissioning Intentions</w:t>
            </w:r>
          </w:p>
          <w:p w14:paraId="21A26E11" w14:textId="77777777" w:rsidR="005C0676" w:rsidRPr="00C71F82" w:rsidRDefault="005C0676" w:rsidP="006D7D02">
            <w:pPr>
              <w:rPr>
                <w:rFonts w:ascii="Verdana" w:hAnsi="Verdana" w:cs="Arial"/>
                <w:b/>
                <w:sz w:val="24"/>
                <w:szCs w:val="24"/>
              </w:rPr>
            </w:pPr>
          </w:p>
        </w:tc>
        <w:tc>
          <w:tcPr>
            <w:tcW w:w="5812" w:type="dxa"/>
            <w:vAlign w:val="center"/>
          </w:tcPr>
          <w:p w14:paraId="6F654FF3" w14:textId="77777777" w:rsidR="005C0676" w:rsidRPr="00C71F82" w:rsidRDefault="005C0676" w:rsidP="005C0676">
            <w:pPr>
              <w:jc w:val="both"/>
              <w:rPr>
                <w:rFonts w:ascii="Verdana" w:hAnsi="Verdana" w:cs="Arial"/>
                <w:sz w:val="24"/>
              </w:rPr>
            </w:pPr>
            <w:r w:rsidRPr="00C71F82">
              <w:rPr>
                <w:rFonts w:ascii="Verdana" w:hAnsi="Verdana" w:cs="Arial"/>
                <w:sz w:val="24"/>
              </w:rPr>
              <w:t xml:space="preserve">The Committee’s overarching role is to ensure its Commissioning Strategy  for Emergency Ambulance Services utilising the five step patient pathway outlined within the </w:t>
            </w:r>
            <w:r w:rsidRPr="00C71F82">
              <w:rPr>
                <w:rFonts w:ascii="Verdana" w:hAnsi="Verdana"/>
                <w:sz w:val="24"/>
              </w:rPr>
              <w:t>National Collaborative Commissioning Quality and Delivery Agreement</w:t>
            </w:r>
            <w:r w:rsidRPr="00C71F82">
              <w:rPr>
                <w:rFonts w:ascii="Verdana" w:hAnsi="Verdana" w:cs="Arial"/>
                <w:sz w:val="24"/>
              </w:rPr>
              <w:t xml:space="preserve"> and the related outcomes for each care standard aligned with the Institute of Healthcare Improvement's (IHI) ‘Quadruple Aim’ are being progressed. </w:t>
            </w:r>
          </w:p>
        </w:tc>
      </w:tr>
      <w:tr w:rsidR="008E5494" w:rsidRPr="00F61A20" w14:paraId="777967F9" w14:textId="77777777" w:rsidTr="001A1248">
        <w:trPr>
          <w:trHeight w:val="875"/>
        </w:trPr>
        <w:tc>
          <w:tcPr>
            <w:tcW w:w="4111" w:type="dxa"/>
            <w:shd w:val="clear" w:color="auto" w:fill="F2F2F2" w:themeFill="background1" w:themeFillShade="F2"/>
            <w:vAlign w:val="center"/>
          </w:tcPr>
          <w:p w14:paraId="020C27B2" w14:textId="77777777" w:rsidR="008E5494" w:rsidRPr="00C71F82" w:rsidRDefault="008E5494" w:rsidP="006D7D02">
            <w:pPr>
              <w:rPr>
                <w:rFonts w:ascii="Verdana" w:hAnsi="Verdana" w:cs="Arial"/>
                <w:b/>
                <w:sz w:val="24"/>
                <w:szCs w:val="24"/>
              </w:rPr>
            </w:pPr>
            <w:r w:rsidRPr="00C71F82">
              <w:rPr>
                <w:rFonts w:ascii="Verdana" w:hAnsi="Verdana" w:cs="Arial"/>
                <w:b/>
                <w:sz w:val="24"/>
                <w:szCs w:val="24"/>
              </w:rPr>
              <w:t>Link to Main WBFG Act Objective</w:t>
            </w:r>
          </w:p>
          <w:p w14:paraId="275B96E8" w14:textId="77777777" w:rsidR="008E5494" w:rsidRPr="00C71F82"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7FB90172" w14:textId="77777777" w:rsidR="008E5494" w:rsidRPr="00C71F82" w:rsidRDefault="007C50BE" w:rsidP="006D7D02">
                <w:pPr>
                  <w:jc w:val="both"/>
                  <w:rPr>
                    <w:rFonts w:ascii="Verdana" w:hAnsi="Verdana" w:cs="Arial"/>
                    <w:sz w:val="24"/>
                    <w:szCs w:val="24"/>
                  </w:rPr>
                </w:pPr>
                <w:r w:rsidRPr="00C71F82">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3CA45467" w14:textId="77777777" w:rsidR="001059D8" w:rsidRPr="00F61A20" w:rsidRDefault="001059D8" w:rsidP="00344184">
      <w:pPr>
        <w:pStyle w:val="NoSpacing"/>
        <w:rPr>
          <w:rFonts w:ascii="Verdana" w:hAnsi="Verdana"/>
          <w:sz w:val="24"/>
          <w:szCs w:val="24"/>
          <w:highlight w:val="yellow"/>
        </w:rPr>
      </w:pPr>
    </w:p>
    <w:p w14:paraId="0746B5A9" w14:textId="3C959505" w:rsidR="003E43AD" w:rsidRDefault="00925EEC" w:rsidP="0008674D">
      <w:pPr>
        <w:pStyle w:val="ListParagraph"/>
        <w:numPr>
          <w:ilvl w:val="0"/>
          <w:numId w:val="1"/>
        </w:numPr>
        <w:spacing w:after="0" w:line="240" w:lineRule="auto"/>
        <w:ind w:left="709" w:hanging="709"/>
        <w:rPr>
          <w:rFonts w:ascii="Verdana" w:hAnsi="Verdana" w:cs="Arial"/>
          <w:b/>
          <w:sz w:val="24"/>
          <w:szCs w:val="24"/>
        </w:rPr>
      </w:pPr>
      <w:r w:rsidRPr="001E3254">
        <w:rPr>
          <w:rFonts w:ascii="Verdana" w:hAnsi="Verdana" w:cs="Arial"/>
          <w:b/>
          <w:sz w:val="24"/>
          <w:szCs w:val="24"/>
        </w:rPr>
        <w:t xml:space="preserve">RECOMMENDATION </w:t>
      </w:r>
    </w:p>
    <w:p w14:paraId="5182C392" w14:textId="77777777" w:rsidR="00A8156F" w:rsidRPr="001E3254" w:rsidRDefault="00A8156F" w:rsidP="00A8156F">
      <w:pPr>
        <w:pStyle w:val="ListParagraph"/>
        <w:spacing w:after="0" w:line="240" w:lineRule="auto"/>
        <w:ind w:left="709"/>
        <w:rPr>
          <w:rFonts w:ascii="Verdana" w:hAnsi="Verdana" w:cs="Arial"/>
          <w:b/>
          <w:sz w:val="24"/>
          <w:szCs w:val="24"/>
        </w:rPr>
      </w:pPr>
    </w:p>
    <w:p w14:paraId="0F8F2423" w14:textId="728FAAA3" w:rsidR="005802A6" w:rsidRDefault="001750A0" w:rsidP="007A3F74">
      <w:pPr>
        <w:pStyle w:val="ListParagraph"/>
        <w:numPr>
          <w:ilvl w:val="1"/>
          <w:numId w:val="32"/>
        </w:numPr>
        <w:spacing w:after="0" w:line="240" w:lineRule="auto"/>
        <w:rPr>
          <w:rFonts w:ascii="Verdana" w:hAnsi="Verdana" w:cs="Arial"/>
          <w:sz w:val="24"/>
          <w:szCs w:val="24"/>
        </w:rPr>
      </w:pPr>
      <w:r w:rsidRPr="001E3254">
        <w:rPr>
          <w:rFonts w:ascii="Verdana" w:hAnsi="Verdana" w:cs="Arial"/>
          <w:sz w:val="24"/>
          <w:szCs w:val="24"/>
        </w:rPr>
        <w:t xml:space="preserve">The </w:t>
      </w:r>
      <w:r w:rsidR="00B904F9">
        <w:rPr>
          <w:rFonts w:ascii="Verdana" w:hAnsi="Verdana" w:cs="Arial"/>
          <w:sz w:val="24"/>
          <w:szCs w:val="24"/>
        </w:rPr>
        <w:t>Emergency Ambulance Services Committee</w:t>
      </w:r>
      <w:r w:rsidRPr="001E3254">
        <w:rPr>
          <w:rFonts w:ascii="Verdana" w:hAnsi="Verdana" w:cs="Arial"/>
          <w:sz w:val="24"/>
          <w:szCs w:val="24"/>
        </w:rPr>
        <w:t xml:space="preserve"> is asked to:</w:t>
      </w:r>
    </w:p>
    <w:p w14:paraId="18073231" w14:textId="77777777" w:rsidR="00A8156F" w:rsidRPr="001E3254" w:rsidRDefault="00A8156F" w:rsidP="00A8156F">
      <w:pPr>
        <w:pStyle w:val="ListParagraph"/>
        <w:spacing w:after="0" w:line="240" w:lineRule="auto"/>
        <w:rPr>
          <w:rFonts w:ascii="Verdana" w:hAnsi="Verdana" w:cs="Arial"/>
          <w:sz w:val="24"/>
          <w:szCs w:val="24"/>
        </w:rPr>
      </w:pPr>
    </w:p>
    <w:p w14:paraId="5F0E6E58" w14:textId="293BF06D" w:rsidR="005C2882" w:rsidRPr="00CF0620" w:rsidRDefault="008F3257" w:rsidP="005C2882">
      <w:pPr>
        <w:pStyle w:val="ListParagraph"/>
        <w:numPr>
          <w:ilvl w:val="0"/>
          <w:numId w:val="23"/>
        </w:numPr>
        <w:spacing w:after="0" w:line="240" w:lineRule="auto"/>
        <w:jc w:val="both"/>
        <w:rPr>
          <w:rFonts w:ascii="Verdana" w:hAnsi="Verdana" w:cs="Arial"/>
          <w:sz w:val="24"/>
          <w:szCs w:val="24"/>
        </w:rPr>
      </w:pPr>
      <w:r w:rsidRPr="00CF0620">
        <w:rPr>
          <w:rFonts w:ascii="Verdana" w:hAnsi="Verdana" w:cs="Arial"/>
          <w:b/>
          <w:sz w:val="24"/>
          <w:szCs w:val="24"/>
        </w:rPr>
        <w:t>N</w:t>
      </w:r>
      <w:r w:rsidR="000A38A0" w:rsidRPr="00CF0620">
        <w:rPr>
          <w:rFonts w:ascii="Verdana" w:hAnsi="Verdana" w:cs="Arial"/>
          <w:b/>
          <w:sz w:val="24"/>
          <w:szCs w:val="24"/>
        </w:rPr>
        <w:t>OTE</w:t>
      </w:r>
      <w:r w:rsidRPr="00CF0620">
        <w:rPr>
          <w:rFonts w:ascii="Verdana" w:hAnsi="Verdana" w:cs="Arial"/>
          <w:b/>
          <w:sz w:val="24"/>
          <w:szCs w:val="24"/>
        </w:rPr>
        <w:t xml:space="preserve"> </w:t>
      </w:r>
      <w:r w:rsidRPr="00CF0620">
        <w:rPr>
          <w:rFonts w:ascii="Verdana" w:hAnsi="Verdana" w:cs="Arial"/>
          <w:sz w:val="24"/>
          <w:szCs w:val="24"/>
        </w:rPr>
        <w:t>the content of the report</w:t>
      </w:r>
      <w:r w:rsidR="00A66399" w:rsidRPr="00CF0620">
        <w:rPr>
          <w:rFonts w:ascii="Verdana" w:hAnsi="Verdana" w:cs="Arial"/>
          <w:sz w:val="24"/>
          <w:szCs w:val="24"/>
        </w:rPr>
        <w:t>.</w:t>
      </w:r>
    </w:p>
    <w:p w14:paraId="75B08CB1" w14:textId="77777777" w:rsidR="007932C3" w:rsidRPr="00CF0620" w:rsidRDefault="00C71F82" w:rsidP="007932C3">
      <w:pPr>
        <w:pStyle w:val="ListParagraph"/>
        <w:numPr>
          <w:ilvl w:val="0"/>
          <w:numId w:val="23"/>
        </w:numPr>
        <w:spacing w:after="0" w:line="240" w:lineRule="auto"/>
        <w:jc w:val="both"/>
      </w:pPr>
      <w:r w:rsidRPr="00CF0620">
        <w:rPr>
          <w:rFonts w:ascii="Verdana" w:hAnsi="Verdana" w:cs="Arial"/>
          <w:b/>
          <w:sz w:val="24"/>
          <w:szCs w:val="24"/>
        </w:rPr>
        <w:t xml:space="preserve">NOTE </w:t>
      </w:r>
      <w:r w:rsidRPr="00CF0620">
        <w:rPr>
          <w:rFonts w:ascii="Verdana" w:hAnsi="Verdana" w:cs="Arial"/>
          <w:bCs/>
          <w:sz w:val="24"/>
          <w:szCs w:val="24"/>
        </w:rPr>
        <w:t>the Ambulance Services Indicators</w:t>
      </w:r>
      <w:r w:rsidRPr="00CF0620">
        <w:rPr>
          <w:rFonts w:ascii="Verdana" w:hAnsi="Verdana" w:cs="Arial"/>
          <w:b/>
          <w:sz w:val="24"/>
          <w:szCs w:val="24"/>
        </w:rPr>
        <w:t xml:space="preserve"> </w:t>
      </w:r>
    </w:p>
    <w:p w14:paraId="04BECE1D" w14:textId="248153B3" w:rsidR="00C71F82" w:rsidRPr="00CF0620" w:rsidRDefault="00C71F82" w:rsidP="007932C3">
      <w:pPr>
        <w:pStyle w:val="ListParagraph"/>
        <w:numPr>
          <w:ilvl w:val="0"/>
          <w:numId w:val="23"/>
        </w:numPr>
        <w:spacing w:after="0" w:line="240" w:lineRule="auto"/>
        <w:jc w:val="both"/>
      </w:pPr>
      <w:r w:rsidRPr="00CF0620">
        <w:rPr>
          <w:rFonts w:ascii="Verdana" w:hAnsi="Verdana" w:cs="Arial"/>
          <w:b/>
          <w:sz w:val="24"/>
          <w:szCs w:val="24"/>
        </w:rPr>
        <w:t xml:space="preserve">DISCUSS </w:t>
      </w:r>
      <w:r w:rsidRPr="00CF0620">
        <w:rPr>
          <w:rFonts w:ascii="Verdana" w:hAnsi="Verdana" w:cs="Arial"/>
          <w:sz w:val="24"/>
          <w:szCs w:val="24"/>
        </w:rPr>
        <w:t xml:space="preserve">additional actions that the </w:t>
      </w:r>
      <w:r w:rsidR="008836C2">
        <w:rPr>
          <w:rFonts w:ascii="Verdana" w:hAnsi="Verdana" w:cs="Arial"/>
          <w:sz w:val="24"/>
          <w:szCs w:val="24"/>
        </w:rPr>
        <w:t>C</w:t>
      </w:r>
      <w:r w:rsidRPr="00CF0620">
        <w:rPr>
          <w:rFonts w:ascii="Verdana" w:hAnsi="Verdana" w:cs="Arial"/>
          <w:sz w:val="24"/>
          <w:szCs w:val="24"/>
        </w:rPr>
        <w:t>ommittee could take to improve performance delivery of commissioned services</w:t>
      </w:r>
    </w:p>
    <w:p w14:paraId="51F51C5B" w14:textId="4C423494" w:rsidR="00A8156F" w:rsidRDefault="00EA391F" w:rsidP="00CF0620">
      <w:pPr>
        <w:pStyle w:val="ListParagraph"/>
        <w:numPr>
          <w:ilvl w:val="0"/>
          <w:numId w:val="23"/>
        </w:numPr>
        <w:spacing w:after="0" w:line="240" w:lineRule="auto"/>
        <w:jc w:val="both"/>
        <w:rPr>
          <w:b/>
        </w:rPr>
      </w:pPr>
      <w:r w:rsidRPr="00CF0620">
        <w:rPr>
          <w:rFonts w:ascii="Verdana" w:hAnsi="Verdana" w:cs="Arial"/>
          <w:b/>
          <w:sz w:val="24"/>
          <w:szCs w:val="24"/>
        </w:rPr>
        <w:t>NOTE</w:t>
      </w:r>
      <w:r w:rsidR="001E3254" w:rsidRPr="00CF0620">
        <w:rPr>
          <w:rFonts w:ascii="Verdana" w:hAnsi="Verdana" w:cs="Arial"/>
          <w:b/>
          <w:sz w:val="24"/>
          <w:szCs w:val="24"/>
        </w:rPr>
        <w:t xml:space="preserve"> </w:t>
      </w:r>
      <w:r w:rsidR="001E3254" w:rsidRPr="00CF0620">
        <w:rPr>
          <w:rFonts w:ascii="Verdana" w:hAnsi="Verdana" w:cs="Arial"/>
          <w:sz w:val="24"/>
          <w:szCs w:val="24"/>
        </w:rPr>
        <w:t xml:space="preserve">the handover improvement </w:t>
      </w:r>
      <w:r w:rsidR="008836C2">
        <w:rPr>
          <w:rFonts w:ascii="Verdana" w:hAnsi="Verdana" w:cs="Arial"/>
          <w:sz w:val="24"/>
          <w:szCs w:val="24"/>
        </w:rPr>
        <w:t xml:space="preserve">Ministerial </w:t>
      </w:r>
      <w:r w:rsidR="00CF0620" w:rsidRPr="00CF0620">
        <w:rPr>
          <w:rFonts w:ascii="Verdana" w:hAnsi="Verdana" w:cs="Arial"/>
          <w:sz w:val="24"/>
          <w:szCs w:val="24"/>
        </w:rPr>
        <w:t xml:space="preserve">summit discussion and </w:t>
      </w:r>
      <w:r w:rsidR="008836C2">
        <w:rPr>
          <w:rFonts w:ascii="Verdana" w:hAnsi="Verdana" w:cs="Arial"/>
          <w:sz w:val="24"/>
          <w:szCs w:val="24"/>
        </w:rPr>
        <w:t xml:space="preserve">the specific </w:t>
      </w:r>
      <w:r w:rsidR="00CF0620" w:rsidRPr="00CF0620">
        <w:rPr>
          <w:rFonts w:ascii="Verdana" w:hAnsi="Verdana" w:cs="Arial"/>
          <w:sz w:val="24"/>
          <w:szCs w:val="24"/>
        </w:rPr>
        <w:t>requirements</w:t>
      </w:r>
      <w:r w:rsidR="008836C2">
        <w:rPr>
          <w:rFonts w:ascii="Verdana" w:hAnsi="Verdana" w:cs="Arial"/>
          <w:sz w:val="24"/>
          <w:szCs w:val="24"/>
        </w:rPr>
        <w:t xml:space="preserve"> of organisations</w:t>
      </w:r>
      <w:r w:rsidR="00A8156F">
        <w:rPr>
          <w:b/>
        </w:rPr>
        <w:br w:type="page"/>
      </w:r>
    </w:p>
    <w:p w14:paraId="738114F7" w14:textId="79913041" w:rsidR="00907B51" w:rsidRDefault="00907B51" w:rsidP="00907B51">
      <w:pPr>
        <w:tabs>
          <w:tab w:val="left" w:pos="6033"/>
        </w:tabs>
        <w:jc w:val="center"/>
        <w:rPr>
          <w:b/>
        </w:rPr>
      </w:pPr>
      <w:r w:rsidRPr="00907B51">
        <w:rPr>
          <w:b/>
        </w:rPr>
        <w:lastRenderedPageBreak/>
        <w:t>MANAGEMENT INFORMATION FOR DISCUSSION – THIS INFORMATION SHOULD NOT BE USED OUTSIDE OF THE MEETING AND IS SUBJECT TO CHANGE</w:t>
      </w:r>
    </w:p>
    <w:p w14:paraId="1227DCB1" w14:textId="58FF7619" w:rsidR="00907B51" w:rsidRDefault="00907B51" w:rsidP="00907B51">
      <w:pPr>
        <w:tabs>
          <w:tab w:val="left" w:pos="6033"/>
        </w:tabs>
        <w:jc w:val="center"/>
        <w:rPr>
          <w:b/>
        </w:rPr>
      </w:pPr>
    </w:p>
    <w:p w14:paraId="7B1BC81A" w14:textId="26B9EF17" w:rsidR="001E3254" w:rsidRDefault="003C6375" w:rsidP="001E3254">
      <w:pPr>
        <w:spacing w:after="0" w:line="240" w:lineRule="auto"/>
        <w:jc w:val="both"/>
        <w:rPr>
          <w:noProof/>
        </w:rPr>
      </w:pPr>
      <w:r>
        <w:rPr>
          <w:noProof/>
          <w:lang w:val="en-GB" w:eastAsia="en-GB"/>
        </w:rPr>
        <w:drawing>
          <wp:inline distT="0" distB="0" distL="0" distR="0" wp14:anchorId="46160DE3" wp14:editId="68DBBA56">
            <wp:extent cx="5943600" cy="531558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5315585"/>
                    </a:xfrm>
                    <a:prstGeom prst="rect">
                      <a:avLst/>
                    </a:prstGeom>
                  </pic:spPr>
                </pic:pic>
              </a:graphicData>
            </a:graphic>
          </wp:inline>
        </w:drawing>
      </w:r>
    </w:p>
    <w:p w14:paraId="024BE46F" w14:textId="056077A0" w:rsidR="00907B51" w:rsidRDefault="00907B51" w:rsidP="001E3254">
      <w:pPr>
        <w:spacing w:after="0" w:line="240" w:lineRule="auto"/>
        <w:jc w:val="both"/>
        <w:rPr>
          <w:noProof/>
        </w:rPr>
      </w:pPr>
    </w:p>
    <w:p w14:paraId="676F503E" w14:textId="5EB0E47C" w:rsidR="00907B51" w:rsidRDefault="003C6375" w:rsidP="001E3254">
      <w:pPr>
        <w:spacing w:after="0" w:line="240" w:lineRule="auto"/>
        <w:jc w:val="both"/>
        <w:rPr>
          <w:noProof/>
        </w:rPr>
        <w:sectPr w:rsidR="00907B51" w:rsidSect="00235DE7">
          <w:headerReference w:type="default" r:id="rId23"/>
          <w:footerReference w:type="default" r:id="rId24"/>
          <w:headerReference w:type="first" r:id="rId25"/>
          <w:footerReference w:type="first" r:id="rId26"/>
          <w:pgSz w:w="12240" w:h="15840"/>
          <w:pgMar w:top="1440" w:right="1440" w:bottom="1276" w:left="1440" w:header="284" w:footer="363" w:gutter="0"/>
          <w:cols w:space="708"/>
          <w:titlePg/>
          <w:docGrid w:linePitch="360"/>
        </w:sectPr>
      </w:pPr>
      <w:r>
        <w:rPr>
          <w:noProof/>
          <w:lang w:val="en-GB" w:eastAsia="en-GB"/>
        </w:rPr>
        <w:drawing>
          <wp:inline distT="0" distB="0" distL="0" distR="0" wp14:anchorId="433A4822" wp14:editId="5E778B39">
            <wp:extent cx="5943600" cy="131635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3600" cy="1316355"/>
                    </a:xfrm>
                    <a:prstGeom prst="rect">
                      <a:avLst/>
                    </a:prstGeom>
                  </pic:spPr>
                </pic:pic>
              </a:graphicData>
            </a:graphic>
          </wp:inline>
        </w:drawing>
      </w:r>
    </w:p>
    <w:p w14:paraId="0E51A56A" w14:textId="6D438149" w:rsidR="00907B51" w:rsidRDefault="00907B51" w:rsidP="001E3254">
      <w:pPr>
        <w:spacing w:after="0" w:line="240" w:lineRule="auto"/>
        <w:jc w:val="both"/>
        <w:rPr>
          <w:noProof/>
        </w:rPr>
      </w:pPr>
    </w:p>
    <w:p w14:paraId="0BCC92DA" w14:textId="57919422" w:rsidR="002F761B" w:rsidRDefault="003C6375" w:rsidP="007B3511">
      <w:pPr>
        <w:spacing w:after="0" w:line="240" w:lineRule="auto"/>
        <w:jc w:val="center"/>
        <w:rPr>
          <w:noProof/>
        </w:rPr>
      </w:pPr>
      <w:r>
        <w:rPr>
          <w:noProof/>
          <w:lang w:val="en-GB" w:eastAsia="en-GB"/>
        </w:rPr>
        <w:drawing>
          <wp:inline distT="0" distB="0" distL="0" distR="0" wp14:anchorId="7194E7B2" wp14:editId="5DD88C77">
            <wp:extent cx="8229600" cy="549211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8229600" cy="5492115"/>
                    </a:xfrm>
                    <a:prstGeom prst="rect">
                      <a:avLst/>
                    </a:prstGeom>
                  </pic:spPr>
                </pic:pic>
              </a:graphicData>
            </a:graphic>
          </wp:inline>
        </w:drawing>
      </w:r>
    </w:p>
    <w:p w14:paraId="06ECD391" w14:textId="6A60E20A" w:rsidR="003C6375" w:rsidRDefault="003C6375" w:rsidP="007B3511">
      <w:pPr>
        <w:spacing w:after="0" w:line="240" w:lineRule="auto"/>
        <w:jc w:val="center"/>
        <w:rPr>
          <w:noProof/>
        </w:rPr>
      </w:pPr>
    </w:p>
    <w:p w14:paraId="21CC8C5A" w14:textId="15988067" w:rsidR="003C6375" w:rsidRDefault="003C6375" w:rsidP="007B3511">
      <w:pPr>
        <w:spacing w:after="0" w:line="240" w:lineRule="auto"/>
        <w:jc w:val="center"/>
        <w:rPr>
          <w:noProof/>
        </w:rPr>
      </w:pPr>
      <w:bookmarkStart w:id="0" w:name="_GoBack"/>
      <w:r>
        <w:rPr>
          <w:noProof/>
          <w:lang w:val="en-GB" w:eastAsia="en-GB"/>
        </w:rPr>
        <w:drawing>
          <wp:inline distT="0" distB="0" distL="0" distR="0" wp14:anchorId="1682BC99" wp14:editId="3089F081">
            <wp:extent cx="7286625" cy="2038350"/>
            <wp:effectExtent l="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7286625" cy="2038350"/>
                    </a:xfrm>
                    <a:prstGeom prst="rect">
                      <a:avLst/>
                    </a:prstGeom>
                  </pic:spPr>
                </pic:pic>
              </a:graphicData>
            </a:graphic>
          </wp:inline>
        </w:drawing>
      </w:r>
      <w:bookmarkEnd w:id="0"/>
    </w:p>
    <w:sectPr w:rsidR="003C6375" w:rsidSect="00907B51">
      <w:pgSz w:w="15840" w:h="12240" w:orient="landscape"/>
      <w:pgMar w:top="1440" w:right="1440" w:bottom="1440" w:left="1440" w:header="284" w:footer="36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5CEDA0" w14:textId="77777777" w:rsidR="007176F5" w:rsidRDefault="007176F5" w:rsidP="003E43AD">
      <w:pPr>
        <w:spacing w:after="0" w:line="240" w:lineRule="auto"/>
      </w:pPr>
      <w:r>
        <w:separator/>
      </w:r>
    </w:p>
  </w:endnote>
  <w:endnote w:type="continuationSeparator" w:id="0">
    <w:p w14:paraId="7902EB69" w14:textId="77777777" w:rsidR="007176F5" w:rsidRDefault="007176F5"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361845" w14:textId="77777777" w:rsidR="001D0FD2" w:rsidRPr="00344184" w:rsidRDefault="001D0FD2" w:rsidP="00E65705">
    <w:pPr>
      <w:pStyle w:val="Footer"/>
      <w:rPr>
        <w:sz w:val="2"/>
      </w:rPr>
    </w:pPr>
  </w:p>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1D0FD2" w:rsidRPr="00080261" w14:paraId="0804E852" w14:textId="77777777" w:rsidTr="00080261">
      <w:trPr>
        <w:trHeight w:val="70"/>
        <w:jc w:val="center"/>
      </w:trPr>
      <w:tc>
        <w:tcPr>
          <w:tcW w:w="4400" w:type="dxa"/>
        </w:tcPr>
        <w:p w14:paraId="134DB8FE" w14:textId="77777777" w:rsidR="001D0FD2" w:rsidRPr="00080261" w:rsidRDefault="001D0FD2" w:rsidP="000A38A0">
          <w:pPr>
            <w:pStyle w:val="Footer"/>
            <w:rPr>
              <w:rFonts w:ascii="Verdana" w:hAnsi="Verdana"/>
              <w:b/>
              <w:sz w:val="18"/>
              <w:szCs w:val="18"/>
            </w:rPr>
          </w:pPr>
          <w:r w:rsidRPr="00080261">
            <w:rPr>
              <w:rFonts w:ascii="Verdana" w:hAnsi="Verdana"/>
              <w:b/>
              <w:sz w:val="18"/>
              <w:szCs w:val="18"/>
            </w:rPr>
            <w:t>EASC Performance Report</w:t>
          </w:r>
        </w:p>
      </w:tc>
      <w:tc>
        <w:tcPr>
          <w:tcW w:w="1980" w:type="dxa"/>
        </w:tcPr>
        <w:p w14:paraId="27BEA0A9" w14:textId="5F60DD49" w:rsidR="001D0FD2" w:rsidRPr="00080261" w:rsidRDefault="008836C2" w:rsidP="00344184">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1D0FD2" w:rsidRPr="00080261">
                <w:rPr>
                  <w:rFonts w:ascii="Verdana" w:hAnsi="Verdana" w:cs="Arial"/>
                  <w:b/>
                  <w:sz w:val="18"/>
                  <w:szCs w:val="18"/>
                </w:rPr>
                <w:t xml:space="preserve">Page </w:t>
              </w:r>
              <w:r w:rsidR="001D0FD2" w:rsidRPr="00080261">
                <w:rPr>
                  <w:rFonts w:ascii="Verdana" w:hAnsi="Verdana" w:cs="Arial"/>
                  <w:b/>
                  <w:bCs/>
                  <w:sz w:val="18"/>
                  <w:szCs w:val="18"/>
                </w:rPr>
                <w:fldChar w:fldCharType="begin"/>
              </w:r>
              <w:r w:rsidR="001D0FD2" w:rsidRPr="00080261">
                <w:rPr>
                  <w:rFonts w:ascii="Verdana" w:hAnsi="Verdana" w:cs="Arial"/>
                  <w:b/>
                  <w:bCs/>
                  <w:sz w:val="18"/>
                  <w:szCs w:val="18"/>
                </w:rPr>
                <w:instrText xml:space="preserve"> PAGE </w:instrText>
              </w:r>
              <w:r w:rsidR="001D0FD2" w:rsidRPr="00080261">
                <w:rPr>
                  <w:rFonts w:ascii="Verdana" w:hAnsi="Verdana" w:cs="Arial"/>
                  <w:b/>
                  <w:bCs/>
                  <w:sz w:val="18"/>
                  <w:szCs w:val="18"/>
                </w:rPr>
                <w:fldChar w:fldCharType="separate"/>
              </w:r>
              <w:r w:rsidR="00B203F6">
                <w:rPr>
                  <w:rFonts w:ascii="Verdana" w:hAnsi="Verdana" w:cs="Arial"/>
                  <w:b/>
                  <w:bCs/>
                  <w:noProof/>
                  <w:sz w:val="18"/>
                  <w:szCs w:val="18"/>
                </w:rPr>
                <w:t>13</w:t>
              </w:r>
              <w:r w:rsidR="001D0FD2" w:rsidRPr="00080261">
                <w:rPr>
                  <w:rFonts w:ascii="Verdana" w:hAnsi="Verdana" w:cs="Arial"/>
                  <w:b/>
                  <w:bCs/>
                  <w:sz w:val="18"/>
                  <w:szCs w:val="18"/>
                </w:rPr>
                <w:fldChar w:fldCharType="end"/>
              </w:r>
              <w:r w:rsidR="001D0FD2" w:rsidRPr="00080261">
                <w:rPr>
                  <w:rFonts w:ascii="Verdana" w:hAnsi="Verdana" w:cs="Arial"/>
                  <w:b/>
                  <w:sz w:val="18"/>
                  <w:szCs w:val="18"/>
                </w:rPr>
                <w:t xml:space="preserve"> of </w:t>
              </w:r>
              <w:r w:rsidR="001D0FD2" w:rsidRPr="00080261">
                <w:rPr>
                  <w:rFonts w:ascii="Verdana" w:hAnsi="Verdana" w:cs="Arial"/>
                  <w:b/>
                  <w:bCs/>
                  <w:sz w:val="18"/>
                  <w:szCs w:val="18"/>
                </w:rPr>
                <w:fldChar w:fldCharType="begin"/>
              </w:r>
              <w:r w:rsidR="001D0FD2" w:rsidRPr="00080261">
                <w:rPr>
                  <w:rFonts w:ascii="Verdana" w:hAnsi="Verdana" w:cs="Arial"/>
                  <w:b/>
                  <w:bCs/>
                  <w:sz w:val="18"/>
                  <w:szCs w:val="18"/>
                </w:rPr>
                <w:instrText xml:space="preserve"> NUMPAGES  </w:instrText>
              </w:r>
              <w:r w:rsidR="001D0FD2" w:rsidRPr="00080261">
                <w:rPr>
                  <w:rFonts w:ascii="Verdana" w:hAnsi="Verdana" w:cs="Arial"/>
                  <w:b/>
                  <w:bCs/>
                  <w:sz w:val="18"/>
                  <w:szCs w:val="18"/>
                </w:rPr>
                <w:fldChar w:fldCharType="separate"/>
              </w:r>
              <w:r w:rsidR="00B203F6">
                <w:rPr>
                  <w:rFonts w:ascii="Verdana" w:hAnsi="Verdana" w:cs="Arial"/>
                  <w:b/>
                  <w:bCs/>
                  <w:noProof/>
                  <w:sz w:val="18"/>
                  <w:szCs w:val="18"/>
                </w:rPr>
                <w:t>13</w:t>
              </w:r>
              <w:r w:rsidR="001D0FD2" w:rsidRPr="00080261">
                <w:rPr>
                  <w:rFonts w:ascii="Verdana" w:hAnsi="Verdana" w:cs="Arial"/>
                  <w:b/>
                  <w:bCs/>
                  <w:sz w:val="18"/>
                  <w:szCs w:val="18"/>
                </w:rPr>
                <w:fldChar w:fldCharType="end"/>
              </w:r>
            </w:sdtContent>
          </w:sdt>
        </w:p>
      </w:tc>
      <w:tc>
        <w:tcPr>
          <w:tcW w:w="5103" w:type="dxa"/>
        </w:tcPr>
        <w:p w14:paraId="12C4760F" w14:textId="77777777" w:rsidR="00B904F9" w:rsidRPr="00080261" w:rsidRDefault="00B904F9" w:rsidP="00B904F9">
          <w:pPr>
            <w:pStyle w:val="Footer"/>
            <w:tabs>
              <w:tab w:val="left" w:pos="7200"/>
            </w:tabs>
            <w:ind w:right="70"/>
            <w:jc w:val="right"/>
            <w:rPr>
              <w:rFonts w:ascii="Verdana" w:hAnsi="Verdana"/>
              <w:b/>
              <w:sz w:val="18"/>
              <w:szCs w:val="18"/>
            </w:rPr>
          </w:pPr>
          <w:r w:rsidRPr="00080261">
            <w:rPr>
              <w:rFonts w:ascii="Verdana" w:hAnsi="Verdana"/>
              <w:b/>
              <w:sz w:val="18"/>
              <w:szCs w:val="18"/>
            </w:rPr>
            <w:t>E</w:t>
          </w:r>
          <w:r>
            <w:rPr>
              <w:rFonts w:ascii="Verdana" w:hAnsi="Verdana"/>
              <w:b/>
              <w:sz w:val="18"/>
              <w:szCs w:val="18"/>
            </w:rPr>
            <w:t xml:space="preserve">mergency Ambulance Services Committee </w:t>
          </w:r>
          <w:r w:rsidRPr="00080261">
            <w:rPr>
              <w:rFonts w:ascii="Verdana" w:hAnsi="Verdana"/>
              <w:b/>
              <w:sz w:val="18"/>
              <w:szCs w:val="18"/>
            </w:rPr>
            <w:t xml:space="preserve">Meeting </w:t>
          </w:r>
        </w:p>
        <w:p w14:paraId="1D1349DA" w14:textId="2E149126" w:rsidR="001D0FD2" w:rsidRPr="00080261" w:rsidRDefault="00B203F6" w:rsidP="00B203F6">
          <w:pPr>
            <w:pStyle w:val="Footer"/>
            <w:jc w:val="right"/>
            <w:rPr>
              <w:rFonts w:ascii="Verdana" w:hAnsi="Verdana"/>
              <w:b/>
              <w:sz w:val="18"/>
              <w:szCs w:val="18"/>
            </w:rPr>
          </w:pPr>
          <w:r>
            <w:rPr>
              <w:rFonts w:ascii="Verdana" w:hAnsi="Verdana"/>
              <w:b/>
              <w:sz w:val="18"/>
              <w:szCs w:val="18"/>
            </w:rPr>
            <w:t xml:space="preserve">6 December </w:t>
          </w:r>
          <w:r w:rsidR="00B904F9" w:rsidRPr="00080261">
            <w:rPr>
              <w:rFonts w:ascii="Verdana" w:hAnsi="Verdana"/>
              <w:b/>
              <w:sz w:val="18"/>
              <w:szCs w:val="18"/>
            </w:rPr>
            <w:t>2022</w:t>
          </w:r>
        </w:p>
      </w:tc>
    </w:tr>
  </w:tbl>
  <w:p w14:paraId="3F514723" w14:textId="77777777" w:rsidR="001D0FD2" w:rsidRPr="00080261" w:rsidRDefault="001D0FD2">
    <w:pPr>
      <w:pStyle w:val="Footer"/>
      <w:rPr>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jc w:val="center"/>
      <w:tblBorders>
        <w:top w:val="single" w:sz="4" w:space="0" w:color="auto"/>
      </w:tblBorders>
      <w:tblLook w:val="00A0" w:firstRow="1" w:lastRow="0" w:firstColumn="1" w:lastColumn="0" w:noHBand="0" w:noVBand="0"/>
    </w:tblPr>
    <w:tblGrid>
      <w:gridCol w:w="4395"/>
      <w:gridCol w:w="1701"/>
      <w:gridCol w:w="4253"/>
    </w:tblGrid>
    <w:tr w:rsidR="001D0FD2" w:rsidRPr="00080261" w14:paraId="6B507EC3" w14:textId="77777777" w:rsidTr="00100B65">
      <w:trPr>
        <w:trHeight w:val="272"/>
        <w:jc w:val="center"/>
      </w:trPr>
      <w:tc>
        <w:tcPr>
          <w:tcW w:w="4395" w:type="dxa"/>
          <w:tcBorders>
            <w:top w:val="single" w:sz="4" w:space="0" w:color="auto"/>
          </w:tcBorders>
        </w:tcPr>
        <w:p w14:paraId="14AB8D9F" w14:textId="77777777" w:rsidR="001D0FD2" w:rsidRPr="00080261" w:rsidRDefault="001D0FD2" w:rsidP="00535F77">
          <w:pPr>
            <w:pStyle w:val="Footer"/>
            <w:rPr>
              <w:rFonts w:ascii="Verdana" w:hAnsi="Verdana"/>
              <w:b/>
              <w:sz w:val="18"/>
              <w:szCs w:val="18"/>
            </w:rPr>
          </w:pPr>
          <w:r w:rsidRPr="00080261">
            <w:rPr>
              <w:rStyle w:val="PageNumber"/>
              <w:rFonts w:ascii="Verdana" w:hAnsi="Verdana"/>
              <w:b/>
              <w:sz w:val="18"/>
              <w:szCs w:val="18"/>
            </w:rPr>
            <w:t>EASC Performance Report</w:t>
          </w:r>
        </w:p>
      </w:tc>
      <w:tc>
        <w:tcPr>
          <w:tcW w:w="1701" w:type="dxa"/>
          <w:tcBorders>
            <w:top w:val="single" w:sz="4" w:space="0" w:color="auto"/>
          </w:tcBorders>
        </w:tcPr>
        <w:p w14:paraId="1464CFC0" w14:textId="196E94C5" w:rsidR="001D0FD2" w:rsidRPr="00080261" w:rsidRDefault="001D0FD2" w:rsidP="00535F77">
          <w:pPr>
            <w:pStyle w:val="Footer"/>
            <w:tabs>
              <w:tab w:val="left" w:pos="7200"/>
            </w:tabs>
            <w:ind w:right="70"/>
            <w:jc w:val="center"/>
            <w:rPr>
              <w:rFonts w:ascii="Verdana" w:hAnsi="Verdana"/>
              <w:b/>
              <w:i/>
              <w:sz w:val="18"/>
              <w:szCs w:val="18"/>
            </w:rPr>
          </w:pPr>
          <w:r w:rsidRPr="00080261">
            <w:rPr>
              <w:rFonts w:ascii="Verdana" w:hAnsi="Verdana" w:cs="Arial"/>
              <w:b/>
              <w:sz w:val="18"/>
              <w:szCs w:val="18"/>
            </w:rPr>
            <w:t xml:space="preserve">Page </w:t>
          </w:r>
          <w:r w:rsidRPr="00080261">
            <w:rPr>
              <w:rFonts w:ascii="Verdana" w:hAnsi="Verdana" w:cs="Arial"/>
              <w:b/>
              <w:sz w:val="18"/>
              <w:szCs w:val="18"/>
            </w:rPr>
            <w:fldChar w:fldCharType="begin"/>
          </w:r>
          <w:r w:rsidRPr="00080261">
            <w:rPr>
              <w:rFonts w:ascii="Verdana" w:hAnsi="Verdana" w:cs="Arial"/>
              <w:b/>
              <w:sz w:val="18"/>
              <w:szCs w:val="18"/>
            </w:rPr>
            <w:instrText xml:space="preserve"> PAGE </w:instrText>
          </w:r>
          <w:r w:rsidRPr="00080261">
            <w:rPr>
              <w:rFonts w:ascii="Verdana" w:hAnsi="Verdana" w:cs="Arial"/>
              <w:b/>
              <w:sz w:val="18"/>
              <w:szCs w:val="18"/>
            </w:rPr>
            <w:fldChar w:fldCharType="separate"/>
          </w:r>
          <w:r w:rsidR="00B203F6">
            <w:rPr>
              <w:rFonts w:ascii="Verdana" w:hAnsi="Verdana" w:cs="Arial"/>
              <w:b/>
              <w:noProof/>
              <w:sz w:val="18"/>
              <w:szCs w:val="18"/>
            </w:rPr>
            <w:t>1</w:t>
          </w:r>
          <w:r w:rsidRPr="00080261">
            <w:rPr>
              <w:rFonts w:ascii="Verdana" w:hAnsi="Verdana" w:cs="Arial"/>
              <w:b/>
              <w:sz w:val="18"/>
              <w:szCs w:val="18"/>
            </w:rPr>
            <w:fldChar w:fldCharType="end"/>
          </w:r>
          <w:r w:rsidRPr="00080261">
            <w:rPr>
              <w:rFonts w:ascii="Verdana" w:hAnsi="Verdana" w:cs="Arial"/>
              <w:b/>
              <w:sz w:val="18"/>
              <w:szCs w:val="18"/>
            </w:rPr>
            <w:t xml:space="preserve"> of </w:t>
          </w:r>
          <w:r w:rsidRPr="00080261">
            <w:rPr>
              <w:rFonts w:ascii="Verdana" w:hAnsi="Verdana" w:cs="Arial"/>
              <w:b/>
              <w:sz w:val="18"/>
              <w:szCs w:val="18"/>
            </w:rPr>
            <w:fldChar w:fldCharType="begin"/>
          </w:r>
          <w:r w:rsidRPr="00080261">
            <w:rPr>
              <w:rFonts w:ascii="Verdana" w:hAnsi="Verdana" w:cs="Arial"/>
              <w:b/>
              <w:sz w:val="18"/>
              <w:szCs w:val="18"/>
            </w:rPr>
            <w:instrText xml:space="preserve"> NUMPAGES </w:instrText>
          </w:r>
          <w:r w:rsidRPr="00080261">
            <w:rPr>
              <w:rFonts w:ascii="Verdana" w:hAnsi="Verdana" w:cs="Arial"/>
              <w:b/>
              <w:sz w:val="18"/>
              <w:szCs w:val="18"/>
            </w:rPr>
            <w:fldChar w:fldCharType="separate"/>
          </w:r>
          <w:r w:rsidR="00B203F6">
            <w:rPr>
              <w:rFonts w:ascii="Verdana" w:hAnsi="Verdana" w:cs="Arial"/>
              <w:b/>
              <w:noProof/>
              <w:sz w:val="18"/>
              <w:szCs w:val="18"/>
            </w:rPr>
            <w:t>13</w:t>
          </w:r>
          <w:r w:rsidRPr="00080261">
            <w:rPr>
              <w:rFonts w:ascii="Verdana" w:hAnsi="Verdana" w:cs="Arial"/>
              <w:b/>
              <w:sz w:val="18"/>
              <w:szCs w:val="18"/>
            </w:rPr>
            <w:fldChar w:fldCharType="end"/>
          </w:r>
        </w:p>
      </w:tc>
      <w:tc>
        <w:tcPr>
          <w:tcW w:w="4253" w:type="dxa"/>
          <w:tcBorders>
            <w:top w:val="single" w:sz="4" w:space="0" w:color="auto"/>
          </w:tcBorders>
        </w:tcPr>
        <w:p w14:paraId="7A82BB0F" w14:textId="29383188" w:rsidR="001D0FD2" w:rsidRPr="00080261" w:rsidRDefault="001D0FD2" w:rsidP="00535F77">
          <w:pPr>
            <w:pStyle w:val="Footer"/>
            <w:tabs>
              <w:tab w:val="left" w:pos="7200"/>
            </w:tabs>
            <w:ind w:right="70"/>
            <w:jc w:val="right"/>
            <w:rPr>
              <w:rFonts w:ascii="Verdana" w:hAnsi="Verdana"/>
              <w:b/>
              <w:sz w:val="18"/>
              <w:szCs w:val="18"/>
            </w:rPr>
          </w:pPr>
          <w:r w:rsidRPr="00080261">
            <w:rPr>
              <w:rFonts w:ascii="Verdana" w:hAnsi="Verdana"/>
              <w:b/>
              <w:sz w:val="18"/>
              <w:szCs w:val="18"/>
            </w:rPr>
            <w:t>E</w:t>
          </w:r>
          <w:r w:rsidR="00B904F9">
            <w:rPr>
              <w:rFonts w:ascii="Verdana" w:hAnsi="Verdana"/>
              <w:b/>
              <w:sz w:val="18"/>
              <w:szCs w:val="18"/>
            </w:rPr>
            <w:t xml:space="preserve">mergency Ambulance Services Committee </w:t>
          </w:r>
          <w:r w:rsidR="00080261" w:rsidRPr="00080261">
            <w:rPr>
              <w:rFonts w:ascii="Verdana" w:hAnsi="Verdana"/>
              <w:b/>
              <w:sz w:val="18"/>
              <w:szCs w:val="18"/>
            </w:rPr>
            <w:t>Meeting</w:t>
          </w:r>
          <w:r w:rsidRPr="00080261">
            <w:rPr>
              <w:rFonts w:ascii="Verdana" w:hAnsi="Verdana"/>
              <w:b/>
              <w:sz w:val="18"/>
              <w:szCs w:val="18"/>
            </w:rPr>
            <w:t xml:space="preserve"> </w:t>
          </w:r>
        </w:p>
        <w:p w14:paraId="044F2524" w14:textId="48971699" w:rsidR="001D0FD2" w:rsidRPr="00080261" w:rsidRDefault="008836C2" w:rsidP="00256B38">
          <w:pPr>
            <w:pStyle w:val="Footer"/>
            <w:tabs>
              <w:tab w:val="left" w:pos="7200"/>
            </w:tabs>
            <w:ind w:right="70"/>
            <w:jc w:val="right"/>
            <w:rPr>
              <w:rFonts w:ascii="Verdana" w:hAnsi="Verdana"/>
              <w:b/>
              <w:sz w:val="18"/>
              <w:szCs w:val="18"/>
            </w:rPr>
          </w:pPr>
          <w:r>
            <w:rPr>
              <w:rFonts w:ascii="Verdana" w:hAnsi="Verdana"/>
              <w:b/>
              <w:sz w:val="18"/>
              <w:szCs w:val="18"/>
            </w:rPr>
            <w:t xml:space="preserve">6 December </w:t>
          </w:r>
          <w:r w:rsidR="001D0FD2" w:rsidRPr="00080261">
            <w:rPr>
              <w:rFonts w:ascii="Verdana" w:hAnsi="Verdana"/>
              <w:b/>
              <w:sz w:val="18"/>
              <w:szCs w:val="18"/>
            </w:rPr>
            <w:t>2022</w:t>
          </w:r>
        </w:p>
      </w:tc>
    </w:tr>
  </w:tbl>
  <w:p w14:paraId="0A1BF0E2" w14:textId="77777777" w:rsidR="001D0FD2" w:rsidRPr="00080261" w:rsidRDefault="001D0FD2">
    <w:pPr>
      <w:pStyle w:val="Footer"/>
      <w:rPr>
        <w:sz w:val="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3398D4" w14:textId="77777777" w:rsidR="007176F5" w:rsidRDefault="007176F5" w:rsidP="003E43AD">
      <w:pPr>
        <w:spacing w:after="0" w:line="240" w:lineRule="auto"/>
      </w:pPr>
      <w:r>
        <w:separator/>
      </w:r>
    </w:p>
  </w:footnote>
  <w:footnote w:type="continuationSeparator" w:id="0">
    <w:p w14:paraId="47C4C7E2" w14:textId="77777777" w:rsidR="007176F5" w:rsidRDefault="007176F5"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4A4F3F" w14:textId="77777777" w:rsidR="001D0FD2" w:rsidRDefault="001D0FD2" w:rsidP="00345EE2">
    <w:pPr>
      <w:pStyle w:val="Header"/>
      <w:jc w:val="center"/>
    </w:pPr>
    <w:r w:rsidRPr="00E4493C">
      <w:rPr>
        <w:noProof/>
        <w:color w:val="000000"/>
        <w:lang w:val="en-GB" w:eastAsia="en-GB"/>
      </w:rPr>
      <w:drawing>
        <wp:inline distT="0" distB="0" distL="0" distR="0" wp14:anchorId="0F406C6D" wp14:editId="358C5316">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ACECD2D" w14:textId="77777777" w:rsidR="001D0FD2" w:rsidRPr="00344184" w:rsidRDefault="001D0FD2">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637A88" w14:textId="77777777" w:rsidR="001D0FD2" w:rsidRDefault="001D0FD2" w:rsidP="00345EE2">
    <w:pPr>
      <w:pStyle w:val="Header"/>
      <w:jc w:val="center"/>
    </w:pPr>
    <w:r w:rsidRPr="00E4493C">
      <w:rPr>
        <w:noProof/>
        <w:color w:val="000000"/>
        <w:lang w:val="en-GB" w:eastAsia="en-GB"/>
      </w:rPr>
      <w:drawing>
        <wp:inline distT="0" distB="0" distL="0" distR="0" wp14:anchorId="635C4363" wp14:editId="65922958">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608B00" w14:textId="77777777" w:rsidR="001D0FD2" w:rsidRDefault="001D0FD2"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F2DFF"/>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2924FFD"/>
    <w:multiLevelType w:val="hybridMultilevel"/>
    <w:tmpl w:val="DC3443E6"/>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F1B3E62"/>
    <w:multiLevelType w:val="hybridMultilevel"/>
    <w:tmpl w:val="E36A11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10A4DB2"/>
    <w:multiLevelType w:val="hybridMultilevel"/>
    <w:tmpl w:val="BC6E65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3FC5C96"/>
    <w:multiLevelType w:val="hybridMultilevel"/>
    <w:tmpl w:val="C292F6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9"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10" w15:restartNumberingAfterBreak="0">
    <w:nsid w:val="19590F90"/>
    <w:multiLevelType w:val="hybridMultilevel"/>
    <w:tmpl w:val="8CF62AD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1" w15:restartNumberingAfterBreak="0">
    <w:nsid w:val="20273FB0"/>
    <w:multiLevelType w:val="multilevel"/>
    <w:tmpl w:val="E74AC0BE"/>
    <w:lvl w:ilvl="0">
      <w:start w:val="1"/>
      <w:numFmt w:val="decimal"/>
      <w:lvlText w:val="%1"/>
      <w:lvlJc w:val="left"/>
      <w:pPr>
        <w:ind w:left="380" w:hanging="380"/>
      </w:pPr>
      <w:rPr>
        <w:rFonts w:cs="Verdana" w:hint="default"/>
        <w:color w:val="000000"/>
        <w:sz w:val="23"/>
      </w:rPr>
    </w:lvl>
    <w:lvl w:ilvl="1">
      <w:start w:val="1"/>
      <w:numFmt w:val="decimal"/>
      <w:lvlText w:val="%1.%2"/>
      <w:lvlJc w:val="left"/>
      <w:pPr>
        <w:ind w:left="1800" w:hanging="720"/>
      </w:pPr>
      <w:rPr>
        <w:rFonts w:cs="Verdana" w:hint="default"/>
        <w:color w:val="000000"/>
        <w:sz w:val="23"/>
      </w:rPr>
    </w:lvl>
    <w:lvl w:ilvl="2">
      <w:start w:val="1"/>
      <w:numFmt w:val="decimal"/>
      <w:lvlText w:val="%1.%2.%3"/>
      <w:lvlJc w:val="left"/>
      <w:pPr>
        <w:ind w:left="3240" w:hanging="1080"/>
      </w:pPr>
      <w:rPr>
        <w:rFonts w:cs="Verdana" w:hint="default"/>
        <w:color w:val="000000"/>
        <w:sz w:val="23"/>
      </w:rPr>
    </w:lvl>
    <w:lvl w:ilvl="3">
      <w:start w:val="1"/>
      <w:numFmt w:val="decimal"/>
      <w:lvlText w:val="%1.%2.%3.%4"/>
      <w:lvlJc w:val="left"/>
      <w:pPr>
        <w:ind w:left="4320" w:hanging="1080"/>
      </w:pPr>
      <w:rPr>
        <w:rFonts w:cs="Verdana" w:hint="default"/>
        <w:color w:val="000000"/>
        <w:sz w:val="23"/>
      </w:rPr>
    </w:lvl>
    <w:lvl w:ilvl="4">
      <w:start w:val="1"/>
      <w:numFmt w:val="decimal"/>
      <w:lvlText w:val="%1.%2.%3.%4.%5"/>
      <w:lvlJc w:val="left"/>
      <w:pPr>
        <w:ind w:left="5760" w:hanging="1440"/>
      </w:pPr>
      <w:rPr>
        <w:rFonts w:cs="Verdana" w:hint="default"/>
        <w:color w:val="000000"/>
        <w:sz w:val="23"/>
      </w:rPr>
    </w:lvl>
    <w:lvl w:ilvl="5">
      <w:start w:val="1"/>
      <w:numFmt w:val="decimal"/>
      <w:lvlText w:val="%1.%2.%3.%4.%5.%6"/>
      <w:lvlJc w:val="left"/>
      <w:pPr>
        <w:ind w:left="7200" w:hanging="1800"/>
      </w:pPr>
      <w:rPr>
        <w:rFonts w:cs="Verdana" w:hint="default"/>
        <w:color w:val="000000"/>
        <w:sz w:val="23"/>
      </w:rPr>
    </w:lvl>
    <w:lvl w:ilvl="6">
      <w:start w:val="1"/>
      <w:numFmt w:val="decimal"/>
      <w:lvlText w:val="%1.%2.%3.%4.%5.%6.%7"/>
      <w:lvlJc w:val="left"/>
      <w:pPr>
        <w:ind w:left="8640" w:hanging="2160"/>
      </w:pPr>
      <w:rPr>
        <w:rFonts w:cs="Verdana" w:hint="default"/>
        <w:color w:val="000000"/>
        <w:sz w:val="23"/>
      </w:rPr>
    </w:lvl>
    <w:lvl w:ilvl="7">
      <w:start w:val="1"/>
      <w:numFmt w:val="decimal"/>
      <w:lvlText w:val="%1.%2.%3.%4.%5.%6.%7.%8"/>
      <w:lvlJc w:val="left"/>
      <w:pPr>
        <w:ind w:left="10080" w:hanging="2520"/>
      </w:pPr>
      <w:rPr>
        <w:rFonts w:cs="Verdana" w:hint="default"/>
        <w:color w:val="000000"/>
        <w:sz w:val="23"/>
      </w:rPr>
    </w:lvl>
    <w:lvl w:ilvl="8">
      <w:start w:val="1"/>
      <w:numFmt w:val="decimal"/>
      <w:lvlText w:val="%1.%2.%3.%4.%5.%6.%7.%8.%9"/>
      <w:lvlJc w:val="left"/>
      <w:pPr>
        <w:ind w:left="11160" w:hanging="2520"/>
      </w:pPr>
      <w:rPr>
        <w:rFonts w:cs="Verdana" w:hint="default"/>
        <w:color w:val="000000"/>
        <w:sz w:val="23"/>
      </w:rPr>
    </w:lvl>
  </w:abstractNum>
  <w:abstractNum w:abstractNumId="12"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3" w15:restartNumberingAfterBreak="0">
    <w:nsid w:val="2B650A9D"/>
    <w:multiLevelType w:val="hybridMultilevel"/>
    <w:tmpl w:val="BC42C25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7"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37C376DB"/>
    <w:multiLevelType w:val="hybridMultilevel"/>
    <w:tmpl w:val="F99A2E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3"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4"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15:restartNumberingAfterBreak="0">
    <w:nsid w:val="4BD329A6"/>
    <w:multiLevelType w:val="hybridMultilevel"/>
    <w:tmpl w:val="EF82EB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5027200A"/>
    <w:multiLevelType w:val="multilevel"/>
    <w:tmpl w:val="208E412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68440B"/>
    <w:multiLevelType w:val="hybridMultilevel"/>
    <w:tmpl w:val="55DAF49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1"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2" w15:restartNumberingAfterBreak="0">
    <w:nsid w:val="5DDE527B"/>
    <w:multiLevelType w:val="hybridMultilevel"/>
    <w:tmpl w:val="AE208792"/>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64280D48"/>
    <w:multiLevelType w:val="hybridMultilevel"/>
    <w:tmpl w:val="908029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64641260"/>
    <w:multiLevelType w:val="hybridMultilevel"/>
    <w:tmpl w:val="62560B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6"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8" w15:restartNumberingAfterBreak="0">
    <w:nsid w:val="702F1393"/>
    <w:multiLevelType w:val="hybridMultilevel"/>
    <w:tmpl w:val="67F0C3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1"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F246A0F"/>
    <w:multiLevelType w:val="hybridMultilevel"/>
    <w:tmpl w:val="3A0C4B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5"/>
  </w:num>
  <w:num w:numId="2">
    <w:abstractNumId w:val="42"/>
  </w:num>
  <w:num w:numId="3">
    <w:abstractNumId w:val="39"/>
  </w:num>
  <w:num w:numId="4">
    <w:abstractNumId w:val="37"/>
  </w:num>
  <w:num w:numId="5">
    <w:abstractNumId w:val="16"/>
  </w:num>
  <w:num w:numId="6">
    <w:abstractNumId w:val="9"/>
  </w:num>
  <w:num w:numId="7">
    <w:abstractNumId w:val="18"/>
  </w:num>
  <w:num w:numId="8">
    <w:abstractNumId w:val="12"/>
  </w:num>
  <w:num w:numId="9">
    <w:abstractNumId w:val="3"/>
  </w:num>
  <w:num w:numId="10">
    <w:abstractNumId w:val="29"/>
  </w:num>
  <w:num w:numId="11">
    <w:abstractNumId w:val="5"/>
  </w:num>
  <w:num w:numId="12">
    <w:abstractNumId w:val="36"/>
  </w:num>
  <w:num w:numId="13">
    <w:abstractNumId w:val="19"/>
  </w:num>
  <w:num w:numId="14">
    <w:abstractNumId w:val="24"/>
  </w:num>
  <w:num w:numId="15">
    <w:abstractNumId w:val="2"/>
  </w:num>
  <w:num w:numId="16">
    <w:abstractNumId w:val="8"/>
  </w:num>
  <w:num w:numId="17">
    <w:abstractNumId w:val="35"/>
  </w:num>
  <w:num w:numId="18">
    <w:abstractNumId w:val="21"/>
  </w:num>
  <w:num w:numId="19">
    <w:abstractNumId w:val="41"/>
  </w:num>
  <w:num w:numId="20">
    <w:abstractNumId w:val="23"/>
  </w:num>
  <w:num w:numId="21">
    <w:abstractNumId w:val="27"/>
  </w:num>
  <w:num w:numId="22">
    <w:abstractNumId w:val="40"/>
  </w:num>
  <w:num w:numId="23">
    <w:abstractNumId w:val="43"/>
  </w:num>
  <w:num w:numId="24">
    <w:abstractNumId w:val="28"/>
  </w:num>
  <w:num w:numId="25">
    <w:abstractNumId w:val="17"/>
  </w:num>
  <w:num w:numId="26">
    <w:abstractNumId w:val="31"/>
  </w:num>
  <w:num w:numId="27">
    <w:abstractNumId w:val="7"/>
  </w:num>
  <w:num w:numId="28">
    <w:abstractNumId w:val="14"/>
  </w:num>
  <w:num w:numId="29">
    <w:abstractNumId w:val="32"/>
  </w:num>
  <w:num w:numId="30">
    <w:abstractNumId w:val="1"/>
  </w:num>
  <w:num w:numId="31">
    <w:abstractNumId w:val="11"/>
  </w:num>
  <w:num w:numId="32">
    <w:abstractNumId w:val="22"/>
  </w:num>
  <w:num w:numId="33">
    <w:abstractNumId w:val="25"/>
  </w:num>
  <w:num w:numId="34">
    <w:abstractNumId w:val="30"/>
  </w:num>
  <w:num w:numId="35">
    <w:abstractNumId w:val="13"/>
  </w:num>
  <w:num w:numId="36">
    <w:abstractNumId w:val="38"/>
  </w:num>
  <w:num w:numId="37">
    <w:abstractNumId w:val="6"/>
  </w:num>
  <w:num w:numId="38">
    <w:abstractNumId w:val="34"/>
  </w:num>
  <w:num w:numId="39">
    <w:abstractNumId w:val="33"/>
  </w:num>
  <w:num w:numId="40">
    <w:abstractNumId w:val="10"/>
  </w:num>
  <w:num w:numId="41">
    <w:abstractNumId w:val="26"/>
  </w:num>
  <w:num w:numId="42">
    <w:abstractNumId w:val="4"/>
  </w:num>
  <w:num w:numId="43">
    <w:abstractNumId w:val="20"/>
  </w:num>
  <w:num w:numId="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4C3"/>
    <w:rsid w:val="00004D9F"/>
    <w:rsid w:val="000061AE"/>
    <w:rsid w:val="00014C1D"/>
    <w:rsid w:val="000207E1"/>
    <w:rsid w:val="00023F0B"/>
    <w:rsid w:val="0003001C"/>
    <w:rsid w:val="00034B97"/>
    <w:rsid w:val="00041FCC"/>
    <w:rsid w:val="00045605"/>
    <w:rsid w:val="00055653"/>
    <w:rsid w:val="00063E31"/>
    <w:rsid w:val="00063FCF"/>
    <w:rsid w:val="000647C5"/>
    <w:rsid w:val="00080261"/>
    <w:rsid w:val="000804F4"/>
    <w:rsid w:val="00081198"/>
    <w:rsid w:val="00082004"/>
    <w:rsid w:val="0008674D"/>
    <w:rsid w:val="00097B17"/>
    <w:rsid w:val="000A14EC"/>
    <w:rsid w:val="000A38A0"/>
    <w:rsid w:val="000B37BA"/>
    <w:rsid w:val="000B4302"/>
    <w:rsid w:val="000C1B75"/>
    <w:rsid w:val="000C6EAC"/>
    <w:rsid w:val="000D248E"/>
    <w:rsid w:val="000D279B"/>
    <w:rsid w:val="00100B65"/>
    <w:rsid w:val="00103521"/>
    <w:rsid w:val="001041A8"/>
    <w:rsid w:val="001059D8"/>
    <w:rsid w:val="0011040D"/>
    <w:rsid w:val="001125AC"/>
    <w:rsid w:val="0013017B"/>
    <w:rsid w:val="001468E1"/>
    <w:rsid w:val="001507F6"/>
    <w:rsid w:val="00170152"/>
    <w:rsid w:val="001750A0"/>
    <w:rsid w:val="00193A68"/>
    <w:rsid w:val="0019519C"/>
    <w:rsid w:val="001A02F8"/>
    <w:rsid w:val="001A1248"/>
    <w:rsid w:val="001A7881"/>
    <w:rsid w:val="001A7AE9"/>
    <w:rsid w:val="001B439D"/>
    <w:rsid w:val="001B4D7F"/>
    <w:rsid w:val="001B6BBF"/>
    <w:rsid w:val="001C35E4"/>
    <w:rsid w:val="001C64BB"/>
    <w:rsid w:val="001D08F5"/>
    <w:rsid w:val="001D0FD2"/>
    <w:rsid w:val="001E3254"/>
    <w:rsid w:val="001E4F67"/>
    <w:rsid w:val="001F1F27"/>
    <w:rsid w:val="001F7034"/>
    <w:rsid w:val="00223C86"/>
    <w:rsid w:val="00225677"/>
    <w:rsid w:val="002338B8"/>
    <w:rsid w:val="00235DE7"/>
    <w:rsid w:val="00244BF0"/>
    <w:rsid w:val="00246EC3"/>
    <w:rsid w:val="0025429D"/>
    <w:rsid w:val="00256B38"/>
    <w:rsid w:val="00257542"/>
    <w:rsid w:val="00261366"/>
    <w:rsid w:val="00267885"/>
    <w:rsid w:val="00281D69"/>
    <w:rsid w:val="002839C3"/>
    <w:rsid w:val="00287CD6"/>
    <w:rsid w:val="002A1EC4"/>
    <w:rsid w:val="002B2652"/>
    <w:rsid w:val="002B5D2A"/>
    <w:rsid w:val="002C1C83"/>
    <w:rsid w:val="002C3F1D"/>
    <w:rsid w:val="002C46A5"/>
    <w:rsid w:val="002D02D2"/>
    <w:rsid w:val="002D41B1"/>
    <w:rsid w:val="002F3A0D"/>
    <w:rsid w:val="002F761B"/>
    <w:rsid w:val="00304120"/>
    <w:rsid w:val="0031163C"/>
    <w:rsid w:val="00323EAD"/>
    <w:rsid w:val="0032409E"/>
    <w:rsid w:val="003253AD"/>
    <w:rsid w:val="00325A46"/>
    <w:rsid w:val="00337BAE"/>
    <w:rsid w:val="00344184"/>
    <w:rsid w:val="00345653"/>
    <w:rsid w:val="00345EE2"/>
    <w:rsid w:val="00346969"/>
    <w:rsid w:val="0034709F"/>
    <w:rsid w:val="00355742"/>
    <w:rsid w:val="003718C6"/>
    <w:rsid w:val="00380B51"/>
    <w:rsid w:val="003868DE"/>
    <w:rsid w:val="003A24C4"/>
    <w:rsid w:val="003A4815"/>
    <w:rsid w:val="003B0EE2"/>
    <w:rsid w:val="003B3771"/>
    <w:rsid w:val="003B382F"/>
    <w:rsid w:val="003C4CCD"/>
    <w:rsid w:val="003C5D58"/>
    <w:rsid w:val="003C6375"/>
    <w:rsid w:val="003E2FB0"/>
    <w:rsid w:val="003E43AD"/>
    <w:rsid w:val="003F40A1"/>
    <w:rsid w:val="00400E1E"/>
    <w:rsid w:val="004014C6"/>
    <w:rsid w:val="00412EF3"/>
    <w:rsid w:val="0041542C"/>
    <w:rsid w:val="0043315C"/>
    <w:rsid w:val="00446BBE"/>
    <w:rsid w:val="0046035B"/>
    <w:rsid w:val="00463B6C"/>
    <w:rsid w:val="0046795A"/>
    <w:rsid w:val="0049112D"/>
    <w:rsid w:val="00493CD8"/>
    <w:rsid w:val="004A1B43"/>
    <w:rsid w:val="004B1B0B"/>
    <w:rsid w:val="004B7B72"/>
    <w:rsid w:val="004C7B5E"/>
    <w:rsid w:val="004D4D0B"/>
    <w:rsid w:val="004F3890"/>
    <w:rsid w:val="004F3BD2"/>
    <w:rsid w:val="0050158E"/>
    <w:rsid w:val="005069A7"/>
    <w:rsid w:val="00510740"/>
    <w:rsid w:val="00517E26"/>
    <w:rsid w:val="00525AC0"/>
    <w:rsid w:val="0053456E"/>
    <w:rsid w:val="00535F77"/>
    <w:rsid w:val="00547FA5"/>
    <w:rsid w:val="00552F5F"/>
    <w:rsid w:val="00577535"/>
    <w:rsid w:val="005802A6"/>
    <w:rsid w:val="005848A6"/>
    <w:rsid w:val="00590B85"/>
    <w:rsid w:val="00594A95"/>
    <w:rsid w:val="005A0173"/>
    <w:rsid w:val="005A0836"/>
    <w:rsid w:val="005A0E27"/>
    <w:rsid w:val="005A272F"/>
    <w:rsid w:val="005A7894"/>
    <w:rsid w:val="005B37A8"/>
    <w:rsid w:val="005C0676"/>
    <w:rsid w:val="005C2882"/>
    <w:rsid w:val="005E14D3"/>
    <w:rsid w:val="005F08E9"/>
    <w:rsid w:val="005F109B"/>
    <w:rsid w:val="005F7CB1"/>
    <w:rsid w:val="0060531B"/>
    <w:rsid w:val="00605846"/>
    <w:rsid w:val="0061021C"/>
    <w:rsid w:val="00612035"/>
    <w:rsid w:val="0061253B"/>
    <w:rsid w:val="006147EB"/>
    <w:rsid w:val="006225A0"/>
    <w:rsid w:val="006253B9"/>
    <w:rsid w:val="00634623"/>
    <w:rsid w:val="00652117"/>
    <w:rsid w:val="00653C04"/>
    <w:rsid w:val="0066136B"/>
    <w:rsid w:val="006617E2"/>
    <w:rsid w:val="0066658D"/>
    <w:rsid w:val="006733AE"/>
    <w:rsid w:val="006802A0"/>
    <w:rsid w:val="0068240C"/>
    <w:rsid w:val="006918F3"/>
    <w:rsid w:val="0069470A"/>
    <w:rsid w:val="00696426"/>
    <w:rsid w:val="006964F1"/>
    <w:rsid w:val="006A3CE4"/>
    <w:rsid w:val="006A7DA6"/>
    <w:rsid w:val="006B1F5F"/>
    <w:rsid w:val="006C3C79"/>
    <w:rsid w:val="006C53DA"/>
    <w:rsid w:val="006D7D02"/>
    <w:rsid w:val="006E0C80"/>
    <w:rsid w:val="006E2C05"/>
    <w:rsid w:val="0071128B"/>
    <w:rsid w:val="007176F5"/>
    <w:rsid w:val="00721FD0"/>
    <w:rsid w:val="00723BF8"/>
    <w:rsid w:val="0073385C"/>
    <w:rsid w:val="0073656F"/>
    <w:rsid w:val="00736C55"/>
    <w:rsid w:val="00737E25"/>
    <w:rsid w:val="00747CDC"/>
    <w:rsid w:val="007562FB"/>
    <w:rsid w:val="007563F7"/>
    <w:rsid w:val="00756A54"/>
    <w:rsid w:val="00757E24"/>
    <w:rsid w:val="00770233"/>
    <w:rsid w:val="007724F5"/>
    <w:rsid w:val="007849A5"/>
    <w:rsid w:val="00787C18"/>
    <w:rsid w:val="007932C3"/>
    <w:rsid w:val="0079542C"/>
    <w:rsid w:val="007A3F74"/>
    <w:rsid w:val="007B2F89"/>
    <w:rsid w:val="007B3511"/>
    <w:rsid w:val="007C0506"/>
    <w:rsid w:val="007C2422"/>
    <w:rsid w:val="007C50BE"/>
    <w:rsid w:val="007D0B6E"/>
    <w:rsid w:val="007D3C6E"/>
    <w:rsid w:val="007E5802"/>
    <w:rsid w:val="007F0937"/>
    <w:rsid w:val="007F2ADE"/>
    <w:rsid w:val="007F5CE9"/>
    <w:rsid w:val="00804B26"/>
    <w:rsid w:val="00813801"/>
    <w:rsid w:val="00816502"/>
    <w:rsid w:val="008208A3"/>
    <w:rsid w:val="00822A00"/>
    <w:rsid w:val="0083034D"/>
    <w:rsid w:val="00830F84"/>
    <w:rsid w:val="00835124"/>
    <w:rsid w:val="008508A8"/>
    <w:rsid w:val="0086043C"/>
    <w:rsid w:val="00861CE5"/>
    <w:rsid w:val="008641AF"/>
    <w:rsid w:val="00864B0B"/>
    <w:rsid w:val="00864D0A"/>
    <w:rsid w:val="008713AB"/>
    <w:rsid w:val="00875943"/>
    <w:rsid w:val="00875FCE"/>
    <w:rsid w:val="008836C2"/>
    <w:rsid w:val="008922D4"/>
    <w:rsid w:val="008A48FB"/>
    <w:rsid w:val="008A70E2"/>
    <w:rsid w:val="008B23BA"/>
    <w:rsid w:val="008B2A58"/>
    <w:rsid w:val="008B705A"/>
    <w:rsid w:val="008C3F1D"/>
    <w:rsid w:val="008E3788"/>
    <w:rsid w:val="008E5494"/>
    <w:rsid w:val="008F13FD"/>
    <w:rsid w:val="008F1E88"/>
    <w:rsid w:val="008F3257"/>
    <w:rsid w:val="009035AC"/>
    <w:rsid w:val="00906D9A"/>
    <w:rsid w:val="00907B51"/>
    <w:rsid w:val="009163D2"/>
    <w:rsid w:val="00925EEC"/>
    <w:rsid w:val="00927D8A"/>
    <w:rsid w:val="00933C80"/>
    <w:rsid w:val="00934E2C"/>
    <w:rsid w:val="00937A27"/>
    <w:rsid w:val="00937F07"/>
    <w:rsid w:val="009400B5"/>
    <w:rsid w:val="00943FBC"/>
    <w:rsid w:val="00967801"/>
    <w:rsid w:val="009709AF"/>
    <w:rsid w:val="0097572A"/>
    <w:rsid w:val="00975F10"/>
    <w:rsid w:val="00990B8F"/>
    <w:rsid w:val="00994D8D"/>
    <w:rsid w:val="0099687F"/>
    <w:rsid w:val="009A180C"/>
    <w:rsid w:val="009A3FDB"/>
    <w:rsid w:val="009A4A76"/>
    <w:rsid w:val="009B3C12"/>
    <w:rsid w:val="009B6215"/>
    <w:rsid w:val="009C3C56"/>
    <w:rsid w:val="009D7E51"/>
    <w:rsid w:val="009E0241"/>
    <w:rsid w:val="009E5880"/>
    <w:rsid w:val="009E5DD3"/>
    <w:rsid w:val="009F68FE"/>
    <w:rsid w:val="00A16D15"/>
    <w:rsid w:val="00A3172B"/>
    <w:rsid w:val="00A46D57"/>
    <w:rsid w:val="00A51464"/>
    <w:rsid w:val="00A560E5"/>
    <w:rsid w:val="00A642D0"/>
    <w:rsid w:val="00A66399"/>
    <w:rsid w:val="00A70260"/>
    <w:rsid w:val="00A72602"/>
    <w:rsid w:val="00A8156F"/>
    <w:rsid w:val="00A839D2"/>
    <w:rsid w:val="00A8686B"/>
    <w:rsid w:val="00AF4810"/>
    <w:rsid w:val="00B007DB"/>
    <w:rsid w:val="00B03E75"/>
    <w:rsid w:val="00B05FE3"/>
    <w:rsid w:val="00B101EE"/>
    <w:rsid w:val="00B13916"/>
    <w:rsid w:val="00B13942"/>
    <w:rsid w:val="00B17F2E"/>
    <w:rsid w:val="00B203F6"/>
    <w:rsid w:val="00B224D9"/>
    <w:rsid w:val="00B276ED"/>
    <w:rsid w:val="00B33FC6"/>
    <w:rsid w:val="00B35026"/>
    <w:rsid w:val="00B37B01"/>
    <w:rsid w:val="00B4234C"/>
    <w:rsid w:val="00B42ACA"/>
    <w:rsid w:val="00B4780E"/>
    <w:rsid w:val="00B511FC"/>
    <w:rsid w:val="00B54178"/>
    <w:rsid w:val="00B614F2"/>
    <w:rsid w:val="00B6264F"/>
    <w:rsid w:val="00B62DCA"/>
    <w:rsid w:val="00B85FFC"/>
    <w:rsid w:val="00B904F9"/>
    <w:rsid w:val="00B95243"/>
    <w:rsid w:val="00BA0224"/>
    <w:rsid w:val="00BA1AF1"/>
    <w:rsid w:val="00BA2030"/>
    <w:rsid w:val="00BB243B"/>
    <w:rsid w:val="00BB724D"/>
    <w:rsid w:val="00BC68AF"/>
    <w:rsid w:val="00BD3B2B"/>
    <w:rsid w:val="00BE0F8C"/>
    <w:rsid w:val="00BE7E34"/>
    <w:rsid w:val="00BF121C"/>
    <w:rsid w:val="00C17E27"/>
    <w:rsid w:val="00C403D4"/>
    <w:rsid w:val="00C41AFC"/>
    <w:rsid w:val="00C45E2D"/>
    <w:rsid w:val="00C51009"/>
    <w:rsid w:val="00C52F2D"/>
    <w:rsid w:val="00C6612F"/>
    <w:rsid w:val="00C67A0C"/>
    <w:rsid w:val="00C71F82"/>
    <w:rsid w:val="00C76561"/>
    <w:rsid w:val="00C77952"/>
    <w:rsid w:val="00CA374F"/>
    <w:rsid w:val="00CB714B"/>
    <w:rsid w:val="00CB7D49"/>
    <w:rsid w:val="00CC4209"/>
    <w:rsid w:val="00CC6203"/>
    <w:rsid w:val="00CD2B68"/>
    <w:rsid w:val="00CD53ED"/>
    <w:rsid w:val="00CD56EE"/>
    <w:rsid w:val="00CE2C60"/>
    <w:rsid w:val="00CF0216"/>
    <w:rsid w:val="00CF0620"/>
    <w:rsid w:val="00CF562B"/>
    <w:rsid w:val="00CF654A"/>
    <w:rsid w:val="00D03A9E"/>
    <w:rsid w:val="00D05DD3"/>
    <w:rsid w:val="00D149FF"/>
    <w:rsid w:val="00D221CF"/>
    <w:rsid w:val="00D227B8"/>
    <w:rsid w:val="00D228BD"/>
    <w:rsid w:val="00D26230"/>
    <w:rsid w:val="00D421F0"/>
    <w:rsid w:val="00D50758"/>
    <w:rsid w:val="00D50D29"/>
    <w:rsid w:val="00D519DB"/>
    <w:rsid w:val="00D531C1"/>
    <w:rsid w:val="00D71F99"/>
    <w:rsid w:val="00D73528"/>
    <w:rsid w:val="00D80D9D"/>
    <w:rsid w:val="00D81EAE"/>
    <w:rsid w:val="00D90235"/>
    <w:rsid w:val="00D94DAD"/>
    <w:rsid w:val="00DA1D9B"/>
    <w:rsid w:val="00DA7EF2"/>
    <w:rsid w:val="00DB7FCB"/>
    <w:rsid w:val="00DC0AB8"/>
    <w:rsid w:val="00DC3B4C"/>
    <w:rsid w:val="00DC3E5D"/>
    <w:rsid w:val="00DF0DE0"/>
    <w:rsid w:val="00E15291"/>
    <w:rsid w:val="00E20534"/>
    <w:rsid w:val="00E23B12"/>
    <w:rsid w:val="00E355DB"/>
    <w:rsid w:val="00E35663"/>
    <w:rsid w:val="00E37D85"/>
    <w:rsid w:val="00E46130"/>
    <w:rsid w:val="00E51742"/>
    <w:rsid w:val="00E55D6E"/>
    <w:rsid w:val="00E63380"/>
    <w:rsid w:val="00E63519"/>
    <w:rsid w:val="00E65705"/>
    <w:rsid w:val="00E81823"/>
    <w:rsid w:val="00E90D9F"/>
    <w:rsid w:val="00E959E9"/>
    <w:rsid w:val="00E961C0"/>
    <w:rsid w:val="00EA391F"/>
    <w:rsid w:val="00EA5DB5"/>
    <w:rsid w:val="00EA7C24"/>
    <w:rsid w:val="00EC35CA"/>
    <w:rsid w:val="00EC6275"/>
    <w:rsid w:val="00ED065D"/>
    <w:rsid w:val="00ED2F2B"/>
    <w:rsid w:val="00EE3AC4"/>
    <w:rsid w:val="00EE4BD0"/>
    <w:rsid w:val="00EF3090"/>
    <w:rsid w:val="00F0299C"/>
    <w:rsid w:val="00F16CE6"/>
    <w:rsid w:val="00F265EB"/>
    <w:rsid w:val="00F36769"/>
    <w:rsid w:val="00F61A20"/>
    <w:rsid w:val="00F83D60"/>
    <w:rsid w:val="00F84877"/>
    <w:rsid w:val="00F850E2"/>
    <w:rsid w:val="00F858E9"/>
    <w:rsid w:val="00F85EEE"/>
    <w:rsid w:val="00F9202B"/>
    <w:rsid w:val="00F943BF"/>
    <w:rsid w:val="00F951B6"/>
    <w:rsid w:val="00FC6829"/>
    <w:rsid w:val="00FC74A6"/>
    <w:rsid w:val="00FD119F"/>
    <w:rsid w:val="00FE7CC5"/>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7F45DDA8"/>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uiPriority w:val="9"/>
    <w:qFormat/>
    <w:rsid w:val="00EF309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paragraph" w:styleId="NormalWeb">
    <w:name w:val="Normal (Web)"/>
    <w:basedOn w:val="Normal"/>
    <w:uiPriority w:val="99"/>
    <w:semiHidden/>
    <w:unhideWhenUsed/>
    <w:rsid w:val="00F85EEE"/>
    <w:pPr>
      <w:spacing w:after="100" w:afterAutospacing="1" w:line="240" w:lineRule="auto"/>
    </w:pPr>
    <w:rPr>
      <w:rFonts w:ascii="Times New Roman" w:eastAsia="Times New Roman" w:hAnsi="Times New Roman" w:cs="Times New Roman"/>
      <w:sz w:val="24"/>
      <w:szCs w:val="24"/>
      <w:lang w:val="en-GB" w:eastAsia="en-GB"/>
    </w:rPr>
  </w:style>
  <w:style w:type="paragraph" w:customStyle="1" w:styleId="StyleOutlinenumberedArialOutlinenumberedArial11Outli">
    <w:name w:val="Style Outline numbered Arial + Outline numbered Arial 1...1 + Outli..."/>
    <w:basedOn w:val="Normal"/>
    <w:rsid w:val="001A7AE9"/>
    <w:pPr>
      <w:widowControl w:val="0"/>
      <w:autoSpaceDE w:val="0"/>
      <w:autoSpaceDN w:val="0"/>
      <w:adjustRightInd w:val="0"/>
      <w:spacing w:after="0" w:line="240" w:lineRule="auto"/>
    </w:pPr>
    <w:rPr>
      <w:rFonts w:ascii="Arial" w:eastAsia="Times New Roman" w:hAnsi="Arial" w:cs="Arial"/>
      <w:b/>
      <w:bCs/>
      <w:sz w:val="24"/>
      <w:szCs w:val="24"/>
      <w:lang w:val="en-GB"/>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100B65"/>
    <w:rPr>
      <w:rFonts w:ascii="Cambria" w:hAnsi="Cambria" w:cs="Times New Roman"/>
      <w:b/>
      <w:bCs/>
      <w:i/>
      <w:iCs/>
      <w:sz w:val="28"/>
      <w:szCs w:val="28"/>
      <w:lang w:eastAsia="en-US"/>
    </w:rPr>
  </w:style>
  <w:style w:type="character" w:customStyle="1" w:styleId="Heading1Char">
    <w:name w:val="Heading 1 Char"/>
    <w:basedOn w:val="DefaultParagraphFont"/>
    <w:link w:val="Heading1"/>
    <w:uiPriority w:val="9"/>
    <w:rsid w:val="00EF3090"/>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918949">
      <w:bodyDiv w:val="1"/>
      <w:marLeft w:val="0"/>
      <w:marRight w:val="0"/>
      <w:marTop w:val="0"/>
      <w:marBottom w:val="0"/>
      <w:divBdr>
        <w:top w:val="none" w:sz="0" w:space="0" w:color="auto"/>
        <w:left w:val="none" w:sz="0" w:space="0" w:color="auto"/>
        <w:bottom w:val="none" w:sz="0" w:space="0" w:color="auto"/>
        <w:right w:val="none" w:sz="0" w:space="0" w:color="auto"/>
      </w:divBdr>
      <w:divsChild>
        <w:div w:id="844321304">
          <w:marLeft w:val="0"/>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360936841">
      <w:bodyDiv w:val="1"/>
      <w:marLeft w:val="0"/>
      <w:marRight w:val="0"/>
      <w:marTop w:val="0"/>
      <w:marBottom w:val="0"/>
      <w:divBdr>
        <w:top w:val="none" w:sz="0" w:space="0" w:color="auto"/>
        <w:left w:val="none" w:sz="0" w:space="0" w:color="auto"/>
        <w:bottom w:val="none" w:sz="0" w:space="0" w:color="auto"/>
        <w:right w:val="none" w:sz="0" w:space="0" w:color="auto"/>
      </w:divBdr>
    </w:div>
    <w:div w:id="1747796554">
      <w:bodyDiv w:val="1"/>
      <w:marLeft w:val="0"/>
      <w:marRight w:val="0"/>
      <w:marTop w:val="0"/>
      <w:marBottom w:val="0"/>
      <w:divBdr>
        <w:top w:val="none" w:sz="0" w:space="0" w:color="auto"/>
        <w:left w:val="none" w:sz="0" w:space="0" w:color="auto"/>
        <w:bottom w:val="none" w:sz="0" w:space="0" w:color="auto"/>
        <w:right w:val="none" w:sz="0" w:space="0" w:color="auto"/>
      </w:divBdr>
    </w:div>
    <w:div w:id="1822648176">
      <w:bodyDiv w:val="1"/>
      <w:marLeft w:val="0"/>
      <w:marRight w:val="0"/>
      <w:marTop w:val="0"/>
      <w:marBottom w:val="0"/>
      <w:divBdr>
        <w:top w:val="none" w:sz="0" w:space="0" w:color="auto"/>
        <w:left w:val="none" w:sz="0" w:space="0" w:color="auto"/>
        <w:bottom w:val="none" w:sz="0" w:space="0" w:color="auto"/>
        <w:right w:val="none" w:sz="0" w:space="0" w:color="auto"/>
      </w:divBdr>
      <w:divsChild>
        <w:div w:id="391931881">
          <w:marLeft w:val="0"/>
          <w:marRight w:val="0"/>
          <w:marTop w:val="0"/>
          <w:marBottom w:val="0"/>
          <w:divBdr>
            <w:top w:val="none" w:sz="0" w:space="0" w:color="auto"/>
            <w:left w:val="none" w:sz="0" w:space="0" w:color="auto"/>
            <w:bottom w:val="none" w:sz="0" w:space="0" w:color="auto"/>
            <w:right w:val="none" w:sz="0" w:space="0" w:color="auto"/>
          </w:divBdr>
          <w:divsChild>
            <w:div w:id="1035275355">
              <w:marLeft w:val="0"/>
              <w:marRight w:val="0"/>
              <w:marTop w:val="0"/>
              <w:marBottom w:val="0"/>
              <w:divBdr>
                <w:top w:val="none" w:sz="0" w:space="0" w:color="auto"/>
                <w:left w:val="none" w:sz="0" w:space="0" w:color="auto"/>
                <w:bottom w:val="none" w:sz="0" w:space="0" w:color="auto"/>
                <w:right w:val="none" w:sz="0" w:space="0" w:color="auto"/>
              </w:divBdr>
              <w:divsChild>
                <w:div w:id="1772046950">
                  <w:marLeft w:val="-225"/>
                  <w:marRight w:val="-225"/>
                  <w:marTop w:val="0"/>
                  <w:marBottom w:val="0"/>
                  <w:divBdr>
                    <w:top w:val="none" w:sz="0" w:space="0" w:color="auto"/>
                    <w:left w:val="none" w:sz="0" w:space="0" w:color="auto"/>
                    <w:bottom w:val="none" w:sz="0" w:space="0" w:color="auto"/>
                    <w:right w:val="none" w:sz="0" w:space="0" w:color="auto"/>
                  </w:divBdr>
                  <w:divsChild>
                    <w:div w:id="350886550">
                      <w:marLeft w:val="0"/>
                      <w:marRight w:val="0"/>
                      <w:marTop w:val="0"/>
                      <w:marBottom w:val="0"/>
                      <w:divBdr>
                        <w:top w:val="none" w:sz="0" w:space="0" w:color="auto"/>
                        <w:left w:val="none" w:sz="0" w:space="0" w:color="auto"/>
                        <w:bottom w:val="none" w:sz="0" w:space="0" w:color="auto"/>
                        <w:right w:val="none" w:sz="0" w:space="0" w:color="auto"/>
                      </w:divBdr>
                      <w:divsChild>
                        <w:div w:id="329603699">
                          <w:marLeft w:val="0"/>
                          <w:marRight w:val="0"/>
                          <w:marTop w:val="0"/>
                          <w:marBottom w:val="0"/>
                          <w:divBdr>
                            <w:top w:val="none" w:sz="0" w:space="0" w:color="auto"/>
                            <w:left w:val="none" w:sz="0" w:space="0" w:color="auto"/>
                            <w:bottom w:val="none" w:sz="0" w:space="0" w:color="auto"/>
                            <w:right w:val="none" w:sz="0" w:space="0" w:color="auto"/>
                          </w:divBdr>
                          <w:divsChild>
                            <w:div w:id="121781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4588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18" Type="http://schemas.openxmlformats.org/officeDocument/2006/relationships/chart" Target="charts/chart5.xm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chart" Target="charts/chart8.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image" Target="media/image2.png"/><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cid:image017.png@01D8FA9E.8C239AB0" TargetMode="External"/><Relationship Id="rId20" Type="http://schemas.openxmlformats.org/officeDocument/2006/relationships/chart" Target="charts/chart7.xml"/><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footer" Target="footer1.xm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header" Target="header1.xml"/><Relationship Id="rId28" Type="http://schemas.openxmlformats.org/officeDocument/2006/relationships/image" Target="media/image6.png"/><Relationship Id="rId10" Type="http://schemas.openxmlformats.org/officeDocument/2006/relationships/endnotes" Target="endnotes.xml"/><Relationship Id="rId19" Type="http://schemas.openxmlformats.org/officeDocument/2006/relationships/chart" Target="charts/chart6.xm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4.xml"/><Relationship Id="rId22" Type="http://schemas.openxmlformats.org/officeDocument/2006/relationships/image" Target="media/image3.png"/><Relationship Id="rId27" Type="http://schemas.openxmlformats.org/officeDocument/2006/relationships/image" Target="media/image5.png"/><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charts/_rels/chart1.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 1 and 2'!$B$17</c:f>
              <c:strCache>
                <c:ptCount val="1"/>
                <c:pt idx="0">
                  <c:v>Calls</c:v>
                </c:pt>
              </c:strCache>
            </c:strRef>
          </c:tx>
          <c:spPr>
            <a:solidFill>
              <a:schemeClr val="accent1"/>
            </a:solidFill>
            <a:ln>
              <a:noFill/>
            </a:ln>
            <a:effectLst/>
          </c:spPr>
          <c:invertIfNegative val="0"/>
          <c:cat>
            <c:numRef>
              <c:f>'Chart 1 and 2'!$C$16:$X$16</c:f>
              <c:numCache>
                <c:formatCode>mmm\-yy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numCache>
            </c:numRef>
          </c:cat>
          <c:val>
            <c:numRef>
              <c:f>'Chart 1 and 2'!$C$17:$X$17</c:f>
              <c:numCache>
                <c:formatCode>General</c:formatCode>
                <c:ptCount val="22"/>
                <c:pt idx="0">
                  <c:v>39582</c:v>
                </c:pt>
                <c:pt idx="1">
                  <c:v>33780</c:v>
                </c:pt>
                <c:pt idx="2">
                  <c:v>40297</c:v>
                </c:pt>
                <c:pt idx="3">
                  <c:v>42524</c:v>
                </c:pt>
                <c:pt idx="4">
                  <c:v>47230</c:v>
                </c:pt>
                <c:pt idx="5">
                  <c:v>49711</c:v>
                </c:pt>
                <c:pt idx="6">
                  <c:v>53956</c:v>
                </c:pt>
                <c:pt idx="7">
                  <c:v>51508</c:v>
                </c:pt>
                <c:pt idx="8">
                  <c:v>52400</c:v>
                </c:pt>
                <c:pt idx="9">
                  <c:v>52731</c:v>
                </c:pt>
                <c:pt idx="10">
                  <c:v>45091</c:v>
                </c:pt>
                <c:pt idx="11">
                  <c:v>48277</c:v>
                </c:pt>
                <c:pt idx="12">
                  <c:v>43703</c:v>
                </c:pt>
                <c:pt idx="13">
                  <c:v>42065</c:v>
                </c:pt>
                <c:pt idx="14">
                  <c:v>49304</c:v>
                </c:pt>
                <c:pt idx="15">
                  <c:v>47253</c:v>
                </c:pt>
                <c:pt idx="16">
                  <c:v>45734</c:v>
                </c:pt>
                <c:pt idx="17">
                  <c:v>47582</c:v>
                </c:pt>
                <c:pt idx="18">
                  <c:v>50385</c:v>
                </c:pt>
                <c:pt idx="19">
                  <c:v>46107</c:v>
                </c:pt>
                <c:pt idx="20">
                  <c:v>44539</c:v>
                </c:pt>
                <c:pt idx="21">
                  <c:v>49257</c:v>
                </c:pt>
              </c:numCache>
            </c:numRef>
          </c:val>
          <c:extLst>
            <c:ext xmlns:c16="http://schemas.microsoft.com/office/drawing/2014/chart" uri="{C3380CC4-5D6E-409C-BE32-E72D297353CC}">
              <c16:uniqueId val="{00000000-DE06-4611-AC5B-3002A371BBDF}"/>
            </c:ext>
          </c:extLst>
        </c:ser>
        <c:dLbls>
          <c:showLegendKey val="0"/>
          <c:showVal val="0"/>
          <c:showCatName val="0"/>
          <c:showSerName val="0"/>
          <c:showPercent val="0"/>
          <c:showBubbleSize val="0"/>
        </c:dLbls>
        <c:gapWidth val="219"/>
        <c:overlap val="-27"/>
        <c:axId val="485937791"/>
        <c:axId val="326309727"/>
      </c:barChart>
      <c:lineChart>
        <c:grouping val="standard"/>
        <c:varyColors val="0"/>
        <c:ser>
          <c:idx val="1"/>
          <c:order val="1"/>
          <c:tx>
            <c:strRef>
              <c:f>'Chart 1 and 2'!$B$18</c:f>
              <c:strCache>
                <c:ptCount val="1"/>
                <c:pt idx="0">
                  <c:v>95th</c:v>
                </c:pt>
              </c:strCache>
            </c:strRef>
          </c:tx>
          <c:spPr>
            <a:ln w="28575" cap="rnd">
              <a:solidFill>
                <a:schemeClr val="accent2"/>
              </a:solidFill>
              <a:round/>
            </a:ln>
            <a:effectLst/>
          </c:spPr>
          <c:marker>
            <c:symbol val="none"/>
          </c:marker>
          <c:cat>
            <c:numRef>
              <c:f>'Chart 1 and 2'!$C$16:$X$16</c:f>
              <c:numCache>
                <c:formatCode>mmm\-yy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numCache>
            </c:numRef>
          </c:cat>
          <c:val>
            <c:numRef>
              <c:f>'Chart 1 and 2'!$C$18:$X$18</c:f>
              <c:numCache>
                <c:formatCode>[$-F400]h:mm:ss\ AM/PM</c:formatCode>
                <c:ptCount val="22"/>
                <c:pt idx="0">
                  <c:v>3.4722222222222222E-5</c:v>
                </c:pt>
                <c:pt idx="1">
                  <c:v>3.4722222222222222E-5</c:v>
                </c:pt>
                <c:pt idx="2">
                  <c:v>3.4722222222222222E-5</c:v>
                </c:pt>
                <c:pt idx="3">
                  <c:v>3.4722222222222222E-5</c:v>
                </c:pt>
                <c:pt idx="4">
                  <c:v>3.4722222222222222E-5</c:v>
                </c:pt>
                <c:pt idx="5">
                  <c:v>3.4722222222222222E-5</c:v>
                </c:pt>
                <c:pt idx="6">
                  <c:v>2.0833333333333335E-4</c:v>
                </c:pt>
                <c:pt idx="7">
                  <c:v>6.2500000000000001E-4</c:v>
                </c:pt>
                <c:pt idx="8">
                  <c:v>9.1435185185185185E-4</c:v>
                </c:pt>
                <c:pt idx="9">
                  <c:v>1.1458333333333333E-3</c:v>
                </c:pt>
                <c:pt idx="10">
                  <c:v>4.2824074074074075E-4</c:v>
                </c:pt>
                <c:pt idx="11">
                  <c:v>1.1921296296296296E-3</c:v>
                </c:pt>
                <c:pt idx="12">
                  <c:v>6.2500000000000001E-4</c:v>
                </c:pt>
                <c:pt idx="13">
                  <c:v>6.8287037037037025E-4</c:v>
                </c:pt>
                <c:pt idx="14">
                  <c:v>1.0995370370370371E-3</c:v>
                </c:pt>
                <c:pt idx="15">
                  <c:v>9.1435185185185185E-4</c:v>
                </c:pt>
                <c:pt idx="16">
                  <c:v>2.5462962962962961E-4</c:v>
                </c:pt>
                <c:pt idx="17">
                  <c:v>5.7870370370370378E-4</c:v>
                </c:pt>
                <c:pt idx="18">
                  <c:v>6.5972222222222213E-4</c:v>
                </c:pt>
                <c:pt idx="19">
                  <c:v>4.1666666666666669E-4</c:v>
                </c:pt>
                <c:pt idx="20">
                  <c:v>6.018518518518519E-4</c:v>
                </c:pt>
                <c:pt idx="21">
                  <c:v>7.291666666666667E-4</c:v>
                </c:pt>
              </c:numCache>
            </c:numRef>
          </c:val>
          <c:smooth val="0"/>
          <c:extLst>
            <c:ext xmlns:c16="http://schemas.microsoft.com/office/drawing/2014/chart" uri="{C3380CC4-5D6E-409C-BE32-E72D297353CC}">
              <c16:uniqueId val="{00000001-DE06-4611-AC5B-3002A371BBDF}"/>
            </c:ext>
          </c:extLst>
        </c:ser>
        <c:dLbls>
          <c:showLegendKey val="0"/>
          <c:showVal val="0"/>
          <c:showCatName val="0"/>
          <c:showSerName val="0"/>
          <c:showPercent val="0"/>
          <c:showBubbleSize val="0"/>
        </c:dLbls>
        <c:marker val="1"/>
        <c:smooth val="0"/>
        <c:axId val="485944591"/>
        <c:axId val="326299743"/>
      </c:lineChart>
      <c:dateAx>
        <c:axId val="48593779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6309727"/>
        <c:crosses val="autoZero"/>
        <c:auto val="1"/>
        <c:lblOffset val="100"/>
        <c:baseTimeUnit val="months"/>
      </c:dateAx>
      <c:valAx>
        <c:axId val="3263097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5937791"/>
        <c:crosses val="autoZero"/>
        <c:crossBetween val="between"/>
      </c:valAx>
      <c:valAx>
        <c:axId val="326299743"/>
        <c:scaling>
          <c:orientation val="minMax"/>
        </c:scaling>
        <c:delete val="0"/>
        <c:axPos val="r"/>
        <c:numFmt formatCode="[$-F400]h:mm:ss\ AM/PM"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5944591"/>
        <c:crosses val="max"/>
        <c:crossBetween val="between"/>
      </c:valAx>
      <c:dateAx>
        <c:axId val="485944591"/>
        <c:scaling>
          <c:orientation val="minMax"/>
        </c:scaling>
        <c:delete val="1"/>
        <c:axPos val="b"/>
        <c:numFmt formatCode="mmm\-yy" sourceLinked="1"/>
        <c:majorTickMark val="out"/>
        <c:minorTickMark val="none"/>
        <c:tickLblPos val="nextTo"/>
        <c:crossAx val="326299743"/>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'Chart 1 and 2'!$A$6</c:f>
              <c:strCache>
                <c:ptCount val="1"/>
                <c:pt idx="0">
                  <c:v>Calls</c:v>
                </c:pt>
              </c:strCache>
            </c:strRef>
          </c:tx>
          <c:spPr>
            <a:ln w="28575" cap="rnd">
              <a:solidFill>
                <a:schemeClr val="accent1"/>
              </a:solidFill>
              <a:round/>
            </a:ln>
            <a:effectLst/>
          </c:spPr>
          <c:marker>
            <c:symbol val="none"/>
          </c:marker>
          <c:cat>
            <c:numRef>
              <c:f>'Chart 1 and 2'!$B$5:$W$5</c:f>
              <c:numCache>
                <c:formatCode>mmm\-yy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numCache>
            </c:numRef>
          </c:cat>
          <c:val>
            <c:numRef>
              <c:f>'Chart 1 and 2'!$B$6:$W$6</c:f>
              <c:numCache>
                <c:formatCode>General</c:formatCode>
                <c:ptCount val="22"/>
                <c:pt idx="0">
                  <c:v>39582</c:v>
                </c:pt>
                <c:pt idx="1">
                  <c:v>33780</c:v>
                </c:pt>
                <c:pt idx="2">
                  <c:v>40297</c:v>
                </c:pt>
                <c:pt idx="3">
                  <c:v>42524</c:v>
                </c:pt>
                <c:pt idx="4">
                  <c:v>47230</c:v>
                </c:pt>
                <c:pt idx="5">
                  <c:v>49711</c:v>
                </c:pt>
                <c:pt idx="6">
                  <c:v>53956</c:v>
                </c:pt>
                <c:pt idx="7">
                  <c:v>51508</c:v>
                </c:pt>
                <c:pt idx="8">
                  <c:v>52400</c:v>
                </c:pt>
                <c:pt idx="9">
                  <c:v>52731</c:v>
                </c:pt>
                <c:pt idx="10">
                  <c:v>45091</c:v>
                </c:pt>
                <c:pt idx="11">
                  <c:v>48277</c:v>
                </c:pt>
                <c:pt idx="12">
                  <c:v>43703</c:v>
                </c:pt>
                <c:pt idx="13">
                  <c:v>42065</c:v>
                </c:pt>
                <c:pt idx="14">
                  <c:v>49304</c:v>
                </c:pt>
                <c:pt idx="15">
                  <c:v>47253</c:v>
                </c:pt>
                <c:pt idx="16">
                  <c:v>45734</c:v>
                </c:pt>
                <c:pt idx="17">
                  <c:v>47582</c:v>
                </c:pt>
                <c:pt idx="18">
                  <c:v>50385</c:v>
                </c:pt>
                <c:pt idx="19">
                  <c:v>46107</c:v>
                </c:pt>
                <c:pt idx="20">
                  <c:v>44539</c:v>
                </c:pt>
                <c:pt idx="21">
                  <c:v>49257</c:v>
                </c:pt>
              </c:numCache>
            </c:numRef>
          </c:val>
          <c:smooth val="0"/>
          <c:extLst>
            <c:ext xmlns:c16="http://schemas.microsoft.com/office/drawing/2014/chart" uri="{C3380CC4-5D6E-409C-BE32-E72D297353CC}">
              <c16:uniqueId val="{00000000-AEA0-42FD-9A5D-1A59A8BC7523}"/>
            </c:ext>
          </c:extLst>
        </c:ser>
        <c:ser>
          <c:idx val="1"/>
          <c:order val="1"/>
          <c:tx>
            <c:strRef>
              <c:f>'Chart 1 and 2'!$A$7</c:f>
              <c:strCache>
                <c:ptCount val="1"/>
                <c:pt idx="0">
                  <c:v>Incidents</c:v>
                </c:pt>
              </c:strCache>
            </c:strRef>
          </c:tx>
          <c:spPr>
            <a:ln w="28575" cap="rnd">
              <a:solidFill>
                <a:schemeClr val="accent2"/>
              </a:solidFill>
              <a:round/>
            </a:ln>
            <a:effectLst/>
          </c:spPr>
          <c:marker>
            <c:symbol val="none"/>
          </c:marker>
          <c:cat>
            <c:numRef>
              <c:f>'Chart 1 and 2'!$B$5:$W$5</c:f>
              <c:numCache>
                <c:formatCode>mmm\-yy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numCache>
            </c:numRef>
          </c:cat>
          <c:val>
            <c:numRef>
              <c:f>'Chart 1 and 2'!$B$7:$W$7</c:f>
              <c:numCache>
                <c:formatCode>General</c:formatCode>
                <c:ptCount val="22"/>
                <c:pt idx="0">
                  <c:v>36317</c:v>
                </c:pt>
                <c:pt idx="1">
                  <c:v>32278</c:v>
                </c:pt>
                <c:pt idx="2">
                  <c:v>37582</c:v>
                </c:pt>
                <c:pt idx="3">
                  <c:v>38590</c:v>
                </c:pt>
                <c:pt idx="4">
                  <c:v>41566</c:v>
                </c:pt>
                <c:pt idx="5">
                  <c:v>41570</c:v>
                </c:pt>
                <c:pt idx="6">
                  <c:v>43983</c:v>
                </c:pt>
                <c:pt idx="7">
                  <c:v>41704</c:v>
                </c:pt>
                <c:pt idx="8">
                  <c:v>42726</c:v>
                </c:pt>
                <c:pt idx="9">
                  <c:v>43574</c:v>
                </c:pt>
                <c:pt idx="10">
                  <c:v>38660</c:v>
                </c:pt>
                <c:pt idx="11">
                  <c:v>39849</c:v>
                </c:pt>
                <c:pt idx="12">
                  <c:v>37199</c:v>
                </c:pt>
                <c:pt idx="13">
                  <c:v>34700</c:v>
                </c:pt>
                <c:pt idx="14">
                  <c:v>39177</c:v>
                </c:pt>
                <c:pt idx="15">
                  <c:v>37975</c:v>
                </c:pt>
                <c:pt idx="16">
                  <c:v>37508</c:v>
                </c:pt>
                <c:pt idx="17">
                  <c:v>37609</c:v>
                </c:pt>
                <c:pt idx="18">
                  <c:v>39474</c:v>
                </c:pt>
                <c:pt idx="19">
                  <c:v>36547</c:v>
                </c:pt>
                <c:pt idx="20">
                  <c:v>34949</c:v>
                </c:pt>
                <c:pt idx="21">
                  <c:v>37765</c:v>
                </c:pt>
              </c:numCache>
            </c:numRef>
          </c:val>
          <c:smooth val="0"/>
          <c:extLst>
            <c:ext xmlns:c16="http://schemas.microsoft.com/office/drawing/2014/chart" uri="{C3380CC4-5D6E-409C-BE32-E72D297353CC}">
              <c16:uniqueId val="{00000001-AEA0-42FD-9A5D-1A59A8BC7523}"/>
            </c:ext>
          </c:extLst>
        </c:ser>
        <c:dLbls>
          <c:showLegendKey val="0"/>
          <c:showVal val="0"/>
          <c:showCatName val="0"/>
          <c:showSerName val="0"/>
          <c:showPercent val="0"/>
          <c:showBubbleSize val="0"/>
        </c:dLbls>
        <c:smooth val="0"/>
        <c:axId val="323744895"/>
        <c:axId val="326294335"/>
      </c:lineChart>
      <c:dateAx>
        <c:axId val="32374489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6294335"/>
        <c:crosses val="autoZero"/>
        <c:auto val="1"/>
        <c:lblOffset val="100"/>
        <c:baseTimeUnit val="months"/>
      </c:dateAx>
      <c:valAx>
        <c:axId val="3262943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37448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 3'!$B$3</c:f>
              <c:strCache>
                <c:ptCount val="1"/>
                <c:pt idx="0">
                  <c:v>Hear and Treat</c:v>
                </c:pt>
              </c:strCache>
            </c:strRef>
          </c:tx>
          <c:spPr>
            <a:solidFill>
              <a:schemeClr val="accent1"/>
            </a:solidFill>
            <a:ln>
              <a:noFill/>
            </a:ln>
            <a:effectLst/>
          </c:spPr>
          <c:invertIfNegative val="0"/>
          <c:cat>
            <c:numRef>
              <c:f>'Chart 3'!$A$4:$A$25</c:f>
              <c:numCache>
                <c:formatCode>mmm\-yyyy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numCache>
            </c:numRef>
          </c:cat>
          <c:val>
            <c:numRef>
              <c:f>'Chart 3'!$B$4:$B$25</c:f>
              <c:numCache>
                <c:formatCode>General</c:formatCode>
                <c:ptCount val="22"/>
                <c:pt idx="0">
                  <c:v>3624</c:v>
                </c:pt>
                <c:pt idx="1">
                  <c:v>2972</c:v>
                </c:pt>
                <c:pt idx="2">
                  <c:v>3481</c:v>
                </c:pt>
                <c:pt idx="3">
                  <c:v>3793</c:v>
                </c:pt>
                <c:pt idx="4">
                  <c:v>3967</c:v>
                </c:pt>
                <c:pt idx="5">
                  <c:v>4359</c:v>
                </c:pt>
                <c:pt idx="6">
                  <c:v>4567</c:v>
                </c:pt>
                <c:pt idx="7">
                  <c:v>4319</c:v>
                </c:pt>
                <c:pt idx="8">
                  <c:v>3983</c:v>
                </c:pt>
                <c:pt idx="9">
                  <c:v>4203</c:v>
                </c:pt>
                <c:pt idx="10">
                  <c:v>3859</c:v>
                </c:pt>
                <c:pt idx="11">
                  <c:v>4368</c:v>
                </c:pt>
                <c:pt idx="12">
                  <c:v>4091</c:v>
                </c:pt>
                <c:pt idx="13">
                  <c:v>3707</c:v>
                </c:pt>
                <c:pt idx="14">
                  <c:v>4601</c:v>
                </c:pt>
                <c:pt idx="15">
                  <c:v>4467</c:v>
                </c:pt>
                <c:pt idx="16" formatCode="#,##0">
                  <c:v>4553</c:v>
                </c:pt>
                <c:pt idx="17">
                  <c:v>4432</c:v>
                </c:pt>
                <c:pt idx="18">
                  <c:v>4581</c:v>
                </c:pt>
                <c:pt idx="19">
                  <c:v>4305</c:v>
                </c:pt>
                <c:pt idx="20">
                  <c:v>4270</c:v>
                </c:pt>
                <c:pt idx="21">
                  <c:v>4872</c:v>
                </c:pt>
              </c:numCache>
            </c:numRef>
          </c:val>
          <c:extLst>
            <c:ext xmlns:c16="http://schemas.microsoft.com/office/drawing/2014/chart" uri="{C3380CC4-5D6E-409C-BE32-E72D297353CC}">
              <c16:uniqueId val="{00000000-4DA7-40F6-B13F-2A4A428E8ADF}"/>
            </c:ext>
          </c:extLst>
        </c:ser>
        <c:dLbls>
          <c:showLegendKey val="0"/>
          <c:showVal val="0"/>
          <c:showCatName val="0"/>
          <c:showSerName val="0"/>
          <c:showPercent val="0"/>
          <c:showBubbleSize val="0"/>
        </c:dLbls>
        <c:gapWidth val="150"/>
        <c:axId val="244967999"/>
        <c:axId val="183565343"/>
      </c:barChart>
      <c:lineChart>
        <c:grouping val="standard"/>
        <c:varyColors val="0"/>
        <c:ser>
          <c:idx val="1"/>
          <c:order val="1"/>
          <c:tx>
            <c:strRef>
              <c:f>'Chart 3'!$C$3</c:f>
              <c:strCache>
                <c:ptCount val="1"/>
                <c:pt idx="0">
                  <c:v>Hear and Treat Rate</c:v>
                </c:pt>
              </c:strCache>
            </c:strRef>
          </c:tx>
          <c:spPr>
            <a:ln w="28575" cap="rnd">
              <a:solidFill>
                <a:schemeClr val="accent2"/>
              </a:solidFill>
              <a:round/>
            </a:ln>
            <a:effectLst/>
          </c:spPr>
          <c:marker>
            <c:symbol val="none"/>
          </c:marker>
          <c:cat>
            <c:numRef>
              <c:f>'Chart 3'!$A$4:$A$25</c:f>
              <c:numCache>
                <c:formatCode>mmm\-yyyy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numCache>
            </c:numRef>
          </c:cat>
          <c:val>
            <c:numRef>
              <c:f>'Chart 3'!$C$4:$C$25</c:f>
              <c:numCache>
                <c:formatCode>0.0%</c:formatCode>
                <c:ptCount val="22"/>
                <c:pt idx="0">
                  <c:v>9.6191357881072775E-2</c:v>
                </c:pt>
                <c:pt idx="1">
                  <c:v>9.0259173743328494E-2</c:v>
                </c:pt>
                <c:pt idx="2">
                  <c:v>8.9100138944829252E-2</c:v>
                </c:pt>
                <c:pt idx="3">
                  <c:v>9.698985166337161E-2</c:v>
                </c:pt>
                <c:pt idx="4">
                  <c:v>9.3563163747927211E-2</c:v>
                </c:pt>
                <c:pt idx="5">
                  <c:v>0.10258871429369751</c:v>
                </c:pt>
                <c:pt idx="6">
                  <c:v>0.10356022502401471</c:v>
                </c:pt>
                <c:pt idx="7">
                  <c:v>0.10322086581114874</c:v>
                </c:pt>
                <c:pt idx="8">
                  <c:v>9.3948778571076391E-2</c:v>
                </c:pt>
                <c:pt idx="9">
                  <c:v>9.6501396858565708E-2</c:v>
                </c:pt>
                <c:pt idx="10">
                  <c:v>9.9783522908248518E-2</c:v>
                </c:pt>
                <c:pt idx="11">
                  <c:v>0.10759696519040049</c:v>
                </c:pt>
                <c:pt idx="12">
                  <c:v>0.11160550663820568</c:v>
                </c:pt>
                <c:pt idx="13">
                  <c:v>0.10760517634366597</c:v>
                </c:pt>
                <c:pt idx="14">
                  <c:v>0.11606167277487035</c:v>
                </c:pt>
                <c:pt idx="15">
                  <c:v>0.11698177089092684</c:v>
                </c:pt>
                <c:pt idx="16">
                  <c:v>0.12086406410575805</c:v>
                </c:pt>
                <c:pt idx="17">
                  <c:v>0.1183286610599386</c:v>
                </c:pt>
                <c:pt idx="18">
                  <c:v>0.11700000000000001</c:v>
                </c:pt>
                <c:pt idx="19">
                  <c:v>0.11799999999999999</c:v>
                </c:pt>
                <c:pt idx="20" formatCode="0.00%">
                  <c:v>0.123</c:v>
                </c:pt>
                <c:pt idx="21" formatCode="0%">
                  <c:v>0.13</c:v>
                </c:pt>
              </c:numCache>
            </c:numRef>
          </c:val>
          <c:smooth val="0"/>
          <c:extLst>
            <c:ext xmlns:c16="http://schemas.microsoft.com/office/drawing/2014/chart" uri="{C3380CC4-5D6E-409C-BE32-E72D297353CC}">
              <c16:uniqueId val="{00000001-4DA7-40F6-B13F-2A4A428E8ADF}"/>
            </c:ext>
          </c:extLst>
        </c:ser>
        <c:dLbls>
          <c:showLegendKey val="0"/>
          <c:showVal val="0"/>
          <c:showCatName val="0"/>
          <c:showSerName val="0"/>
          <c:showPercent val="0"/>
          <c:showBubbleSize val="0"/>
        </c:dLbls>
        <c:marker val="1"/>
        <c:smooth val="0"/>
        <c:axId val="29496351"/>
        <c:axId val="77484751"/>
      </c:lineChart>
      <c:dateAx>
        <c:axId val="244967999"/>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3565343"/>
        <c:crosses val="autoZero"/>
        <c:auto val="1"/>
        <c:lblOffset val="100"/>
        <c:baseTimeUnit val="months"/>
      </c:dateAx>
      <c:valAx>
        <c:axId val="1835653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4967999"/>
        <c:crosses val="autoZero"/>
        <c:crossBetween val="between"/>
      </c:valAx>
      <c:valAx>
        <c:axId val="77484751"/>
        <c:scaling>
          <c:orientation val="minMax"/>
        </c:scaling>
        <c:delete val="0"/>
        <c:axPos val="r"/>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496351"/>
        <c:crosses val="max"/>
        <c:crossBetween val="between"/>
      </c:valAx>
      <c:dateAx>
        <c:axId val="29496351"/>
        <c:scaling>
          <c:orientation val="minMax"/>
        </c:scaling>
        <c:delete val="1"/>
        <c:axPos val="b"/>
        <c:numFmt formatCode="mmm\-yyyy" sourceLinked="1"/>
        <c:majorTickMark val="out"/>
        <c:minorTickMark val="none"/>
        <c:tickLblPos val="nextTo"/>
        <c:crossAx val="77484751"/>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'Chart 4'!$H$11</c:f>
              <c:strCache>
                <c:ptCount val="1"/>
                <c:pt idx="0">
                  <c:v>RED</c:v>
                </c:pt>
              </c:strCache>
            </c:strRef>
          </c:tx>
          <c:spPr>
            <a:solidFill>
              <a:srgbClr val="FF0000"/>
            </a:solidFill>
            <a:ln>
              <a:solidFill>
                <a:srgbClr val="FF0000"/>
              </a:solidFill>
            </a:ln>
            <a:effectLst/>
          </c:spPr>
          <c:cat>
            <c:strRef>
              <c:f>'Chart 4'!$G$12:$G$33</c:f>
              <c:strCache>
                <c:ptCount val="22"/>
                <c:pt idx="0">
                  <c:v>Jan 21</c:v>
                </c:pt>
                <c:pt idx="1">
                  <c:v>Feb 21</c:v>
                </c:pt>
                <c:pt idx="2">
                  <c:v>Mar 21</c:v>
                </c:pt>
                <c:pt idx="3">
                  <c:v>Apr 21</c:v>
                </c:pt>
                <c:pt idx="4">
                  <c:v>May 21</c:v>
                </c:pt>
                <c:pt idx="5">
                  <c:v>Jun 21</c:v>
                </c:pt>
                <c:pt idx="6">
                  <c:v>Jul 21</c:v>
                </c:pt>
                <c:pt idx="7">
                  <c:v>Aug 21</c:v>
                </c:pt>
                <c:pt idx="8">
                  <c:v>Sep 21</c:v>
                </c:pt>
                <c:pt idx="9">
                  <c:v>Oct 21</c:v>
                </c:pt>
                <c:pt idx="10">
                  <c:v>Nov 21</c:v>
                </c:pt>
                <c:pt idx="11">
                  <c:v>Dec 21</c:v>
                </c:pt>
                <c:pt idx="12">
                  <c:v>Jan-22</c:v>
                </c:pt>
                <c:pt idx="13">
                  <c:v>Feb-22</c:v>
                </c:pt>
                <c:pt idx="14">
                  <c:v>Mar-22</c:v>
                </c:pt>
                <c:pt idx="15">
                  <c:v>Apr-22</c:v>
                </c:pt>
                <c:pt idx="16">
                  <c:v>May-22</c:v>
                </c:pt>
                <c:pt idx="17">
                  <c:v>Jun-22</c:v>
                </c:pt>
                <c:pt idx="18">
                  <c:v>Jul-22</c:v>
                </c:pt>
                <c:pt idx="19">
                  <c:v>Aug-22</c:v>
                </c:pt>
                <c:pt idx="20">
                  <c:v>Sep-22</c:v>
                </c:pt>
                <c:pt idx="21">
                  <c:v>Oct-22</c:v>
                </c:pt>
              </c:strCache>
            </c:strRef>
          </c:cat>
          <c:val>
            <c:numRef>
              <c:f>'Chart 4'!$H$12:$H$33</c:f>
              <c:numCache>
                <c:formatCode>General</c:formatCode>
                <c:ptCount val="22"/>
                <c:pt idx="0">
                  <c:v>2450</c:v>
                </c:pt>
                <c:pt idx="1">
                  <c:v>2001</c:v>
                </c:pt>
                <c:pt idx="2">
                  <c:v>2450</c:v>
                </c:pt>
                <c:pt idx="3">
                  <c:v>2641</c:v>
                </c:pt>
                <c:pt idx="4">
                  <c:v>3048</c:v>
                </c:pt>
                <c:pt idx="5">
                  <c:v>3261</c:v>
                </c:pt>
                <c:pt idx="6">
                  <c:v>3557</c:v>
                </c:pt>
                <c:pt idx="7">
                  <c:v>3339</c:v>
                </c:pt>
                <c:pt idx="8">
                  <c:v>3872</c:v>
                </c:pt>
                <c:pt idx="9">
                  <c:v>4056</c:v>
                </c:pt>
                <c:pt idx="10">
                  <c:v>3817</c:v>
                </c:pt>
                <c:pt idx="11">
                  <c:v>3885</c:v>
                </c:pt>
                <c:pt idx="12">
                  <c:v>3344</c:v>
                </c:pt>
                <c:pt idx="13">
                  <c:v>2900</c:v>
                </c:pt>
                <c:pt idx="14">
                  <c:v>3547</c:v>
                </c:pt>
                <c:pt idx="15">
                  <c:v>3559</c:v>
                </c:pt>
                <c:pt idx="16">
                  <c:v>3558</c:v>
                </c:pt>
                <c:pt idx="17">
                  <c:v>3681</c:v>
                </c:pt>
                <c:pt idx="18">
                  <c:v>4068</c:v>
                </c:pt>
                <c:pt idx="19">
                  <c:v>3437</c:v>
                </c:pt>
                <c:pt idx="20">
                  <c:v>3506</c:v>
                </c:pt>
                <c:pt idx="21">
                  <c:v>4477</c:v>
                </c:pt>
              </c:numCache>
            </c:numRef>
          </c:val>
          <c:extLst>
            <c:ext xmlns:c16="http://schemas.microsoft.com/office/drawing/2014/chart" uri="{C3380CC4-5D6E-409C-BE32-E72D297353CC}">
              <c16:uniqueId val="{00000000-11C7-4462-9205-74D2E12AD163}"/>
            </c:ext>
          </c:extLst>
        </c:ser>
        <c:ser>
          <c:idx val="1"/>
          <c:order val="1"/>
          <c:tx>
            <c:strRef>
              <c:f>'Chart 4'!$I$11</c:f>
              <c:strCache>
                <c:ptCount val="1"/>
                <c:pt idx="0">
                  <c:v>AMBER</c:v>
                </c:pt>
              </c:strCache>
            </c:strRef>
          </c:tx>
          <c:spPr>
            <a:solidFill>
              <a:srgbClr val="FFC000"/>
            </a:solidFill>
            <a:ln>
              <a:noFill/>
            </a:ln>
            <a:effectLst/>
          </c:spPr>
          <c:cat>
            <c:strRef>
              <c:f>'Chart 4'!$G$12:$G$33</c:f>
              <c:strCache>
                <c:ptCount val="22"/>
                <c:pt idx="0">
                  <c:v>Jan 21</c:v>
                </c:pt>
                <c:pt idx="1">
                  <c:v>Feb 21</c:v>
                </c:pt>
                <c:pt idx="2">
                  <c:v>Mar 21</c:v>
                </c:pt>
                <c:pt idx="3">
                  <c:v>Apr 21</c:v>
                </c:pt>
                <c:pt idx="4">
                  <c:v>May 21</c:v>
                </c:pt>
                <c:pt idx="5">
                  <c:v>Jun 21</c:v>
                </c:pt>
                <c:pt idx="6">
                  <c:v>Jul 21</c:v>
                </c:pt>
                <c:pt idx="7">
                  <c:v>Aug 21</c:v>
                </c:pt>
                <c:pt idx="8">
                  <c:v>Sep 21</c:v>
                </c:pt>
                <c:pt idx="9">
                  <c:v>Oct 21</c:v>
                </c:pt>
                <c:pt idx="10">
                  <c:v>Nov 21</c:v>
                </c:pt>
                <c:pt idx="11">
                  <c:v>Dec 21</c:v>
                </c:pt>
                <c:pt idx="12">
                  <c:v>Jan-22</c:v>
                </c:pt>
                <c:pt idx="13">
                  <c:v>Feb-22</c:v>
                </c:pt>
                <c:pt idx="14">
                  <c:v>Mar-22</c:v>
                </c:pt>
                <c:pt idx="15">
                  <c:v>Apr-22</c:v>
                </c:pt>
                <c:pt idx="16">
                  <c:v>May-22</c:v>
                </c:pt>
                <c:pt idx="17">
                  <c:v>Jun-22</c:v>
                </c:pt>
                <c:pt idx="18">
                  <c:v>Jul-22</c:v>
                </c:pt>
                <c:pt idx="19">
                  <c:v>Aug-22</c:v>
                </c:pt>
                <c:pt idx="20">
                  <c:v>Sep-22</c:v>
                </c:pt>
                <c:pt idx="21">
                  <c:v>Oct-22</c:v>
                </c:pt>
              </c:strCache>
            </c:strRef>
          </c:cat>
          <c:val>
            <c:numRef>
              <c:f>'Chart 4'!$I$12:$I$33</c:f>
              <c:numCache>
                <c:formatCode>General</c:formatCode>
                <c:ptCount val="22"/>
                <c:pt idx="0">
                  <c:v>20520</c:v>
                </c:pt>
                <c:pt idx="1">
                  <c:v>19610</c:v>
                </c:pt>
                <c:pt idx="2">
                  <c:v>22235</c:v>
                </c:pt>
                <c:pt idx="3">
                  <c:v>21841</c:v>
                </c:pt>
                <c:pt idx="4">
                  <c:v>22827</c:v>
                </c:pt>
                <c:pt idx="5">
                  <c:v>21076</c:v>
                </c:pt>
                <c:pt idx="6">
                  <c:v>20094</c:v>
                </c:pt>
                <c:pt idx="7">
                  <c:v>19227</c:v>
                </c:pt>
                <c:pt idx="8">
                  <c:v>16500</c:v>
                </c:pt>
                <c:pt idx="9">
                  <c:v>16708</c:v>
                </c:pt>
                <c:pt idx="10">
                  <c:v>17811</c:v>
                </c:pt>
                <c:pt idx="11">
                  <c:v>17318</c:v>
                </c:pt>
                <c:pt idx="12">
                  <c:v>17341</c:v>
                </c:pt>
                <c:pt idx="13">
                  <c:v>16050</c:v>
                </c:pt>
                <c:pt idx="14">
                  <c:v>16405</c:v>
                </c:pt>
                <c:pt idx="15">
                  <c:v>15141</c:v>
                </c:pt>
                <c:pt idx="16">
                  <c:v>19620</c:v>
                </c:pt>
                <c:pt idx="17">
                  <c:v>15398</c:v>
                </c:pt>
                <c:pt idx="18">
                  <c:v>15407</c:v>
                </c:pt>
                <c:pt idx="19">
                  <c:v>15827</c:v>
                </c:pt>
                <c:pt idx="20">
                  <c:v>14625</c:v>
                </c:pt>
                <c:pt idx="21">
                  <c:v>14724</c:v>
                </c:pt>
              </c:numCache>
            </c:numRef>
          </c:val>
          <c:extLst>
            <c:ext xmlns:c16="http://schemas.microsoft.com/office/drawing/2014/chart" uri="{C3380CC4-5D6E-409C-BE32-E72D297353CC}">
              <c16:uniqueId val="{00000001-11C7-4462-9205-74D2E12AD163}"/>
            </c:ext>
          </c:extLst>
        </c:ser>
        <c:ser>
          <c:idx val="2"/>
          <c:order val="2"/>
          <c:tx>
            <c:strRef>
              <c:f>'Chart 4'!$J$11</c:f>
              <c:strCache>
                <c:ptCount val="1"/>
                <c:pt idx="0">
                  <c:v>GREEN</c:v>
                </c:pt>
              </c:strCache>
            </c:strRef>
          </c:tx>
          <c:spPr>
            <a:solidFill>
              <a:schemeClr val="accent3"/>
            </a:solidFill>
            <a:ln>
              <a:noFill/>
            </a:ln>
            <a:effectLst/>
          </c:spPr>
          <c:cat>
            <c:strRef>
              <c:f>'Chart 4'!$G$12:$G$33</c:f>
              <c:strCache>
                <c:ptCount val="22"/>
                <c:pt idx="0">
                  <c:v>Jan 21</c:v>
                </c:pt>
                <c:pt idx="1">
                  <c:v>Feb 21</c:v>
                </c:pt>
                <c:pt idx="2">
                  <c:v>Mar 21</c:v>
                </c:pt>
                <c:pt idx="3">
                  <c:v>Apr 21</c:v>
                </c:pt>
                <c:pt idx="4">
                  <c:v>May 21</c:v>
                </c:pt>
                <c:pt idx="5">
                  <c:v>Jun 21</c:v>
                </c:pt>
                <c:pt idx="6">
                  <c:v>Jul 21</c:v>
                </c:pt>
                <c:pt idx="7">
                  <c:v>Aug 21</c:v>
                </c:pt>
                <c:pt idx="8">
                  <c:v>Sep 21</c:v>
                </c:pt>
                <c:pt idx="9">
                  <c:v>Oct 21</c:v>
                </c:pt>
                <c:pt idx="10">
                  <c:v>Nov 21</c:v>
                </c:pt>
                <c:pt idx="11">
                  <c:v>Dec 21</c:v>
                </c:pt>
                <c:pt idx="12">
                  <c:v>Jan-22</c:v>
                </c:pt>
                <c:pt idx="13">
                  <c:v>Feb-22</c:v>
                </c:pt>
                <c:pt idx="14">
                  <c:v>Mar-22</c:v>
                </c:pt>
                <c:pt idx="15">
                  <c:v>Apr-22</c:v>
                </c:pt>
                <c:pt idx="16">
                  <c:v>May-22</c:v>
                </c:pt>
                <c:pt idx="17">
                  <c:v>Jun-22</c:v>
                </c:pt>
                <c:pt idx="18">
                  <c:v>Jul-22</c:v>
                </c:pt>
                <c:pt idx="19">
                  <c:v>Aug-22</c:v>
                </c:pt>
                <c:pt idx="20">
                  <c:v>Sep-22</c:v>
                </c:pt>
                <c:pt idx="21">
                  <c:v>Oct-22</c:v>
                </c:pt>
              </c:strCache>
            </c:strRef>
          </c:cat>
          <c:val>
            <c:numRef>
              <c:f>'Chart 4'!$J$12:$J$33</c:f>
              <c:numCache>
                <c:formatCode>General</c:formatCode>
                <c:ptCount val="22"/>
                <c:pt idx="0">
                  <c:v>2644</c:v>
                </c:pt>
                <c:pt idx="1">
                  <c:v>2040</c:v>
                </c:pt>
                <c:pt idx="2">
                  <c:v>2315</c:v>
                </c:pt>
                <c:pt idx="3">
                  <c:v>2409</c:v>
                </c:pt>
                <c:pt idx="4">
                  <c:v>2101</c:v>
                </c:pt>
                <c:pt idx="5">
                  <c:v>1926</c:v>
                </c:pt>
                <c:pt idx="6">
                  <c:v>1776</c:v>
                </c:pt>
                <c:pt idx="7">
                  <c:v>1592</c:v>
                </c:pt>
                <c:pt idx="8">
                  <c:v>1438</c:v>
                </c:pt>
                <c:pt idx="9">
                  <c:v>1519</c:v>
                </c:pt>
                <c:pt idx="10">
                  <c:v>1785</c:v>
                </c:pt>
                <c:pt idx="11">
                  <c:v>1667</c:v>
                </c:pt>
                <c:pt idx="12">
                  <c:v>1935</c:v>
                </c:pt>
                <c:pt idx="13">
                  <c:v>1629</c:v>
                </c:pt>
                <c:pt idx="14">
                  <c:v>1586</c:v>
                </c:pt>
                <c:pt idx="15">
                  <c:v>1628</c:v>
                </c:pt>
                <c:pt idx="16">
                  <c:v>1767</c:v>
                </c:pt>
                <c:pt idx="17">
                  <c:v>1678</c:v>
                </c:pt>
                <c:pt idx="18">
                  <c:v>1595</c:v>
                </c:pt>
                <c:pt idx="19">
                  <c:v>1579</c:v>
                </c:pt>
                <c:pt idx="20">
                  <c:v>1361</c:v>
                </c:pt>
                <c:pt idx="21">
                  <c:v>1186</c:v>
                </c:pt>
              </c:numCache>
            </c:numRef>
          </c:val>
          <c:extLst>
            <c:ext xmlns:c16="http://schemas.microsoft.com/office/drawing/2014/chart" uri="{C3380CC4-5D6E-409C-BE32-E72D297353CC}">
              <c16:uniqueId val="{00000002-11C7-4462-9205-74D2E12AD163}"/>
            </c:ext>
          </c:extLst>
        </c:ser>
        <c:dLbls>
          <c:showLegendKey val="0"/>
          <c:showVal val="0"/>
          <c:showCatName val="0"/>
          <c:showSerName val="0"/>
          <c:showPercent val="0"/>
          <c:showBubbleSize val="0"/>
        </c:dLbls>
        <c:axId val="887876783"/>
        <c:axId val="821053343"/>
      </c:areaChart>
      <c:catAx>
        <c:axId val="887876783"/>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1053343"/>
        <c:crosses val="autoZero"/>
        <c:auto val="1"/>
        <c:lblAlgn val="ctr"/>
        <c:lblOffset val="100"/>
        <c:noMultiLvlLbl val="0"/>
      </c:catAx>
      <c:valAx>
        <c:axId val="8210533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87876783"/>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barChart>
        <c:barDir val="col"/>
        <c:grouping val="clustered"/>
        <c:varyColors val="0"/>
        <c:ser>
          <c:idx val="0"/>
          <c:order val="0"/>
          <c:tx>
            <c:strRef>
              <c:f>'Chart 5'!$B$2</c:f>
              <c:strCache>
                <c:ptCount val="1"/>
                <c:pt idx="0">
                  <c:v>Performance</c:v>
                </c:pt>
              </c:strCache>
            </c:strRef>
          </c:tx>
          <c:spPr>
            <a:solidFill>
              <a:schemeClr val="accent2">
                <a:tint val="58000"/>
              </a:schemeClr>
            </a:solidFill>
            <a:ln>
              <a:noFill/>
            </a:ln>
            <a:effectLst/>
          </c:spPr>
          <c:invertIfNegative val="0"/>
          <c:cat>
            <c:numRef>
              <c:f>'Chart 5'!$A$3:$A$24</c:f>
              <c:numCache>
                <c:formatCode>mmm\-yyyy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numCache>
            </c:numRef>
          </c:cat>
          <c:val>
            <c:numRef>
              <c:f>'Chart 5'!$B$3:$B$24</c:f>
              <c:numCache>
                <c:formatCode>0.0%</c:formatCode>
                <c:ptCount val="22"/>
                <c:pt idx="0">
                  <c:v>0.59583163056804245</c:v>
                </c:pt>
                <c:pt idx="1">
                  <c:v>0.64446670005007511</c:v>
                </c:pt>
                <c:pt idx="2">
                  <c:v>0.62453987730061344</c:v>
                </c:pt>
                <c:pt idx="3">
                  <c:v>0.61001517450682852</c:v>
                </c:pt>
                <c:pt idx="4">
                  <c:v>0.60552268244575935</c:v>
                </c:pt>
                <c:pt idx="5">
                  <c:v>0.60595823095823098</c:v>
                </c:pt>
                <c:pt idx="6">
                  <c:v>0.57770270270270274</c:v>
                </c:pt>
                <c:pt idx="7">
                  <c:v>0.57618476304739052</c:v>
                </c:pt>
                <c:pt idx="8">
                  <c:v>0.52600000000000002</c:v>
                </c:pt>
                <c:pt idx="9">
                  <c:v>0.48499999999999999</c:v>
                </c:pt>
                <c:pt idx="10">
                  <c:v>0.51500000000000001</c:v>
                </c:pt>
                <c:pt idx="11">
                  <c:v>0.51100000000000001</c:v>
                </c:pt>
                <c:pt idx="12">
                  <c:v>0.52511961722488043</c:v>
                </c:pt>
                <c:pt idx="13">
                  <c:v>0.55000000000000004</c:v>
                </c:pt>
                <c:pt idx="14">
                  <c:v>0.51113617141246126</c:v>
                </c:pt>
                <c:pt idx="15">
                  <c:v>0.51166057881427363</c:v>
                </c:pt>
                <c:pt idx="16" formatCode="0.00%">
                  <c:v>0.54500000000000004</c:v>
                </c:pt>
                <c:pt idx="17" formatCode="0.00%">
                  <c:v>0.50800000000000001</c:v>
                </c:pt>
                <c:pt idx="18">
                  <c:v>0.52</c:v>
                </c:pt>
                <c:pt idx="19">
                  <c:v>0.50700000000000001</c:v>
                </c:pt>
                <c:pt idx="20">
                  <c:v>0.5</c:v>
                </c:pt>
                <c:pt idx="21">
                  <c:v>0.48</c:v>
                </c:pt>
              </c:numCache>
            </c:numRef>
          </c:val>
          <c:extLst>
            <c:ext xmlns:c16="http://schemas.microsoft.com/office/drawing/2014/chart" uri="{C3380CC4-5D6E-409C-BE32-E72D297353CC}">
              <c16:uniqueId val="{00000000-91ED-4DEE-89D3-5C202B9EDF9D}"/>
            </c:ext>
          </c:extLst>
        </c:ser>
        <c:dLbls>
          <c:showLegendKey val="0"/>
          <c:showVal val="0"/>
          <c:showCatName val="0"/>
          <c:showSerName val="0"/>
          <c:showPercent val="0"/>
          <c:showBubbleSize val="0"/>
        </c:dLbls>
        <c:gapWidth val="219"/>
        <c:axId val="186547151"/>
        <c:axId val="252741663"/>
      </c:barChart>
      <c:lineChart>
        <c:grouping val="standard"/>
        <c:varyColors val="0"/>
        <c:ser>
          <c:idx val="1"/>
          <c:order val="1"/>
          <c:tx>
            <c:strRef>
              <c:f>'Chart 5'!$C$2</c:f>
              <c:strCache>
                <c:ptCount val="1"/>
                <c:pt idx="0">
                  <c:v>Median</c:v>
                </c:pt>
              </c:strCache>
            </c:strRef>
          </c:tx>
          <c:spPr>
            <a:ln w="28575" cap="rnd">
              <a:solidFill>
                <a:schemeClr val="accent2">
                  <a:tint val="86000"/>
                </a:schemeClr>
              </a:solidFill>
              <a:round/>
            </a:ln>
            <a:effectLst/>
          </c:spPr>
          <c:marker>
            <c:symbol val="none"/>
          </c:marker>
          <c:cat>
            <c:numRef>
              <c:f>'Chart 5'!$A$3:$A$24</c:f>
              <c:numCache>
                <c:formatCode>mmm\-yyyy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numCache>
            </c:numRef>
          </c:cat>
          <c:val>
            <c:numRef>
              <c:f>'Chart 5'!$C$3:$C$24</c:f>
              <c:numCache>
                <c:formatCode>[$-F400]h:mm:ss\ AM/PM</c:formatCode>
                <c:ptCount val="22"/>
                <c:pt idx="0">
                  <c:v>4.7337962962962967E-3</c:v>
                </c:pt>
                <c:pt idx="1">
                  <c:v>4.4212962962962964E-3</c:v>
                </c:pt>
                <c:pt idx="2">
                  <c:v>4.6006944444444446E-3</c:v>
                </c:pt>
                <c:pt idx="3">
                  <c:v>4.6759259259259263E-3</c:v>
                </c:pt>
                <c:pt idx="4">
                  <c:v>4.7106481481481478E-3</c:v>
                </c:pt>
                <c:pt idx="5">
                  <c:v>4.6643518518518518E-3</c:v>
                </c:pt>
                <c:pt idx="6">
                  <c:v>4.8611111111111112E-3</c:v>
                </c:pt>
                <c:pt idx="7">
                  <c:v>4.8958333333333336E-3</c:v>
                </c:pt>
                <c:pt idx="8">
                  <c:v>5.3587962962962964E-3</c:v>
                </c:pt>
                <c:pt idx="9">
                  <c:v>6.030092592592593E-3</c:v>
                </c:pt>
                <c:pt idx="10">
                  <c:v>5.6712962962962958E-3</c:v>
                </c:pt>
                <c:pt idx="11">
                  <c:v>5.7986111111111112E-3</c:v>
                </c:pt>
                <c:pt idx="12">
                  <c:v>5.6613756613756614E-3</c:v>
                </c:pt>
                <c:pt idx="13">
                  <c:v>5.162037037037037E-3</c:v>
                </c:pt>
                <c:pt idx="14">
                  <c:v>5.7738095238095231E-3</c:v>
                </c:pt>
                <c:pt idx="15">
                  <c:v>5.7357804232804231E-3</c:v>
                </c:pt>
                <c:pt idx="16">
                  <c:v>5.3918650793650788E-3</c:v>
                </c:pt>
                <c:pt idx="17">
                  <c:v>5.4976851851851853E-3</c:v>
                </c:pt>
                <c:pt idx="18">
                  <c:v>5.37037037037037E-3</c:v>
                </c:pt>
                <c:pt idx="19">
                  <c:v>5.4861111111111117E-3</c:v>
                </c:pt>
                <c:pt idx="20">
                  <c:v>5.5555555555555558E-3</c:v>
                </c:pt>
                <c:pt idx="21">
                  <c:v>5.7638888888888887E-3</c:v>
                </c:pt>
              </c:numCache>
            </c:numRef>
          </c:val>
          <c:smooth val="0"/>
          <c:extLst>
            <c:ext xmlns:c16="http://schemas.microsoft.com/office/drawing/2014/chart" uri="{C3380CC4-5D6E-409C-BE32-E72D297353CC}">
              <c16:uniqueId val="{00000001-91ED-4DEE-89D3-5C202B9EDF9D}"/>
            </c:ext>
          </c:extLst>
        </c:ser>
        <c:ser>
          <c:idx val="2"/>
          <c:order val="2"/>
          <c:tx>
            <c:strRef>
              <c:f>'Chart 5'!$D$2</c:f>
              <c:strCache>
                <c:ptCount val="1"/>
                <c:pt idx="0">
                  <c:v>65%</c:v>
                </c:pt>
              </c:strCache>
            </c:strRef>
          </c:tx>
          <c:spPr>
            <a:ln w="28575" cap="rnd">
              <a:solidFill>
                <a:srgbClr val="C00000"/>
              </a:solidFill>
              <a:round/>
            </a:ln>
            <a:effectLst/>
          </c:spPr>
          <c:marker>
            <c:symbol val="none"/>
          </c:marker>
          <c:cat>
            <c:numRef>
              <c:f>'Chart 5'!$A$3:$A$24</c:f>
              <c:numCache>
                <c:formatCode>mmm\-yyyy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numCache>
            </c:numRef>
          </c:cat>
          <c:val>
            <c:numRef>
              <c:f>'Chart 5'!$D$3:$D$24</c:f>
              <c:numCache>
                <c:formatCode>[$-F400]h:mm:ss\ AM/PM</c:formatCode>
                <c:ptCount val="22"/>
                <c:pt idx="0">
                  <c:v>6.1921296296296299E-3</c:v>
                </c:pt>
                <c:pt idx="1">
                  <c:v>5.6365740740740742E-3</c:v>
                </c:pt>
                <c:pt idx="2">
                  <c:v>5.8333333333333336E-3</c:v>
                </c:pt>
                <c:pt idx="3">
                  <c:v>5.9722222222222225E-3</c:v>
                </c:pt>
                <c:pt idx="4">
                  <c:v>6.0069444444444441E-3</c:v>
                </c:pt>
                <c:pt idx="5">
                  <c:v>6.0069444444444441E-3</c:v>
                </c:pt>
                <c:pt idx="6">
                  <c:v>6.3657407407407404E-3</c:v>
                </c:pt>
                <c:pt idx="7">
                  <c:v>6.4351851851851861E-3</c:v>
                </c:pt>
                <c:pt idx="8">
                  <c:v>7.083333333333333E-3</c:v>
                </c:pt>
                <c:pt idx="9">
                  <c:v>8.1712962962962963E-3</c:v>
                </c:pt>
                <c:pt idx="10">
                  <c:v>7.4421296296296293E-3</c:v>
                </c:pt>
                <c:pt idx="11">
                  <c:v>7.6504629629629631E-3</c:v>
                </c:pt>
                <c:pt idx="12">
                  <c:v>7.4338624338624332E-3</c:v>
                </c:pt>
                <c:pt idx="13">
                  <c:v>7.2189153439153443E-3</c:v>
                </c:pt>
                <c:pt idx="14">
                  <c:v>8.0291005291005281E-3</c:v>
                </c:pt>
                <c:pt idx="15">
                  <c:v>7.587632275132275E-3</c:v>
                </c:pt>
                <c:pt idx="16">
                  <c:v>7.3263888888888892E-3</c:v>
                </c:pt>
                <c:pt idx="17">
                  <c:v>7.3726851851851861E-3</c:v>
                </c:pt>
                <c:pt idx="18">
                  <c:v>7.0717592592592594E-3</c:v>
                </c:pt>
                <c:pt idx="19">
                  <c:v>7.1412037037037043E-3</c:v>
                </c:pt>
                <c:pt idx="20">
                  <c:v>7.3495370370370372E-3</c:v>
                </c:pt>
                <c:pt idx="21">
                  <c:v>7.4768518518518526E-3</c:v>
                </c:pt>
              </c:numCache>
            </c:numRef>
          </c:val>
          <c:smooth val="0"/>
          <c:extLst>
            <c:ext xmlns:c16="http://schemas.microsoft.com/office/drawing/2014/chart" uri="{C3380CC4-5D6E-409C-BE32-E72D297353CC}">
              <c16:uniqueId val="{00000002-91ED-4DEE-89D3-5C202B9EDF9D}"/>
            </c:ext>
          </c:extLst>
        </c:ser>
        <c:ser>
          <c:idx val="3"/>
          <c:order val="3"/>
          <c:tx>
            <c:strRef>
              <c:f>'Chart 5'!$E$2</c:f>
              <c:strCache>
                <c:ptCount val="1"/>
                <c:pt idx="0">
                  <c:v>95%</c:v>
                </c:pt>
              </c:strCache>
            </c:strRef>
          </c:tx>
          <c:spPr>
            <a:ln w="28575" cap="rnd">
              <a:solidFill>
                <a:srgbClr val="FF0000"/>
              </a:solidFill>
              <a:round/>
            </a:ln>
            <a:effectLst/>
          </c:spPr>
          <c:marker>
            <c:symbol val="none"/>
          </c:marker>
          <c:cat>
            <c:numRef>
              <c:f>'Chart 5'!$A$3:$A$24</c:f>
              <c:numCache>
                <c:formatCode>mmm\-yyyy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numCache>
            </c:numRef>
          </c:cat>
          <c:val>
            <c:numRef>
              <c:f>'Chart 5'!$E$3:$E$24</c:f>
              <c:numCache>
                <c:formatCode>[$-F400]h:mm:ss\ AM/PM</c:formatCode>
                <c:ptCount val="22"/>
                <c:pt idx="0">
                  <c:v>1.3148148148148147E-2</c:v>
                </c:pt>
                <c:pt idx="1">
                  <c:v>1.2534722222222223E-2</c:v>
                </c:pt>
                <c:pt idx="2">
                  <c:v>1.2766203703703703E-2</c:v>
                </c:pt>
                <c:pt idx="3">
                  <c:v>1.324074074074074E-2</c:v>
                </c:pt>
                <c:pt idx="4">
                  <c:v>1.3043981481481483E-2</c:v>
                </c:pt>
                <c:pt idx="5">
                  <c:v>1.3784722222222224E-2</c:v>
                </c:pt>
                <c:pt idx="6">
                  <c:v>1.4699074074074074E-2</c:v>
                </c:pt>
                <c:pt idx="7">
                  <c:v>1.5347222222222222E-2</c:v>
                </c:pt>
                <c:pt idx="8">
                  <c:v>1.6458333333333332E-2</c:v>
                </c:pt>
                <c:pt idx="9">
                  <c:v>1.7337962962962961E-2</c:v>
                </c:pt>
                <c:pt idx="10">
                  <c:v>1.5613425925925926E-2</c:v>
                </c:pt>
                <c:pt idx="11">
                  <c:v>1.6435185185185188E-2</c:v>
                </c:pt>
                <c:pt idx="12">
                  <c:v>1.5469576719576718E-2</c:v>
                </c:pt>
                <c:pt idx="13">
                  <c:v>1.5213293650793653E-2</c:v>
                </c:pt>
                <c:pt idx="14">
                  <c:v>1.7554563492063493E-2</c:v>
                </c:pt>
                <c:pt idx="15">
                  <c:v>1.6736111111111111E-2</c:v>
                </c:pt>
                <c:pt idx="16">
                  <c:v>1.5512566137566139E-2</c:v>
                </c:pt>
                <c:pt idx="17">
                  <c:v>1.699074074074074E-2</c:v>
                </c:pt>
                <c:pt idx="18">
                  <c:v>1.6493055555555556E-2</c:v>
                </c:pt>
                <c:pt idx="19">
                  <c:v>1.7152777777777777E-2</c:v>
                </c:pt>
                <c:pt idx="20">
                  <c:v>1.6423611111111111E-2</c:v>
                </c:pt>
                <c:pt idx="21">
                  <c:v>1.7337962962962961E-2</c:v>
                </c:pt>
              </c:numCache>
            </c:numRef>
          </c:val>
          <c:smooth val="0"/>
          <c:extLst>
            <c:ext xmlns:c16="http://schemas.microsoft.com/office/drawing/2014/chart" uri="{C3380CC4-5D6E-409C-BE32-E72D297353CC}">
              <c16:uniqueId val="{00000003-91ED-4DEE-89D3-5C202B9EDF9D}"/>
            </c:ext>
          </c:extLst>
        </c:ser>
        <c:dLbls>
          <c:showLegendKey val="0"/>
          <c:showVal val="0"/>
          <c:showCatName val="0"/>
          <c:showSerName val="0"/>
          <c:showPercent val="0"/>
          <c:showBubbleSize val="0"/>
        </c:dLbls>
        <c:marker val="1"/>
        <c:smooth val="0"/>
        <c:axId val="415369199"/>
        <c:axId val="252739999"/>
      </c:lineChart>
      <c:dateAx>
        <c:axId val="415369199"/>
        <c:scaling>
          <c:orientation val="minMax"/>
        </c:scaling>
        <c:delete val="0"/>
        <c:axPos val="b"/>
        <c:numFmt formatCode="mmm\-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2739999"/>
        <c:crosses val="autoZero"/>
        <c:auto val="1"/>
        <c:lblOffset val="100"/>
        <c:baseTimeUnit val="months"/>
      </c:dateAx>
      <c:valAx>
        <c:axId val="252739999"/>
        <c:scaling>
          <c:orientation val="minMax"/>
        </c:scaling>
        <c:delete val="0"/>
        <c:axPos val="l"/>
        <c:majorGridlines>
          <c:spPr>
            <a:ln w="9525" cap="flat" cmpd="sng" algn="ctr">
              <a:solidFill>
                <a:schemeClr val="tx1">
                  <a:lumMod val="15000"/>
                  <a:lumOff val="85000"/>
                </a:schemeClr>
              </a:solidFill>
              <a:round/>
            </a:ln>
            <a:effectLst/>
          </c:spPr>
        </c:majorGridlines>
        <c:numFmt formatCode="[$-F400]h:mm:ss\ AM/PM"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5369199"/>
        <c:crosses val="autoZero"/>
        <c:crossBetween val="between"/>
      </c:valAx>
      <c:valAx>
        <c:axId val="252741663"/>
        <c:scaling>
          <c:orientation val="minMax"/>
        </c:scaling>
        <c:delete val="0"/>
        <c:axPos val="r"/>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6547151"/>
        <c:crosses val="max"/>
        <c:crossBetween val="between"/>
      </c:valAx>
      <c:dateAx>
        <c:axId val="186547151"/>
        <c:scaling>
          <c:orientation val="minMax"/>
        </c:scaling>
        <c:delete val="1"/>
        <c:axPos val="b"/>
        <c:numFmt formatCode="mmm\-yyyy" sourceLinked="1"/>
        <c:majorTickMark val="out"/>
        <c:minorTickMark val="none"/>
        <c:tickLblPos val="nextTo"/>
        <c:crossAx val="252741663"/>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'Chart 6'!$B$2</c:f>
              <c:strCache>
                <c:ptCount val="1"/>
                <c:pt idx="0">
                  <c:v>Median Amber</c:v>
                </c:pt>
              </c:strCache>
            </c:strRef>
          </c:tx>
          <c:spPr>
            <a:ln w="28575" cap="rnd">
              <a:solidFill>
                <a:schemeClr val="accent6">
                  <a:lumMod val="75000"/>
                </a:schemeClr>
              </a:solidFill>
              <a:round/>
            </a:ln>
            <a:effectLst/>
          </c:spPr>
          <c:marker>
            <c:symbol val="none"/>
          </c:marker>
          <c:cat>
            <c:numRef>
              <c:f>'Chart 6'!$A$3:$A$24</c:f>
              <c:numCache>
                <c:formatCode>mmm\-yyyy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numCache>
            </c:numRef>
          </c:cat>
          <c:val>
            <c:numRef>
              <c:f>'Chart 6'!$B$3:$B$24</c:f>
              <c:numCache>
                <c:formatCode>[$-F400]h:mm:ss\ AM/PM</c:formatCode>
                <c:ptCount val="22"/>
                <c:pt idx="0">
                  <c:v>2.7118055555555555E-2</c:v>
                </c:pt>
                <c:pt idx="1">
                  <c:v>2.146990740740741E-2</c:v>
                </c:pt>
                <c:pt idx="2">
                  <c:v>2.5092592592592593E-2</c:v>
                </c:pt>
                <c:pt idx="3">
                  <c:v>2.8518518518518523E-2</c:v>
                </c:pt>
                <c:pt idx="4">
                  <c:v>3.3298611111111112E-2</c:v>
                </c:pt>
                <c:pt idx="5">
                  <c:v>4.1782407407407407E-2</c:v>
                </c:pt>
                <c:pt idx="6">
                  <c:v>5.2407407407407409E-2</c:v>
                </c:pt>
                <c:pt idx="7">
                  <c:v>5.3506944444444447E-2</c:v>
                </c:pt>
                <c:pt idx="8">
                  <c:v>7.5520833333333329E-2</c:v>
                </c:pt>
                <c:pt idx="9">
                  <c:v>8.2210648148148144E-2</c:v>
                </c:pt>
                <c:pt idx="10">
                  <c:v>5.0266203703703709E-2</c:v>
                </c:pt>
                <c:pt idx="11">
                  <c:v>6.0925925925925932E-2</c:v>
                </c:pt>
                <c:pt idx="12">
                  <c:v>4.6458333333333338E-2</c:v>
                </c:pt>
                <c:pt idx="13">
                  <c:v>5.7640542328042332E-2</c:v>
                </c:pt>
                <c:pt idx="14">
                  <c:v>7.1529431216931214E-2</c:v>
                </c:pt>
                <c:pt idx="15">
                  <c:v>7.5613425925925917E-2</c:v>
                </c:pt>
                <c:pt idx="16">
                  <c:v>5.2508267195767198E-2</c:v>
                </c:pt>
                <c:pt idx="17">
                  <c:v>6.5868055555555555E-2</c:v>
                </c:pt>
                <c:pt idx="18">
                  <c:v>7.211805555555556E-2</c:v>
                </c:pt>
                <c:pt idx="19">
                  <c:v>5.6365740740740744E-2</c:v>
                </c:pt>
                <c:pt idx="20">
                  <c:v>6.6377314814814806E-2</c:v>
                </c:pt>
                <c:pt idx="21">
                  <c:v>7.5196759259259269E-2</c:v>
                </c:pt>
              </c:numCache>
            </c:numRef>
          </c:val>
          <c:smooth val="0"/>
          <c:extLst>
            <c:ext xmlns:c16="http://schemas.microsoft.com/office/drawing/2014/chart" uri="{C3380CC4-5D6E-409C-BE32-E72D297353CC}">
              <c16:uniqueId val="{00000000-4EE9-4AFE-BB88-8FBA661605B3}"/>
            </c:ext>
          </c:extLst>
        </c:ser>
        <c:ser>
          <c:idx val="1"/>
          <c:order val="1"/>
          <c:tx>
            <c:strRef>
              <c:f>'Chart 6'!$C$2</c:f>
              <c:strCache>
                <c:ptCount val="1"/>
                <c:pt idx="0">
                  <c:v>Amber 65th</c:v>
                </c:pt>
              </c:strCache>
            </c:strRef>
          </c:tx>
          <c:spPr>
            <a:ln w="28575" cap="rnd">
              <a:solidFill>
                <a:schemeClr val="accent6">
                  <a:lumMod val="60000"/>
                  <a:lumOff val="40000"/>
                </a:schemeClr>
              </a:solidFill>
              <a:round/>
            </a:ln>
            <a:effectLst/>
          </c:spPr>
          <c:marker>
            <c:symbol val="none"/>
          </c:marker>
          <c:cat>
            <c:numRef>
              <c:f>'Chart 6'!$A$3:$A$24</c:f>
              <c:numCache>
                <c:formatCode>mmm\-yyyy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numCache>
            </c:numRef>
          </c:cat>
          <c:val>
            <c:numRef>
              <c:f>'Chart 6'!$C$3:$C$24</c:f>
              <c:numCache>
                <c:formatCode>[$-F400]h:mm:ss\ AM/PM</c:formatCode>
                <c:ptCount val="22"/>
                <c:pt idx="0">
                  <c:v>4.1261574074074076E-2</c:v>
                </c:pt>
                <c:pt idx="1">
                  <c:v>3.1735532407407417E-2</c:v>
                </c:pt>
                <c:pt idx="2">
                  <c:v>3.7814236111111107E-2</c:v>
                </c:pt>
                <c:pt idx="3">
                  <c:v>4.299421296296297E-2</c:v>
                </c:pt>
                <c:pt idx="4">
                  <c:v>5.047453703703704E-2</c:v>
                </c:pt>
                <c:pt idx="5">
                  <c:v>6.232638888888889E-2</c:v>
                </c:pt>
                <c:pt idx="6">
                  <c:v>7.8621527777777769E-2</c:v>
                </c:pt>
                <c:pt idx="7">
                  <c:v>8.0941550925925934E-2</c:v>
                </c:pt>
                <c:pt idx="8">
                  <c:v>0.11768518518518518</c:v>
                </c:pt>
                <c:pt idx="9">
                  <c:v>0.12142361111111111</c:v>
                </c:pt>
                <c:pt idx="10">
                  <c:v>7.4560185185185188E-2</c:v>
                </c:pt>
                <c:pt idx="11">
                  <c:v>9.3275462962962963E-2</c:v>
                </c:pt>
                <c:pt idx="12">
                  <c:v>7.2104828042328026E-2</c:v>
                </c:pt>
                <c:pt idx="13">
                  <c:v>8.6800595238095232E-2</c:v>
                </c:pt>
                <c:pt idx="14">
                  <c:v>0.10522321428571431</c:v>
                </c:pt>
                <c:pt idx="15">
                  <c:v>0.11457671957671957</c:v>
                </c:pt>
                <c:pt idx="16">
                  <c:v>8.008432539682539E-2</c:v>
                </c:pt>
                <c:pt idx="17">
                  <c:v>0.10408564814814815</c:v>
                </c:pt>
                <c:pt idx="18">
                  <c:v>0.11</c:v>
                </c:pt>
                <c:pt idx="19">
                  <c:v>8.8298611111111105E-2</c:v>
                </c:pt>
                <c:pt idx="20">
                  <c:v>0.10187499999999999</c:v>
                </c:pt>
                <c:pt idx="21">
                  <c:v>0.11565972222222222</c:v>
                </c:pt>
              </c:numCache>
            </c:numRef>
          </c:val>
          <c:smooth val="0"/>
          <c:extLst>
            <c:ext xmlns:c16="http://schemas.microsoft.com/office/drawing/2014/chart" uri="{C3380CC4-5D6E-409C-BE32-E72D297353CC}">
              <c16:uniqueId val="{00000001-4EE9-4AFE-BB88-8FBA661605B3}"/>
            </c:ext>
          </c:extLst>
        </c:ser>
        <c:ser>
          <c:idx val="2"/>
          <c:order val="2"/>
          <c:tx>
            <c:strRef>
              <c:f>'Chart 6'!$D$2</c:f>
              <c:strCache>
                <c:ptCount val="1"/>
                <c:pt idx="0">
                  <c:v>Amber 95th</c:v>
                </c:pt>
              </c:strCache>
            </c:strRef>
          </c:tx>
          <c:spPr>
            <a:ln w="28575" cap="rnd">
              <a:solidFill>
                <a:schemeClr val="accent6">
                  <a:lumMod val="50000"/>
                </a:schemeClr>
              </a:solidFill>
              <a:round/>
            </a:ln>
            <a:effectLst/>
          </c:spPr>
          <c:marker>
            <c:symbol val="none"/>
          </c:marker>
          <c:cat>
            <c:numRef>
              <c:f>'Chart 6'!$A$3:$A$24</c:f>
              <c:numCache>
                <c:formatCode>mmm\-yyyy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numCache>
            </c:numRef>
          </c:cat>
          <c:val>
            <c:numRef>
              <c:f>'Chart 6'!$D$3:$D$24</c:f>
              <c:numCache>
                <c:formatCode>[$-F400]h:mm:ss\ AM/PM</c:formatCode>
                <c:ptCount val="22"/>
                <c:pt idx="0">
                  <c:v>0.15543171296296274</c:v>
                </c:pt>
                <c:pt idx="1">
                  <c:v>0.11540335648148146</c:v>
                </c:pt>
                <c:pt idx="2">
                  <c:v>0.12944270833333346</c:v>
                </c:pt>
                <c:pt idx="3">
                  <c:v>0.15195138888888879</c:v>
                </c:pt>
                <c:pt idx="4">
                  <c:v>0.17145138888888883</c:v>
                </c:pt>
                <c:pt idx="5">
                  <c:v>0.21165740740740732</c:v>
                </c:pt>
                <c:pt idx="6">
                  <c:v>0.24853125000000004</c:v>
                </c:pt>
                <c:pt idx="7">
                  <c:v>0.26230381944444442</c:v>
                </c:pt>
                <c:pt idx="8">
                  <c:v>0.30790509259259258</c:v>
                </c:pt>
                <c:pt idx="9">
                  <c:v>0.33670138888888884</c:v>
                </c:pt>
                <c:pt idx="10">
                  <c:v>0.25346064814814812</c:v>
                </c:pt>
                <c:pt idx="11">
                  <c:v>0.30710648148148151</c:v>
                </c:pt>
                <c:pt idx="12">
                  <c:v>0.26099041005291002</c:v>
                </c:pt>
                <c:pt idx="13">
                  <c:v>0.27167493386243385</c:v>
                </c:pt>
                <c:pt idx="14">
                  <c:v>0.32774140211640207</c:v>
                </c:pt>
                <c:pt idx="15">
                  <c:v>0.35511574074074076</c:v>
                </c:pt>
                <c:pt idx="16">
                  <c:v>0.25784887566137565</c:v>
                </c:pt>
                <c:pt idx="17">
                  <c:v>0.34019675925925924</c:v>
                </c:pt>
                <c:pt idx="18">
                  <c:v>0.33952546296296293</c:v>
                </c:pt>
                <c:pt idx="19">
                  <c:v>0.3041550925925926</c:v>
                </c:pt>
                <c:pt idx="20">
                  <c:v>0.32793981481481482</c:v>
                </c:pt>
                <c:pt idx="21">
                  <c:v>0.37171296296296297</c:v>
                </c:pt>
              </c:numCache>
            </c:numRef>
          </c:val>
          <c:smooth val="0"/>
          <c:extLst>
            <c:ext xmlns:c16="http://schemas.microsoft.com/office/drawing/2014/chart" uri="{C3380CC4-5D6E-409C-BE32-E72D297353CC}">
              <c16:uniqueId val="{00000002-4EE9-4AFE-BB88-8FBA661605B3}"/>
            </c:ext>
          </c:extLst>
        </c:ser>
        <c:dLbls>
          <c:showLegendKey val="0"/>
          <c:showVal val="0"/>
          <c:showCatName val="0"/>
          <c:showSerName val="0"/>
          <c:showPercent val="0"/>
          <c:showBubbleSize val="0"/>
        </c:dLbls>
        <c:smooth val="0"/>
        <c:axId val="244076191"/>
        <c:axId val="323338495"/>
      </c:lineChart>
      <c:dateAx>
        <c:axId val="244076191"/>
        <c:scaling>
          <c:orientation val="minMax"/>
        </c:scaling>
        <c:delete val="0"/>
        <c:axPos val="b"/>
        <c:numFmt formatCode="mmm\-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3338495"/>
        <c:crosses val="autoZero"/>
        <c:auto val="1"/>
        <c:lblOffset val="100"/>
        <c:baseTimeUnit val="months"/>
      </c:dateAx>
      <c:valAx>
        <c:axId val="323338495"/>
        <c:scaling>
          <c:orientation val="minMax"/>
        </c:scaling>
        <c:delete val="0"/>
        <c:axPos val="l"/>
        <c:majorGridlines>
          <c:spPr>
            <a:ln w="9525" cap="flat" cmpd="sng" algn="ctr">
              <a:solidFill>
                <a:schemeClr val="tx1">
                  <a:lumMod val="15000"/>
                  <a:lumOff val="85000"/>
                </a:schemeClr>
              </a:solidFill>
              <a:round/>
            </a:ln>
            <a:effectLst/>
          </c:spPr>
        </c:majorGridlines>
        <c:numFmt formatCode="[$-F400]h:mm:ss\ AM/PM"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407619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Conveyance</a:t>
            </a:r>
            <a:r>
              <a:rPr lang="en-GB" baseline="0"/>
              <a:t> after Attendance at Scene</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'Chart 7'!$B$2</c:f>
              <c:strCache>
                <c:ptCount val="1"/>
                <c:pt idx="0">
                  <c:v>Attend Scene</c:v>
                </c:pt>
              </c:strCache>
            </c:strRef>
          </c:tx>
          <c:spPr>
            <a:solidFill>
              <a:schemeClr val="accent1"/>
            </a:solidFill>
            <a:ln>
              <a:noFill/>
            </a:ln>
            <a:effectLst/>
          </c:spPr>
          <c:invertIfNegative val="0"/>
          <c:cat>
            <c:numRef>
              <c:f>'Chart 7'!$A$3:$A$24</c:f>
              <c:numCache>
                <c:formatCode>mmm\-yyyy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formatCode="mmm\-yy">
                  <c:v>44682</c:v>
                </c:pt>
                <c:pt idx="17">
                  <c:v>44713</c:v>
                </c:pt>
                <c:pt idx="18">
                  <c:v>44743</c:v>
                </c:pt>
                <c:pt idx="19">
                  <c:v>44774</c:v>
                </c:pt>
                <c:pt idx="20">
                  <c:v>44805</c:v>
                </c:pt>
                <c:pt idx="21">
                  <c:v>44835</c:v>
                </c:pt>
              </c:numCache>
            </c:numRef>
          </c:cat>
          <c:val>
            <c:numRef>
              <c:f>'Chart 7'!$B$3:$B$24</c:f>
              <c:numCache>
                <c:formatCode>0</c:formatCode>
                <c:ptCount val="22"/>
                <c:pt idx="0">
                  <c:v>22135</c:v>
                </c:pt>
                <c:pt idx="1">
                  <c:v>20603</c:v>
                </c:pt>
                <c:pt idx="2">
                  <c:v>23576</c:v>
                </c:pt>
                <c:pt idx="3">
                  <c:v>23494</c:v>
                </c:pt>
                <c:pt idx="4">
                  <c:v>24314</c:v>
                </c:pt>
                <c:pt idx="5">
                  <c:v>22749</c:v>
                </c:pt>
                <c:pt idx="6">
                  <c:v>21543</c:v>
                </c:pt>
                <c:pt idx="7">
                  <c:v>20274</c:v>
                </c:pt>
                <c:pt idx="8">
                  <c:v>18497</c:v>
                </c:pt>
                <c:pt idx="9">
                  <c:v>19088</c:v>
                </c:pt>
                <c:pt idx="10">
                  <c:v>20168</c:v>
                </c:pt>
                <c:pt idx="11">
                  <c:v>19465</c:v>
                </c:pt>
                <c:pt idx="12">
                  <c:v>19133</c:v>
                </c:pt>
                <c:pt idx="13">
                  <c:v>17211</c:v>
                </c:pt>
                <c:pt idx="14">
                  <c:v>17891</c:v>
                </c:pt>
                <c:pt idx="15">
                  <c:v>16835</c:v>
                </c:pt>
                <c:pt idx="16">
                  <c:v>18399</c:v>
                </c:pt>
                <c:pt idx="17" formatCode="#,##0">
                  <c:v>17259</c:v>
                </c:pt>
                <c:pt idx="18" formatCode="#,##0">
                  <c:v>17545</c:v>
                </c:pt>
                <c:pt idx="19" formatCode="#,##0">
                  <c:v>17380</c:v>
                </c:pt>
                <c:pt idx="20" formatCode="#,##0">
                  <c:v>16317</c:v>
                </c:pt>
                <c:pt idx="21" formatCode="#,##0">
                  <c:v>16997</c:v>
                </c:pt>
              </c:numCache>
            </c:numRef>
          </c:val>
          <c:extLst>
            <c:ext xmlns:c16="http://schemas.microsoft.com/office/drawing/2014/chart" uri="{C3380CC4-5D6E-409C-BE32-E72D297353CC}">
              <c16:uniqueId val="{00000000-C4BD-4424-ADDE-2FB0A9631FFF}"/>
            </c:ext>
          </c:extLst>
        </c:ser>
        <c:ser>
          <c:idx val="1"/>
          <c:order val="1"/>
          <c:tx>
            <c:strRef>
              <c:f>'Chart 7'!$C$2</c:f>
              <c:strCache>
                <c:ptCount val="1"/>
                <c:pt idx="0">
                  <c:v>Conveyance</c:v>
                </c:pt>
              </c:strCache>
            </c:strRef>
          </c:tx>
          <c:spPr>
            <a:solidFill>
              <a:schemeClr val="accent6">
                <a:lumMod val="75000"/>
              </a:schemeClr>
            </a:solidFill>
            <a:ln>
              <a:noFill/>
            </a:ln>
            <a:effectLst/>
          </c:spPr>
          <c:invertIfNegative val="0"/>
          <c:cat>
            <c:numRef>
              <c:f>'Chart 7'!$A$3:$A$24</c:f>
              <c:numCache>
                <c:formatCode>mmm\-yyyy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formatCode="mmm\-yy">
                  <c:v>44682</c:v>
                </c:pt>
                <c:pt idx="17">
                  <c:v>44713</c:v>
                </c:pt>
                <c:pt idx="18">
                  <c:v>44743</c:v>
                </c:pt>
                <c:pt idx="19">
                  <c:v>44774</c:v>
                </c:pt>
                <c:pt idx="20">
                  <c:v>44805</c:v>
                </c:pt>
                <c:pt idx="21">
                  <c:v>44835</c:v>
                </c:pt>
              </c:numCache>
            </c:numRef>
          </c:cat>
          <c:val>
            <c:numRef>
              <c:f>'Chart 7'!$C$3:$C$24</c:f>
              <c:numCache>
                <c:formatCode>General</c:formatCode>
                <c:ptCount val="22"/>
                <c:pt idx="0">
                  <c:v>17492</c:v>
                </c:pt>
                <c:pt idx="1">
                  <c:v>16796</c:v>
                </c:pt>
                <c:pt idx="2">
                  <c:v>19573</c:v>
                </c:pt>
                <c:pt idx="3">
                  <c:v>15648</c:v>
                </c:pt>
                <c:pt idx="4">
                  <c:v>20197</c:v>
                </c:pt>
                <c:pt idx="5">
                  <c:v>18789</c:v>
                </c:pt>
                <c:pt idx="6">
                  <c:v>17744</c:v>
                </c:pt>
                <c:pt idx="7">
                  <c:v>16664</c:v>
                </c:pt>
                <c:pt idx="8">
                  <c:v>14465</c:v>
                </c:pt>
                <c:pt idx="9">
                  <c:v>14793</c:v>
                </c:pt>
                <c:pt idx="10">
                  <c:v>15990</c:v>
                </c:pt>
                <c:pt idx="11">
                  <c:v>15321</c:v>
                </c:pt>
                <c:pt idx="12">
                  <c:v>15499</c:v>
                </c:pt>
                <c:pt idx="13">
                  <c:v>13866</c:v>
                </c:pt>
                <c:pt idx="14">
                  <c:v>14236</c:v>
                </c:pt>
                <c:pt idx="15">
                  <c:v>12931</c:v>
                </c:pt>
                <c:pt idx="16">
                  <c:v>14634</c:v>
                </c:pt>
                <c:pt idx="17" formatCode="#,##0">
                  <c:v>13536</c:v>
                </c:pt>
                <c:pt idx="18" formatCode="#,##0">
                  <c:v>13341</c:v>
                </c:pt>
                <c:pt idx="19" formatCode="#,##0">
                  <c:v>13554</c:v>
                </c:pt>
                <c:pt idx="20" formatCode="#,##0">
                  <c:v>11983</c:v>
                </c:pt>
                <c:pt idx="21" formatCode="#,##0">
                  <c:v>12705</c:v>
                </c:pt>
              </c:numCache>
            </c:numRef>
          </c:val>
          <c:extLst>
            <c:ext xmlns:c16="http://schemas.microsoft.com/office/drawing/2014/chart" uri="{C3380CC4-5D6E-409C-BE32-E72D297353CC}">
              <c16:uniqueId val="{00000001-C4BD-4424-ADDE-2FB0A9631FFF}"/>
            </c:ext>
          </c:extLst>
        </c:ser>
        <c:dLbls>
          <c:showLegendKey val="0"/>
          <c:showVal val="0"/>
          <c:showCatName val="0"/>
          <c:showSerName val="0"/>
          <c:showPercent val="0"/>
          <c:showBubbleSize val="0"/>
        </c:dLbls>
        <c:gapWidth val="150"/>
        <c:axId val="1092252767"/>
        <c:axId val="1082380895"/>
      </c:barChart>
      <c:lineChart>
        <c:grouping val="standard"/>
        <c:varyColors val="0"/>
        <c:ser>
          <c:idx val="2"/>
          <c:order val="2"/>
          <c:tx>
            <c:strRef>
              <c:f>'Chart 7'!$D$2</c:f>
              <c:strCache>
                <c:ptCount val="1"/>
                <c:pt idx="0">
                  <c:v>% Conveyed</c:v>
                </c:pt>
              </c:strCache>
            </c:strRef>
          </c:tx>
          <c:spPr>
            <a:ln w="28575" cap="rnd">
              <a:solidFill>
                <a:schemeClr val="bg1">
                  <a:lumMod val="65000"/>
                </a:schemeClr>
              </a:solidFill>
              <a:round/>
            </a:ln>
            <a:effectLst/>
          </c:spPr>
          <c:marker>
            <c:symbol val="none"/>
          </c:marker>
          <c:cat>
            <c:numRef>
              <c:f>'Chart 7'!$A$3:$A$24</c:f>
              <c:numCache>
                <c:formatCode>mmm\-yyyy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formatCode="mmm\-yy">
                  <c:v>44682</c:v>
                </c:pt>
                <c:pt idx="17">
                  <c:v>44713</c:v>
                </c:pt>
                <c:pt idx="18">
                  <c:v>44743</c:v>
                </c:pt>
                <c:pt idx="19">
                  <c:v>44774</c:v>
                </c:pt>
                <c:pt idx="20">
                  <c:v>44805</c:v>
                </c:pt>
                <c:pt idx="21">
                  <c:v>44835</c:v>
                </c:pt>
              </c:numCache>
            </c:numRef>
          </c:cat>
          <c:val>
            <c:numRef>
              <c:f>'Chart 7'!$D$3:$D$24</c:f>
              <c:numCache>
                <c:formatCode>0.00%</c:formatCode>
                <c:ptCount val="22"/>
                <c:pt idx="0">
                  <c:v>0.60684028867273299</c:v>
                </c:pt>
                <c:pt idx="1">
                  <c:v>0.62765278781950407</c:v>
                </c:pt>
                <c:pt idx="2">
                  <c:v>0.64214445271779597</c:v>
                </c:pt>
                <c:pt idx="3">
                  <c:v>0.65112449949481721</c:v>
                </c:pt>
                <c:pt idx="4">
                  <c:v>0.64899352983465131</c:v>
                </c:pt>
                <c:pt idx="5">
                  <c:v>0.64485873975958963</c:v>
                </c:pt>
                <c:pt idx="6">
                  <c:v>0.636273695041355</c:v>
                </c:pt>
                <c:pt idx="7">
                  <c:v>0.63113148572619293</c:v>
                </c:pt>
                <c:pt idx="8">
                  <c:v>0.62534638832440426</c:v>
                </c:pt>
                <c:pt idx="9">
                  <c:v>0.629</c:v>
                </c:pt>
                <c:pt idx="10">
                  <c:v>0.63400000000000001</c:v>
                </c:pt>
                <c:pt idx="11">
                  <c:v>0.626</c:v>
                </c:pt>
                <c:pt idx="12">
                  <c:v>0.6375987389641804</c:v>
                </c:pt>
                <c:pt idx="13">
                  <c:v>0.62971637216402421</c:v>
                </c:pt>
                <c:pt idx="14">
                  <c:v>0.62241515847325235</c:v>
                </c:pt>
                <c:pt idx="15">
                  <c:v>0.59792480719044361</c:v>
                </c:pt>
                <c:pt idx="16">
                  <c:v>0.61502961283245272</c:v>
                </c:pt>
                <c:pt idx="17" formatCode="0.0%">
                  <c:v>0.61837748344370858</c:v>
                </c:pt>
                <c:pt idx="18" formatCode="0.0%">
                  <c:v>0.60499999999999998</c:v>
                </c:pt>
                <c:pt idx="19" formatCode="0.0%">
                  <c:v>0.61699999999999999</c:v>
                </c:pt>
                <c:pt idx="20" formatCode="0.0%">
                  <c:v>0.62072002072002075</c:v>
                </c:pt>
                <c:pt idx="21" formatCode="0.0%">
                  <c:v>0.629</c:v>
                </c:pt>
              </c:numCache>
            </c:numRef>
          </c:val>
          <c:smooth val="0"/>
          <c:extLst>
            <c:ext xmlns:c16="http://schemas.microsoft.com/office/drawing/2014/chart" uri="{C3380CC4-5D6E-409C-BE32-E72D297353CC}">
              <c16:uniqueId val="{00000002-C4BD-4424-ADDE-2FB0A9631FFF}"/>
            </c:ext>
          </c:extLst>
        </c:ser>
        <c:dLbls>
          <c:showLegendKey val="0"/>
          <c:showVal val="0"/>
          <c:showCatName val="0"/>
          <c:showSerName val="0"/>
          <c:showPercent val="0"/>
          <c:showBubbleSize val="0"/>
        </c:dLbls>
        <c:marker val="1"/>
        <c:smooth val="0"/>
        <c:axId val="1087842639"/>
        <c:axId val="1082345119"/>
      </c:lineChart>
      <c:dateAx>
        <c:axId val="1092252767"/>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2380895"/>
        <c:crosses val="autoZero"/>
        <c:auto val="1"/>
        <c:lblOffset val="100"/>
        <c:baseTimeUnit val="months"/>
      </c:dateAx>
      <c:valAx>
        <c:axId val="1082380895"/>
        <c:scaling>
          <c:orientation val="minMax"/>
          <c:max val="20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92252767"/>
        <c:crosses val="autoZero"/>
        <c:crossBetween val="between"/>
      </c:valAx>
      <c:valAx>
        <c:axId val="1082345119"/>
        <c:scaling>
          <c:orientation val="minMax"/>
        </c:scaling>
        <c:delete val="0"/>
        <c:axPos val="r"/>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7842639"/>
        <c:crosses val="max"/>
        <c:crossBetween val="between"/>
      </c:valAx>
      <c:dateAx>
        <c:axId val="1087842639"/>
        <c:scaling>
          <c:orientation val="minMax"/>
        </c:scaling>
        <c:delete val="1"/>
        <c:axPos val="b"/>
        <c:numFmt formatCode="mmm\-yyyy" sourceLinked="1"/>
        <c:majorTickMark val="out"/>
        <c:minorTickMark val="none"/>
        <c:tickLblPos val="nextTo"/>
        <c:crossAx val="1082345119"/>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 8'!$B$3</c:f>
              <c:strCache>
                <c:ptCount val="1"/>
                <c:pt idx="0">
                  <c:v>AQI Col IA</c:v>
                </c:pt>
              </c:strCache>
            </c:strRef>
          </c:tx>
          <c:spPr>
            <a:solidFill>
              <a:schemeClr val="accent1"/>
            </a:solidFill>
            <a:ln>
              <a:noFill/>
            </a:ln>
            <a:effectLst/>
          </c:spPr>
          <c:invertIfNegative val="0"/>
          <c:cat>
            <c:numRef>
              <c:f>'Chart 8'!$A$4:$A$25</c:f>
              <c:numCache>
                <c:formatCode>mmm\-yyyy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numCache>
            </c:numRef>
          </c:cat>
          <c:val>
            <c:numRef>
              <c:f>'Chart 8'!$B$4:$B$25</c:f>
              <c:numCache>
                <c:formatCode>0</c:formatCode>
                <c:ptCount val="22"/>
                <c:pt idx="0">
                  <c:v>8416</c:v>
                </c:pt>
                <c:pt idx="1">
                  <c:v>6157</c:v>
                </c:pt>
                <c:pt idx="2">
                  <c:v>7052</c:v>
                </c:pt>
                <c:pt idx="3">
                  <c:v>8088</c:v>
                </c:pt>
                <c:pt idx="4">
                  <c:v>9099</c:v>
                </c:pt>
                <c:pt idx="5">
                  <c:v>9059</c:v>
                </c:pt>
                <c:pt idx="6">
                  <c:v>11685</c:v>
                </c:pt>
                <c:pt idx="7">
                  <c:v>13887</c:v>
                </c:pt>
                <c:pt idx="8">
                  <c:v>14262</c:v>
                </c:pt>
                <c:pt idx="9">
                  <c:v>18234</c:v>
                </c:pt>
                <c:pt idx="10">
                  <c:v>18160</c:v>
                </c:pt>
                <c:pt idx="11">
                  <c:v>18776</c:v>
                </c:pt>
                <c:pt idx="12">
                  <c:v>22562.551121</c:v>
                </c:pt>
                <c:pt idx="13">
                  <c:v>23232.020905999998</c:v>
                </c:pt>
                <c:pt idx="14">
                  <c:v>24479.358630999999</c:v>
                </c:pt>
                <c:pt idx="15">
                  <c:v>23493.480994000001</c:v>
                </c:pt>
                <c:pt idx="16">
                  <c:v>22080.058912000004</c:v>
                </c:pt>
                <c:pt idx="17" formatCode="#,##0">
                  <c:v>23380.012884000003</c:v>
                </c:pt>
                <c:pt idx="18" formatCode="#,##0">
                  <c:v>24021</c:v>
                </c:pt>
                <c:pt idx="19" formatCode="#,##0">
                  <c:v>24295</c:v>
                </c:pt>
                <c:pt idx="20" formatCode="#,##0">
                  <c:v>25174.184525000004</c:v>
                </c:pt>
                <c:pt idx="21" formatCode="#,##0">
                  <c:v>28965</c:v>
                </c:pt>
              </c:numCache>
            </c:numRef>
          </c:val>
          <c:extLst>
            <c:ext xmlns:c16="http://schemas.microsoft.com/office/drawing/2014/chart" uri="{C3380CC4-5D6E-409C-BE32-E72D297353CC}">
              <c16:uniqueId val="{00000000-A73C-4910-9DEE-289415AFE9CB}"/>
            </c:ext>
          </c:extLst>
        </c:ser>
        <c:dLbls>
          <c:showLegendKey val="0"/>
          <c:showVal val="0"/>
          <c:showCatName val="0"/>
          <c:showSerName val="0"/>
          <c:showPercent val="0"/>
          <c:showBubbleSize val="0"/>
        </c:dLbls>
        <c:gapWidth val="219"/>
        <c:overlap val="-27"/>
        <c:axId val="259734671"/>
        <c:axId val="16615023"/>
      </c:barChart>
      <c:dateAx>
        <c:axId val="259734671"/>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15023"/>
        <c:crosses val="autoZero"/>
        <c:auto val="1"/>
        <c:lblOffset val="100"/>
        <c:baseTimeUnit val="months"/>
      </c:dateAx>
      <c:valAx>
        <c:axId val="1661502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973467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Reversed" id="22">
  <a:schemeClr val="accent2"/>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B30EC30DE7F345E19B428CFA43471A97"/>
        <w:category>
          <w:name w:val="General"/>
          <w:gallery w:val="placeholder"/>
        </w:category>
        <w:types>
          <w:type w:val="bbPlcHdr"/>
        </w:types>
        <w:behaviors>
          <w:behavior w:val="content"/>
        </w:behaviors>
        <w:guid w:val="{9F08DF00-9F77-4C3C-9CBE-3FF4D4D8B4D0}"/>
      </w:docPartPr>
      <w:docPartBody>
        <w:p w:rsidR="002C05DE" w:rsidRDefault="00AD3F59" w:rsidP="00AD3F59">
          <w:pPr>
            <w:pStyle w:val="B30EC30DE7F345E19B428CFA43471A97"/>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170"/>
    <w:rsid w:val="00000BF9"/>
    <w:rsid w:val="000E36D1"/>
    <w:rsid w:val="00117800"/>
    <w:rsid w:val="001B598F"/>
    <w:rsid w:val="001B7936"/>
    <w:rsid w:val="001C2820"/>
    <w:rsid w:val="00291726"/>
    <w:rsid w:val="002B53D3"/>
    <w:rsid w:val="002C05DE"/>
    <w:rsid w:val="00375CE5"/>
    <w:rsid w:val="00380988"/>
    <w:rsid w:val="003D75CF"/>
    <w:rsid w:val="00406801"/>
    <w:rsid w:val="00502199"/>
    <w:rsid w:val="00553C83"/>
    <w:rsid w:val="005D575C"/>
    <w:rsid w:val="006A4F0B"/>
    <w:rsid w:val="00790E03"/>
    <w:rsid w:val="007975EA"/>
    <w:rsid w:val="007C7A58"/>
    <w:rsid w:val="0080733A"/>
    <w:rsid w:val="008B111D"/>
    <w:rsid w:val="008E233E"/>
    <w:rsid w:val="009347DC"/>
    <w:rsid w:val="00976948"/>
    <w:rsid w:val="009E300F"/>
    <w:rsid w:val="00A315F4"/>
    <w:rsid w:val="00AB391E"/>
    <w:rsid w:val="00AD3F59"/>
    <w:rsid w:val="00B24355"/>
    <w:rsid w:val="00B34862"/>
    <w:rsid w:val="00B4751C"/>
    <w:rsid w:val="00C05D5A"/>
    <w:rsid w:val="00C30050"/>
    <w:rsid w:val="00C67509"/>
    <w:rsid w:val="00CA06B3"/>
    <w:rsid w:val="00D00B01"/>
    <w:rsid w:val="00D14343"/>
    <w:rsid w:val="00D5259E"/>
    <w:rsid w:val="00DD7B03"/>
    <w:rsid w:val="00E570F7"/>
    <w:rsid w:val="00EB1949"/>
    <w:rsid w:val="00F750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D3F59"/>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B30EC30DE7F345E19B428CFA43471A97">
    <w:name w:val="B30EC30DE7F345E19B428CFA43471A97"/>
    <w:rsid w:val="00AD3F5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3" ma:contentTypeDescription="Create a new document." ma:contentTypeScope="" ma:versionID="a582de9e3fa0c81c051c9d165f782c0c">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62f899ffe5f44b47c010c65f4dfc0f7a"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openxmlformats.org/package/2006/metadata/core-properties"/>
    <ds:schemaRef ds:uri="9b811a52-1ccf-4c5c-ad40-34ae811d1956"/>
    <ds:schemaRef ds:uri="http://schemas.microsoft.com/office/infopath/2007/PartnerControls"/>
    <ds:schemaRef ds:uri="7dc4a77c-70c9-40e7-a2b6-422e24bfc9bc"/>
    <ds:schemaRef ds:uri="http://purl.org/dc/terms/"/>
    <ds:schemaRef ds:uri="http://schemas.microsoft.com/office/2006/documentManagement/types"/>
    <ds:schemaRef ds:uri="http://www.w3.org/XML/1998/namespace"/>
    <ds:schemaRef ds:uri="http://purl.org/dc/dcmitype/"/>
    <ds:schemaRef ds:uri="http://purl.org/dc/elements/1.1/"/>
  </ds:schemaRefs>
</ds:datastoreItem>
</file>

<file path=customXml/itemProps2.xml><?xml version="1.0" encoding="utf-8"?>
<ds:datastoreItem xmlns:ds="http://schemas.openxmlformats.org/officeDocument/2006/customXml" ds:itemID="{8D4FAE1F-41E3-43C7-AE86-F70BA6DE40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79C6B1BF-2707-40DC-B9BA-87E871E893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12</Pages>
  <Words>1244</Words>
  <Characters>7096</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6</cp:revision>
  <cp:lastPrinted>2022-08-30T14:38:00Z</cp:lastPrinted>
  <dcterms:created xsi:type="dcterms:W3CDTF">2022-12-01T14:50:00Z</dcterms:created>
  <dcterms:modified xsi:type="dcterms:W3CDTF">2022-12-01T16:44:00Z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